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Path traversal tải tệp</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Mục lục tự cập nhật khi mở tài liệu.</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Bốn thành viên thực hiện, mỗi người chịu trách nhiệm một lỗi an toàn: hai lỗi nằm ở mã nguồn, hai lỗi ở khâu triển khai và vận hành. Các lỗi đều được trình bày theo mạch </w:t>
      </w:r>
      <w:r>
        <w:rPr>
          <w:b/>
        </w:rPr>
        <w:t>trước khi sửa → sau khi sửa</w:t>
      </w:r>
      <w:r>
        <w:t>, lần lượt gồm cách phát hiện, cách xử lý, chính sách bị vi phạm,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Cũng cần nhắc lại rằng Juice Shop cố ý chứa lỗ hổng phục vụ huấn luyện, nên các phát hiện ở đây minh họa quy trình chứ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Path traversal ở route tải tệp (lộ tệp nhạy cảm)</w:t>
            </w:r>
          </w:p>
        </w:tc>
        <w:tc>
          <w:tcPr>
            <w:tcW w:type="dxa" w:w="2409"/>
          </w:tcPr>
          <w:p>
            <w:r>
              <w:t>Mã nguồn</w:t>
            </w:r>
          </w:p>
        </w:tc>
        <w:tc>
          <w:tcPr>
            <w:tcW w:type="dxa" w:w="2409"/>
          </w:tcPr>
          <w:p>
            <w:r>
              <w:t>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API/ORM (F01), route phục vụ tệp tĩnh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tải tệp tài liệu</w:t>
      </w:r>
    </w:p>
    <w:p>
      <w:pPr>
        <w:jc w:val="both"/>
      </w:pPr>
      <w:r>
        <w:t xml:space="preserve">Ứng dụng cho phép tải tệp tài liệu trong thư mục </w:t>
      </w:r>
      <w:r>
        <w:rPr>
          <w:rFonts w:ascii="Consolas" w:hAnsi="Consolas"/>
          <w:sz w:val="20"/>
        </w:rPr>
        <w:t>ftp/</w:t>
      </w:r>
      <w:r>
        <w:t xml:space="preserve"> qua </w:t>
      </w:r>
      <w:r>
        <w:rPr>
          <w:rFonts w:ascii="Consolas" w:hAnsi="Consolas"/>
          <w:sz w:val="20"/>
        </w:rPr>
        <w:t>GET /ftp/:file</w:t>
      </w:r>
      <w:r>
        <w:t xml:space="preserve">, chỉ cho phép đuôi </w:t>
      </w:r>
      <w:r>
        <w:rPr>
          <w:rFonts w:ascii="Consolas" w:hAnsi="Consolas"/>
          <w:sz w:val="20"/>
        </w:rPr>
        <w:t>.md</w:t>
      </w:r>
      <w:r>
        <w:t>/</w:t>
      </w:r>
      <w:r>
        <w:rPr>
          <w:rFonts w:ascii="Consolas" w:hAnsi="Consolas"/>
          <w:sz w:val="20"/>
        </w:rPr>
        <w:t>.pdf</w:t>
      </w:r>
      <w:r>
        <w:t xml:space="preserve">. Route </w:t>
      </w:r>
      <w:r>
        <w:rPr>
          <w:rFonts w:ascii="Consolas" w:hAnsi="Consolas"/>
          <w:sz w:val="20"/>
        </w:rPr>
        <w:t>routes/fileServer.ts</w:t>
      </w:r>
      <w:r>
        <w:t xml:space="preserve"> xử lý yêu cầu này. Thư mục </w:t>
      </w:r>
      <w:r>
        <w:rPr>
          <w:rFonts w:ascii="Consolas" w:hAnsi="Consolas"/>
          <w:sz w:val="20"/>
        </w:rPr>
        <w:t>ftp/</w:t>
      </w:r>
      <w:r>
        <w:t xml:space="preserve"> còn chứa một số tệp </w:t>
      </w:r>
      <w:r>
        <w:rPr>
          <w:b/>
        </w:rPr>
        <w:t>không nên để tải về</w:t>
      </w:r>
      <w:r>
        <w:t xml:space="preserve"> (bản sao lưu cấu hình, mã giảm giá…). Nếu bộ lọc đuôi file bị qua mặt, người dùng có thể đọc các tệp nhạy cảm đó — và đây là gốc của lỗi </w:t>
      </w:r>
      <w:r>
        <w:rPr>
          <w:b/>
        </w:rPr>
        <w:t>F02</w:t>
      </w:r>
      <w:r>
        <w:t>.</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5.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tại commit </w:t>
            </w:r>
            <w:r>
              <w:rPr>
                <w:rFonts w:ascii="Consolas" w:hAnsi="Consolas"/>
                <w:sz w:val="20"/>
              </w:rPr>
              <w:t>21219d66d</w:t>
            </w:r>
            <w:r>
              <w:t xml:space="preserve">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 xml:space="preserve">Nhánh </w:t>
            </w:r>
            <w:r>
              <w:rPr>
                <w:rFonts w:ascii="Consolas" w:hAnsi="Consolas"/>
                <w:sz w:val="20"/>
              </w:rPr>
              <w:t>fix/f01-f04</w:t>
            </w:r>
            <w:r>
              <w:t xml:space="preserve"> (bản vá của nhóm)</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6.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7.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 (đăng nhập) và path traversal của F02 (route tải tệp)</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nó không biết một endpoint xoá dữ liệu có thực sự xoá hay chỉ ghi nhận yêu cầu, cũng không biết một API có trả về đầy đủ số thẻ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những chính sách và tiêu chuẩn phổ biến chứ không phải quy ước tự đặt ra, sử dụng </w:t>
      </w:r>
      <w:r>
        <w:rPr>
          <w:b/>
        </w:rPr>
        <w:t>song song</w:t>
      </w:r>
      <w:r>
        <w:t xml:space="preserve"> khung quốc tế lẫn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(PAN nếu lưu phải ở dạng không đọc được), 8.2.1 (không lưu credential ở dạng đọc được), 2.2 (cấu hình an toàn, đặc quyền tối thiểu). PCI SSC đã cho v3.2.1 </w:t>
      </w:r>
      <w:r>
        <w:rPr>
          <w:i/>
        </w:rPr>
        <w:t>nghỉ từ 31/3/2024</w:t>
      </w:r>
      <w:r>
        <w:t xml:space="preserve">; báo cáo trích v3.2.1 như </w:t>
      </w:r>
      <w:r>
        <w:rPr>
          <w:b/>
        </w:rPr>
        <w:t>đối chiếu lịch sử</w:t>
      </w:r>
      <w:r>
        <w:t xml:space="preserve"> (bản hiện hành là v4.0.1, các số điều có thay đổi, ví dụ 3.4 → 3.5.1).</w:t>
      </w:r>
    </w:p>
    <w:p>
      <w:pPr>
        <w:pStyle w:val="ListBullet"/>
      </w:pPr>
      <w:r>
        <w:rPr>
          <w:b/>
        </w:rPr>
        <w:t>OWASP Top 10 2021 &amp; CWE</w:t>
      </w:r>
      <w:r>
        <w:t>: phân loại loại lỗi — A03 Injection/CWE-89 (F01 SQL injection ở đăng nhập); A01 Broken Access Control/CWE-22 Path Traversal (F02 ở route tải tệp).</w:t>
      </w:r>
    </w:p>
    <w:p>
      <w:pPr>
        <w:pStyle w:val="ListBullet"/>
      </w:pPr>
      <w:r>
        <w:rPr>
          <w:b/>
        </w:rPr>
        <w:t>CIS Docker Benchmark</w:t>
      </w:r>
      <w:r>
        <w:t xml:space="preserve">: chuẩn cấu hình container an toàn — mục 4.1 (non-root), 4.9 (COPY thay ADD), 4.10 (không nhúng secret), 5.8 (hạn chế cổng) dùng cho F04. </w:t>
      </w:r>
      <w:r>
        <w:rPr>
          <w:i/>
        </w:rPr>
        <w:t>Lưu ý:</w:t>
      </w:r>
      <w:r>
        <w:t xml:space="preserve"> mục 4.5 là </w:t>
      </w:r>
      <w:r>
        <w:rPr>
          <w:b/>
        </w:rPr>
        <w:t>Content Trust</w:t>
      </w:r>
      <w:r>
        <w:t xml:space="preserve"> (bật chữ ký số ảnh) — khác với </w:t>
      </w:r>
      <w:r>
        <w:rPr>
          <w:i/>
        </w:rPr>
        <w:t>ghim digest</w:t>
      </w:r>
      <w:r>
        <w:t xml:space="preserve">; việc ghim digest/tránh </w:t>
      </w:r>
      <w:r>
        <w:rPr>
          <w:rFonts w:ascii="Consolas" w:hAnsi="Consolas"/>
          <w:sz w:val="20"/>
        </w:rPr>
        <w:t>:latest</w:t>
      </w:r>
      <w:r>
        <w:t xml:space="preserve"> thuộc nhóm quản lý ảnh nền (§4), không phải 4.5.</w:t>
      </w:r>
    </w:p>
    <w:p>
      <w:pPr>
        <w:pStyle w:val="ListBullet"/>
      </w:pPr>
      <w:r>
        <w:rPr>
          <w:b/>
        </w:rPr>
        <w:t>OCI image-spec / NIST SP 800-190 / NIST SSDF (SP 800-218) / SLSA</w:t>
      </w:r>
      <w:r>
        <w:t xml:space="preserve">: định dạng và metadata nguồn gốc image, an toàn container và chuỗi cung ứng phần mềm (F04). Báo cáo dùng các khung này để </w:t>
      </w:r>
      <w:r>
        <w:rPr>
          <w:i/>
        </w:rPr>
        <w:t>tham chiếu</w:t>
      </w:r>
      <w:r>
        <w:t>, không tuyên bố đạt mức cụ thể (ví dụ SLSA).</w:t>
      </w:r>
    </w:p>
    <w:p>
      <w:pPr>
        <w:jc w:val="both"/>
      </w:pPr>
      <w:r>
        <w:rPr>
          <w:b/>
        </w:rPr>
        <w:t>Việt Nam:</w:t>
      </w:r>
    </w:p>
    <w:p>
      <w:pPr>
        <w:pStyle w:val="ListBullet"/>
      </w:pPr>
      <w:r>
        <w:rPr>
          <w:b/>
        </w:rPr>
        <w:t>Luật Bảo vệ dữ liệu cá nhân 91/2025/QH15</w:t>
      </w:r>
      <w:r>
        <w:t xml:space="preserve"> (Quốc hội thông qua 26/6/2025, </w:t>
      </w:r>
      <w:r>
        <w:rPr>
          <w:b/>
        </w:rPr>
        <w:t>hiệu lực 01/01/2026</w:t>
      </w:r>
      <w:r>
        <w:t xml:space="preserve">): </w:t>
      </w:r>
      <w:r>
        <w:rPr>
          <w:b/>
        </w:rPr>
        <w:t>Điều 3</w:t>
      </w:r>
      <w:r>
        <w:t xml:space="preserve"> — nguyên tắc bảo vệ dữ liệu cá nhân (hợp pháp, đúng mục đích, chính xác, </w:t>
      </w:r>
      <w:r>
        <w:rPr>
          <w:i/>
        </w:rPr>
        <w:t>bảo mật – an toàn</w:t>
      </w:r>
      <w:r>
        <w:t>). Đây là văn bản luật hiện hành, nâng khung bảo vệ dữ liệu cá nhân từ cấp nghị định lên cấp luật. Tương ứng GDPR Điều 5.</w:t>
      </w:r>
    </w:p>
    <w:p>
      <w:pPr>
        <w:pStyle w:val="ListBullet"/>
      </w:pPr>
      <w:r>
        <w:rPr>
          <w:b/>
        </w:rPr>
        <w:t>Nghị định 356/2025/NĐ-CP</w:t>
      </w:r>
      <w:r>
        <w:t xml:space="preserve"> (hiệu lực 01/01/2026, </w:t>
      </w:r>
      <w:r>
        <w:rPr>
          <w:b/>
        </w:rPr>
        <w:t>thay thế Nghị định 13/2023/NĐ-CP</w:t>
      </w:r>
      <w:r>
        <w:t xml:space="preserve">): quy định chi tiết biện pháp bảo vệ dữ liệu cá nhân gồm biện pháp </w:t>
      </w:r>
      <w:r>
        <w:rPr>
          <w:i/>
        </w:rPr>
        <w:t>quản lý</w:t>
      </w:r>
      <w:r>
        <w:t xml:space="preserve"> và </w:t>
      </w:r>
      <w:r>
        <w:rPr>
          <w:i/>
        </w:rPr>
        <w:t>kỹ thuật</w:t>
      </w:r>
      <w:r>
        <w:t xml:space="preserve"> (mã hóa, xác thực nhiều yếu tố, kiểm soát truy cập, giám sát liên tục, đánh giá an toàn định kỳ), trong đó </w:t>
      </w:r>
      <w:r>
        <w:rPr>
          <w:b/>
        </w:rPr>
        <w:t>Điều 12</w:t>
      </w:r>
      <w:r>
        <w:t xml:space="preserve"> nêu bảo vệ dữ liệu cá nhân trong </w:t>
      </w:r>
      <w:r>
        <w:rPr>
          <w:i/>
        </w:rPr>
        <w:t>điện toán đám mây</w:t>
      </w:r>
      <w:r>
        <w:t xml:space="preserve"> — liên quan trực tiếp khâu triển khai container (F03/F04). Tương ứng GDPR Điều 25/32.</w:t>
      </w:r>
    </w:p>
    <w:p>
      <w:pPr>
        <w:pStyle w:val="ListBullet"/>
      </w:pPr>
      <w:r>
        <w:rPr>
          <w:b/>
        </w:rPr>
        <w:t>Luật An toàn thông tin mạng 2015 (86/2015/QH13)</w:t>
      </w:r>
      <w:r>
        <w:t xml:space="preserve"> (còn hiệu lực): </w:t>
      </w:r>
      <w:r>
        <w:rPr>
          <w:b/>
        </w:rPr>
        <w:t>Điều 16</w:t>
      </w:r>
      <w:r>
        <w:t xml:space="preserve"> — nguyên tắc bảo vệ thông tin cá nhân; </w:t>
      </w:r>
      <w:r>
        <w:rPr>
          <w:b/>
        </w:rPr>
        <w:t>Điều 17</w:t>
      </w:r>
      <w:r>
        <w:t xml:space="preserve"> — không chia sẻ thông tin cá nhân cho bên thứ ba khi chưa được đồng ý (liên quan F02/F03); </w:t>
      </w:r>
      <w:r>
        <w:rPr>
          <w:b/>
        </w:rPr>
        <w:t>Điều 19</w:t>
      </w:r>
      <w:r>
        <w:t xml:space="preserve"> — bảo đảm an toàn thông tin cá nhân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Nghị định 13/2023/NĐ-CP (tiền nhiệm) hết hiệu lực từ 01/01/2026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Ba lớp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8.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bl>
    <w:p/>
    <w:p>
      <w:pPr>
        <w:jc w:val="both"/>
      </w:pPr>
      <w:r>
        <w:t>Quy trình được tổ chức thành bảy bước nối tiếp theo vòng đời DevSecOps, mỗi bước gắn với một nhóm công cụ kiểm soát cụ thể:</w:t>
      </w:r>
    </w:p>
    <w:p>
      <w:pPr>
        <w:jc w:val="center"/>
      </w:pPr>
      <w:r>
        <w:rPr>
          <w:i/>
          <w:sz w:val="22"/>
        </w:rPr>
        <w:t>Bảng 9. Bảy bước của quy trình DevSecOps áp dụng</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Bước</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Node.js</w:t>
            </w:r>
          </w:p>
        </w:tc>
      </w:tr>
      <w:tr>
        <w:tc>
          <w:tcPr>
            <w:tcW w:type="dxa" w:w="3213"/>
          </w:tcPr>
          <w:p>
            <w:r>
              <w:t>2. Policy as Code</w:t>
            </w:r>
          </w:p>
        </w:tc>
        <w:tc>
          <w:tcPr>
            <w:tcW w:type="dxa" w:w="3213"/>
          </w:tcPr>
          <w:p>
            <w:r>
              <w:t>Kiểm chính sách Dockerfile và compose trước khi triển khai</w:t>
            </w:r>
          </w:p>
        </w:tc>
        <w:tc>
          <w:tcPr>
            <w:tcW w:type="dxa" w:w="3213"/>
          </w:tcPr>
          <w:p>
            <w:r>
              <w:t>Conftest/OPA (Rego)</w:t>
            </w:r>
          </w:p>
        </w:tc>
      </w:tr>
      <w:tr>
        <w:tc>
          <w:tcPr>
            <w:tcW w:type="dxa" w:w="3213"/>
          </w:tcPr>
          <w:p>
            <w:r>
              <w:t>3. Phát hiện điểm yếu và đối chiếu quy định</w:t>
            </w:r>
          </w:p>
        </w:tc>
        <w:tc>
          <w:tcPr>
            <w:tcW w:type="dxa" w:w="3213"/>
          </w:tcPr>
          <w:p>
            <w:r>
              <w:t>Quét tĩnh mã nguồn, ánh xạ sang điều khoản</w:t>
            </w:r>
          </w:p>
        </w:tc>
        <w:tc>
          <w:tcPr>
            <w:tcW w:type="dxa" w:w="3213"/>
          </w:tcPr>
          <w:p>
            <w:r>
              <w:t>Semgrep</w:t>
            </w:r>
          </w:p>
        </w:tc>
      </w:tr>
      <w:tr>
        <w:tc>
          <w:tcPr>
            <w:tcW w:type="dxa" w:w="3213"/>
          </w:tcPr>
          <w:p>
            <w:r>
              <w:t>4. Test-Driven Security</w:t>
            </w:r>
          </w:p>
        </w:tc>
        <w:tc>
          <w:tcPr>
            <w:tcW w:type="dxa" w:w="3213"/>
          </w:tcPr>
          <w:p>
            <w:r>
              <w:t>Viết kiểm thử đỏ trước vá,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Soi container đang chạy ở thời điểm runtime</w:t>
            </w:r>
          </w:p>
        </w:tc>
        <w:tc>
          <w:tcPr>
            <w:tcW w:type="dxa" w:w="3213"/>
          </w:tcPr>
          <w:p>
            <w:r>
              <w:t xml:space="preserve">Conftest + </w:t>
            </w:r>
            <w:r>
              <w:rPr>
                <w:rFonts w:ascii="Consolas" w:hAnsi="Consolas"/>
                <w:sz w:val="20"/>
              </w:rPr>
              <w:t>docker inspect</w:t>
            </w:r>
          </w:p>
        </w:tc>
      </w:tr>
      <w:tr>
        <w:tc>
          <w:tcPr>
            <w:tcW w:type="dxa" w:w="3213"/>
          </w:tcPr>
          <w:p>
            <w:r>
              <w:t>7. Kiểm chứng và bàn giao</w:t>
            </w:r>
          </w:p>
        </w:tc>
        <w:tc>
          <w:tcPr>
            <w:tcW w:type="dxa" w:w="3213"/>
          </w:tcPr>
          <w:p>
            <w:r>
              <w:t>Chạy lại toàn bộ cổng kiểm soát; quét secret</w:t>
            </w:r>
          </w:p>
        </w:tc>
        <w:tc>
          <w:tcPr>
            <w:tcW w:type="dxa" w:w="3213"/>
          </w:tcPr>
          <w:p>
            <w:r>
              <w:t>Conftest, Gitleaks</w:t>
            </w:r>
          </w:p>
        </w:tc>
      </w:tr>
    </w:tbl>
    <w:p/>
    <w:p>
      <w:pPr>
        <w:jc w:val="both"/>
      </w:pPr>
      <w:r>
        <w:t xml:space="preserve">Hai cổng tự động dưới đây đã chạy thật. Các hình được </w:t>
      </w:r>
      <w:r>
        <w:rPr>
          <w:b/>
        </w:rPr>
        <w:t>dựng lại từ log chạy thực</w:t>
      </w:r>
      <w:r>
        <w:t xml:space="preserve"> (log gốc kèm mã evidence trong thư mục </w:t>
      </w:r>
      <w:r>
        <w:rPr>
          <w:rFonts w:ascii="Consolas" w:hAnsi="Consolas"/>
          <w:sz w:val="20"/>
        </w:rPr>
        <w:t>report/evidence/</w:t>
      </w:r>
      <w:r>
        <w:t xml:space="preserve">); dòng kết luận PASS/chặn được tính theo </w:t>
      </w:r>
      <w:r>
        <w:rPr>
          <w:b/>
        </w:rPr>
        <w:t>mã thoát thật</w:t>
      </w:r>
      <w:r>
        <w:t xml:space="preserve"> của lệnh — mỗi hình ghi kèm thời điểm chạy, commit và exit code ở chân hình.</w:t>
      </w:r>
    </w:p>
    <w:p>
      <w:pPr>
        <w:jc w:val="center"/>
      </w:pPr>
      <w:r>
        <w:drawing>
          <wp:inline xmlns:a="http://schemas.openxmlformats.org/drawingml/2006/main" xmlns:pic="http://schemas.openxmlformats.org/drawingml/2006/picture">
            <wp:extent cx="5760000" cy="887351"/>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(phạm vi </w:t>
      </w:r>
      <w:r>
        <w:rPr>
          <w:rFonts w:ascii="Consolas" w:hAnsi="Consolas"/>
          <w:i/>
          <w:sz w:val="22"/>
        </w:rPr>
        <w:t>baf9dcea4..HEAD</w:t>
      </w:r>
      <w:r>
        <w:rPr>
          <w:i/>
          <w:sz w:val="22"/>
        </w:rPr>
        <w:t xml:space="preserve">): 30 commit,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Thuộc phạm vi báo cáo, phân tích tĩnh chỉ ra ba điểm: </w:t>
      </w:r>
      <w:r>
        <w:rPr>
          <w:b/>
        </w:rPr>
        <w:t>F01</w:t>
      </w:r>
      <w:r>
        <w:t xml:space="preserve"> tại </w:t>
      </w:r>
      <w:r>
        <w:rPr>
          <w:rFonts w:ascii="Consolas" w:hAnsi="Consolas"/>
          <w:sz w:val="20"/>
        </w:rPr>
        <w:t>login.ts</w:t>
      </w:r>
      <w:r>
        <w:t xml:space="preserve"> (rule </w:t>
      </w:r>
      <w:r>
        <w:rPr>
          <w:rFonts w:ascii="Consolas" w:hAnsi="Consolas"/>
          <w:sz w:val="20"/>
        </w:rPr>
        <w:t>express-sequelize-injection</w:t>
      </w:r>
      <w:r>
        <w:t xml:space="preserve"> — SQL injection ở đăng nhập), </w:t>
      </w:r>
      <w:r>
        <w:rPr>
          <w:b/>
        </w:rPr>
        <w:t>F02</w:t>
      </w:r>
      <w:r>
        <w:t xml:space="preserve"> tại </w:t>
      </w:r>
      <w:r>
        <w:rPr>
          <w:rFonts w:ascii="Consolas" w:hAnsi="Consolas"/>
          <w:sz w:val="20"/>
        </w:rPr>
        <w:t>fileServer.ts</w:t>
      </w:r>
      <w:r>
        <w:t xml:space="preserve"> (rule </w:t>
      </w:r>
      <w:r>
        <w:rPr>
          <w:rFonts w:ascii="Consolas" w:hAnsi="Consolas"/>
          <w:sz w:val="20"/>
        </w:rPr>
        <w:t>express-res-sendfile</w:t>
      </w:r>
      <w:r>
        <w:t xml:space="preserve"> — path traversal ở route tải tệp), cùng </w:t>
      </w:r>
      <w:r>
        <w:rPr>
          <w:b/>
        </w:rPr>
        <w:t>băm mật khẩu MD5 không salt</w:t>
      </w:r>
      <w:r>
        <w:t xml:space="preserve"> tại </w:t>
      </w:r>
      <w:r>
        <w:rPr>
          <w:rFonts w:ascii="Consolas" w:hAnsi="Consolas"/>
          <w:sz w:val="20"/>
        </w:rPr>
        <w:t>lib/insecurity.ts</w:t>
      </w:r>
      <w:r>
        <w:t xml:space="preserve"> (rule </w:t>
      </w:r>
      <w:r>
        <w:rPr>
          <w:rFonts w:ascii="Consolas" w:hAnsi="Consolas"/>
          <w:sz w:val="20"/>
        </w:rPr>
        <w:t>node_md5</w:t>
      </w:r>
      <w:r>
        <w:t>, CWE-327 — rủi ro lưu trữ còn lại, ngoài phạm vi vá).</w:t>
      </w:r>
    </w:p>
    <w:p>
      <w:pPr>
        <w:jc w:val="center"/>
      </w:pPr>
      <w:r>
        <w:drawing>
          <wp:inline xmlns:a="http://schemas.openxmlformats.org/drawingml/2006/main" xmlns:pic="http://schemas.openxmlformats.org/drawingml/2006/picture">
            <wp:extent cx="5760000" cy="3035676"/>
            <wp:docPr id="6" name="Picture 6"/>
            <wp:cNvGraphicFramePr>
              <a:graphicFrameLocks noChangeAspect="1"/>
            </wp:cNvGraphicFramePr>
            <a:graphic>
              <a:graphicData uri="http://schemas.openxmlformats.org/drawingml/2006/picture">
                <pic:pic>
                  <pic:nvPicPr>
                    <pic:cNvPr id="0" name="semgrep-overview.png"/>
                    <pic:cNvPicPr/>
                  </pic:nvPicPr>
                  <pic:blipFill>
                    <a:blip r:embed="rId15"/>
                    <a:stretch>
                      <a:fillRect/>
                    </a:stretch>
                  </pic:blipFill>
                  <pic:spPr>
                    <a:xfrm>
                      <a:off x="0" y="0"/>
                      <a:ext cx="5760000" cy="3035676"/>
                    </a:xfrm>
                    <a:prstGeom prst="rect"/>
                  </pic:spPr>
                </pic:pic>
              </a:graphicData>
            </a:graphic>
          </wp:inline>
        </w:drawing>
      </w:r>
    </w:p>
    <w:p>
      <w:pPr>
        <w:jc w:val="center"/>
      </w:pPr>
      <w:r>
        <w:rPr>
          <w:i/>
          <w:sz w:val="22"/>
        </w:rPr>
        <w:t xml:space="preserve">Hình 6. </w:t>
      </w:r>
      <w:r>
        <w:rPr>
          <w:i/>
          <w:sz w:val="22"/>
        </w:rPr>
        <w:t>Semgrep quét toàn bộ mã nguồn chưa vá: 38 cảnh báo trên 25 tệp (cảnh báo công cụ, chưa phải lỗ hổng đã xác nhận); tô vàng F01 (</w:t>
      </w:r>
      <w:r>
        <w:rPr>
          <w:rFonts w:ascii="Consolas" w:hAnsi="Consolas"/>
          <w:i/>
          <w:sz w:val="22"/>
        </w:rPr>
        <w:t>login.ts</w:t>
      </w:r>
      <w:r>
        <w:rPr>
          <w:i/>
          <w:sz w:val="22"/>
        </w:rPr>
        <w:t>), F02 (</w:t>
      </w:r>
      <w:r>
        <w:rPr>
          <w:rFonts w:ascii="Consolas" w:hAnsi="Consolas"/>
          <w:i/>
          <w:sz w:val="22"/>
        </w:rPr>
        <w:t>fileServer.ts</w:t>
      </w:r>
      <w:r>
        <w:rPr>
          <w:i/>
          <w:sz w:val="22"/>
        </w:rPr>
        <w:t>) và băm MD5 (</w:t>
      </w:r>
      <w:r>
        <w:rPr>
          <w:rFonts w:ascii="Consolas" w:hAnsi="Consolas"/>
          <w:i/>
          <w:sz w:val="22"/>
        </w:rPr>
        <w:t>insecurity.ts</w:t>
      </w:r>
      <w:r>
        <w:rPr>
          <w:i/>
          <w:sz w:val="22"/>
        </w:rPr>
        <w:t xml:space="preserve">); lệnh </w:t>
      </w:r>
      <w:r>
        <w:rPr>
          <w:rFonts w:ascii="Consolas" w:hAnsi="Consolas"/>
          <w:i/>
          <w:sz w:val="22"/>
        </w:rPr>
        <w:t>scan</w:t>
      </w:r>
      <w:r>
        <w:rPr>
          <w:i/>
          <w:sz w:val="22"/>
        </w:rPr>
        <w:t xml:space="preserve"> trả </w:t>
      </w:r>
      <w:r>
        <w:rPr>
          <w:rFonts w:ascii="Consolas" w:hAnsi="Consolas"/>
          <w:i/>
          <w:sz w:val="22"/>
        </w:rPr>
        <w:t>exit 0</w:t>
      </w:r>
      <w:r>
        <w:rPr>
          <w:i/>
          <w:sz w:val="22"/>
        </w:rPr>
        <w:t xml:space="preserve"> nên chỉ là bước phát hiện, không tự chặn</w:t>
      </w:r>
    </w:p>
    <w:p>
      <w:pPr>
        <w:jc w:val="center"/>
      </w:pPr>
      <w:r>
        <w:drawing>
          <wp:inline xmlns:a="http://schemas.openxmlformats.org/drawingml/2006/main" xmlns:pic="http://schemas.openxmlformats.org/drawingml/2006/picture">
            <wp:extent cx="5760000" cy="1334919"/>
            <wp:docPr id="7" name="Picture 7"/>
            <wp:cNvGraphicFramePr>
              <a:graphicFrameLocks noChangeAspect="1"/>
            </wp:cNvGraphicFramePr>
            <a:graphic>
              <a:graphicData uri="http://schemas.openxmlformats.org/drawingml/2006/picture">
                <pic:pic>
                  <pic:nvPicPr>
                    <pic:cNvPr id="0" name="semgrep-scan.png"/>
                    <pic:cNvPicPr/>
                  </pic:nvPicPr>
                  <pic:blipFill>
                    <a:blip r:embed="rId16"/>
                    <a:stretch>
                      <a:fillRect/>
                    </a:stretch>
                  </pic:blipFill>
                  <pic:spPr>
                    <a:xfrm>
                      <a:off x="0" y="0"/>
                      <a:ext cx="5760000" cy="1334919"/>
                    </a:xfrm>
                    <a:prstGeom prst="rect"/>
                  </pic:spPr>
                </pic:pic>
              </a:graphicData>
            </a:graphic>
          </wp:inline>
        </w:drawing>
      </w:r>
    </w:p>
    <w:p>
      <w:pPr>
        <w:jc w:val="center"/>
      </w:pPr>
      <w:r>
        <w:rPr>
          <w:i/>
          <w:sz w:val="22"/>
        </w:rPr>
        <w:t xml:space="preserve">Hình 7. </w:t>
      </w:r>
      <w:r>
        <w:rPr>
          <w:i/>
          <w:sz w:val="22"/>
        </w:rPr>
        <w:t>Ba điểm Semgrep xác định trong phạm vi: F01 SQL injection ở đăng nhập (</w:t>
      </w:r>
      <w:r>
        <w:rPr>
          <w:rFonts w:ascii="Consolas" w:hAnsi="Consolas"/>
          <w:i/>
          <w:sz w:val="22"/>
        </w:rPr>
        <w:t>login.ts</w:t>
      </w:r>
      <w:r>
        <w:rPr>
          <w:i/>
          <w:sz w:val="22"/>
        </w:rPr>
        <w:t>), F02 path traversal ở route tải tệp (</w:t>
      </w:r>
      <w:r>
        <w:rPr>
          <w:rFonts w:ascii="Consolas" w:hAnsi="Consolas"/>
          <w:i/>
          <w:sz w:val="22"/>
        </w:rPr>
        <w:t>fileServer.ts</w:t>
      </w:r>
      <w:r>
        <w:rPr>
          <w:i/>
          <w:sz w:val="22"/>
        </w:rPr>
        <w:t>) và băm MD5 không salt (</w:t>
      </w:r>
      <w:r>
        <w:rPr>
          <w:rFonts w:ascii="Consolas" w:hAnsi="Consolas"/>
          <w:i/>
          <w:sz w:val="22"/>
        </w:rPr>
        <w:t>lib/insecurity.ts</w:t>
      </w:r>
      <w:r>
        <w:rPr>
          <w:i/>
          <w:sz w:val="22"/>
        </w:rPr>
        <w:t>); kèm phân loại của nhóm</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đủ điều kiện làm cổng chặn phát hành (chi tiết F04 ở mục 5.4):</w:t>
      </w:r>
    </w:p>
    <w:p>
      <w:pPr>
        <w:jc w:val="center"/>
      </w:pPr>
      <w:r>
        <w:drawing>
          <wp:inline xmlns:a="http://schemas.openxmlformats.org/drawingml/2006/main" xmlns:pic="http://schemas.openxmlformats.org/drawingml/2006/picture">
            <wp:extent cx="5760000" cy="1245405"/>
            <wp:docPr id="8" name="Picture 8"/>
            <wp:cNvGraphicFramePr>
              <a:graphicFrameLocks noChangeAspect="1"/>
            </wp:cNvGraphicFramePr>
            <a:graphic>
              <a:graphicData uri="http://schemas.openxmlformats.org/drawingml/2006/picture">
                <pic:pic>
                  <pic:nvPicPr>
                    <pic:cNvPr id="0" name="conftest-fail.png"/>
                    <pic:cNvPicPr/>
                  </pic:nvPicPr>
                  <pic:blipFill>
                    <a:blip r:embed="rId17"/>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gate chặn phát hành</w:t>
      </w:r>
    </w:p>
    <w:p>
      <w:pPr>
        <w:pStyle w:val="Heading2"/>
      </w:pPr>
      <w:r>
        <w:t>4.2. Bảng kết quả hợp nhất</w:t>
      </w:r>
    </w:p>
    <w:p>
      <w:pPr>
        <w:jc w:val="both"/>
      </w:pPr>
      <w:r>
        <w:t xml:space="preserve">Bảng dưới tổng hợp bốn tình huống theo cùng một mẫu, kèm </w:t>
      </w:r>
      <w:r>
        <w:rPr>
          <w:b/>
        </w:rPr>
        <w:t>mã bằng chứng</w:t>
      </w:r>
      <w:r>
        <w:t xml:space="preserve"> (log gốc trong </w:t>
      </w:r>
      <w:r>
        <w:rPr>
          <w:rFonts w:ascii="Consolas" w:hAnsi="Consolas"/>
          <w:sz w:val="20"/>
        </w:rPr>
        <w:t>report/evidence/</w:t>
      </w:r>
      <w:r>
        <w:t>, kiểm thử, demo) để mỗi kết luận đều truy về được dữ liệu chạy thật.</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rPr>
                <w:rFonts w:ascii="Consolas" w:hAnsi="Consolas"/>
                <w:sz w:val="20"/>
              </w:rPr>
              <w:t>GET /ftp/&lt;tên&gt;%2500.md</w:t>
            </w:r>
            <w:r>
              <w:t xml:space="preserve"> (poison null byte)</w:t>
            </w:r>
          </w:p>
        </w:tc>
        <w:tc>
          <w:tcPr>
            <w:tcW w:type="dxa" w:w="1377"/>
          </w:tcPr>
          <w:p>
            <w:r>
              <w:t>Từ chối tệp đuôi bị cấm</w:t>
            </w:r>
          </w:p>
        </w:tc>
        <w:tc>
          <w:tcPr>
            <w:tcW w:type="dxa" w:w="1377"/>
          </w:tcPr>
          <w:p>
            <w:r>
              <w:t xml:space="preserve">Đọc được </w:t>
            </w:r>
            <w:r>
              <w:rPr>
                <w:rFonts w:ascii="Consolas" w:hAnsi="Consolas"/>
                <w:sz w:val="20"/>
              </w:rPr>
              <w:t>package.json.bak</w:t>
            </w:r>
            <w:r>
              <w:t xml:space="preserve">, </w:t>
            </w:r>
            <w:r>
              <w:rPr>
                <w:rFonts w:ascii="Consolas" w:hAnsi="Consolas"/>
                <w:sz w:val="20"/>
              </w:rPr>
              <w:t>coupons_2013.md.bak</w:t>
            </w:r>
          </w:p>
        </w:tc>
        <w:tc>
          <w:tcPr>
            <w:tcW w:type="dxa" w:w="1377"/>
          </w:tcPr>
          <w:p>
            <w:r>
              <w:t xml:space="preserve">403; tệp </w:t>
            </w:r>
            <w:r>
              <w:rPr>
                <w:rFonts w:ascii="Consolas" w:hAnsi="Consolas"/>
                <w:sz w:val="20"/>
              </w:rPr>
              <w:t>.md</w:t>
            </w:r>
            <w:r>
              <w:t xml:space="preserve"> hợp lệ vẫn tải</w:t>
            </w:r>
          </w:p>
        </w:tc>
        <w:tc>
          <w:tcPr>
            <w:tcW w:type="dxa" w:w="1377"/>
          </w:tcPr>
          <w:p>
            <w:r>
              <w:rPr>
                <w:rFonts w:ascii="Consolas" w:hAnsi="Consolas"/>
                <w:sz w:val="20"/>
              </w:rPr>
              <w:t>f01-f02.test.ts</w:t>
            </w:r>
            <w:r>
              <w:t xml:space="preserve">; demo </w:t>
            </w:r>
            <w:r>
              <w:rPr>
                <w:rFonts w:ascii="Consolas" w:hAnsi="Consolas"/>
                <w:sz w:val="20"/>
              </w:rPr>
              <w:t>tv2</w:t>
            </w:r>
            <w:r>
              <w:t xml:space="preserve">; </w:t>
            </w:r>
            <w:r>
              <w:rPr>
                <w:rFonts w:ascii="Consolas" w:hAnsi="Consolas"/>
                <w:sz w:val="20"/>
              </w:rPr>
              <w:t>semgrep-overview.log</w:t>
            </w:r>
          </w:p>
        </w:tc>
        <w:tc>
          <w:tcPr>
            <w:tcW w:type="dxa" w:w="1377"/>
          </w:tcPr>
          <w:p>
            <w:r>
              <w:t>—</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Chưa ghim digest (mới cảnh báo); TLS nội bộ</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đòi nhận về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1744054"/>
            <wp:docPr id="9" name="Picture 9"/>
            <wp:cNvGraphicFramePr>
              <a:graphicFrameLocks noChangeAspect="1"/>
            </wp:cNvGraphicFramePr>
            <a:graphic>
              <a:graphicData uri="http://schemas.openxmlformats.org/drawingml/2006/picture">
                <pic:pic>
                  <pic:nvPicPr>
                    <pic:cNvPr id="0" name="f0102-red.png"/>
                    <pic:cNvPicPr/>
                  </pic:nvPicPr>
                  <pic:blipFill>
                    <a:blip r:embed="rId18"/>
                    <a:stretch>
                      <a:fillRect/>
                    </a:stretch>
                  </pic:blipFill>
                  <pic:spPr>
                    <a:xfrm>
                      <a:off x="0" y="0"/>
                      <a:ext cx="5400000" cy="1744054"/>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0" name="Picture 10"/>
            <wp:cNvGraphicFramePr>
              <a:graphicFrameLocks noChangeAspect="1"/>
            </wp:cNvGraphicFramePr>
            <a:graphic>
              <a:graphicData uri="http://schemas.openxmlformats.org/drawingml/2006/picture">
                <pic:pic>
                  <pic:nvPicPr>
                    <pic:cNvPr id="0" name="tv1.png"/>
                    <pic:cNvPicPr/>
                  </pic:nvPicPr>
                  <pic:blipFill>
                    <a:blip r:embed="rId19"/>
                    <a:stretch>
                      <a:fillRect/>
                    </a:stretch>
                  </pic:blipFill>
                  <pic:spPr>
                    <a:xfrm>
                      <a:off x="0" y="0"/>
                      <a:ext cx="5400000" cy="1996579"/>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Path traversal qua poison null byte ở route tải tệp</w:t>
      </w:r>
    </w:p>
    <w:p>
      <w:pPr>
        <w:pStyle w:val="Heading3"/>
      </w:pPr>
      <w:r>
        <w:t>Trước khi sửa</w:t>
      </w:r>
    </w:p>
    <w:p>
      <w:pPr>
        <w:jc w:val="both"/>
      </w:pPr>
      <w:r>
        <w:t xml:space="preserve">Route </w:t>
      </w:r>
      <w:r>
        <w:rPr>
          <w:rFonts w:ascii="Consolas" w:hAnsi="Consolas"/>
          <w:sz w:val="20"/>
        </w:rPr>
        <w:t>routes/fileServer.ts</w:t>
      </w:r>
      <w:r>
        <w:t xml:space="preserve"> phục vụ tệp tĩnh trong thư mục </w:t>
      </w:r>
      <w:r>
        <w:rPr>
          <w:rFonts w:ascii="Consolas" w:hAnsi="Consolas"/>
          <w:sz w:val="20"/>
        </w:rPr>
        <w:t>ftp/</w:t>
      </w:r>
      <w:r>
        <w:t xml:space="preserve"> qua </w:t>
      </w:r>
      <w:r>
        <w:rPr>
          <w:rFonts w:ascii="Consolas" w:hAnsi="Consolas"/>
          <w:sz w:val="20"/>
        </w:rPr>
        <w:t>GET /ftp/:file</w:t>
      </w:r>
      <w:r>
        <w:t xml:space="preserve">, chỉ cho phép đuôi </w:t>
      </w:r>
      <w:r>
        <w:rPr>
          <w:rFonts w:ascii="Consolas" w:hAnsi="Consolas"/>
          <w:sz w:val="20"/>
        </w:rPr>
        <w:t>.md</w:t>
      </w:r>
      <w:r>
        <w:t>/</w:t>
      </w:r>
      <w:r>
        <w:rPr>
          <w:rFonts w:ascii="Consolas" w:hAnsi="Consolas"/>
          <w:sz w:val="20"/>
        </w:rPr>
        <w:t>.pdf</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(endsWithAllowlistedFileType(file) || (file === 'incident-support.kdbx'))) {</w:t>
            </w:r>
            <w:r>
              <w:br/>
            </w:r>
            <w:r>
              <w:rPr>
                <w:rFonts w:ascii="Consolas" w:hAnsi="Consolas"/>
                <w:sz w:val="17"/>
              </w:rPr>
              <w:t xml:space="preserve">  file = security.cutOffPoisonNullByte(file)   // cắt tên file tại ký tự null rồi mới phục vụ</w:t>
            </w:r>
            <w:r>
              <w:br/>
            </w:r>
            <w:r>
              <w:rPr>
                <w:rFonts w:ascii="Consolas" w:hAnsi="Consolas"/>
                <w:sz w:val="17"/>
              </w:rPr>
              <w:t xml:space="preserve">  res.sendFile(path.resolve('ftp/', file))</w:t>
            </w:r>
            <w:r>
              <w:br/>
            </w:r>
            <w:r>
              <w:rPr>
                <w:rFonts w:ascii="Consolas" w:hAnsi="Consolas"/>
                <w:sz w:val="17"/>
              </w:rPr>
              <w:t>}</w:t>
            </w:r>
          </w:p>
        </w:tc>
      </w:tr>
    </w:tbl>
    <w:p/>
    <w:p>
      <w:pPr>
        <w:jc w:val="both"/>
      </w:pPr>
      <w:r>
        <w:t xml:space="preserve">Điểm yếu nằm ở chỗ </w:t>
      </w:r>
      <w:r>
        <w:rPr>
          <w:rFonts w:ascii="Consolas" w:hAnsi="Consolas"/>
          <w:sz w:val="20"/>
        </w:rPr>
        <w:t>cutOffPoisonNullByte</w:t>
      </w:r>
      <w:r>
        <w:t xml:space="preserve"> </w:t>
      </w:r>
      <w:r>
        <w:rPr>
          <w:b/>
        </w:rPr>
        <w:t>cắt tên file tại ký tự null rồi mới gửi</w:t>
      </w:r>
      <w:r>
        <w:t xml:space="preserve">. Một tên như </w:t>
      </w:r>
      <w:r>
        <w:rPr>
          <w:rFonts w:ascii="Consolas" w:hAnsi="Consolas"/>
          <w:sz w:val="20"/>
        </w:rPr>
        <w:t>package.json.bak%00.md</w:t>
      </w:r>
      <w:r>
        <w:t xml:space="preserve"> vẫn vượt được bộ lọc đuôi (kết thúc bằng </w:t>
      </w:r>
      <w:r>
        <w:rPr>
          <w:rFonts w:ascii="Consolas" w:hAnsi="Consolas"/>
          <w:sz w:val="20"/>
        </w:rPr>
        <w:t>.md</w:t>
      </w:r>
      <w:r>
        <w:t xml:space="preserve">), sau đó bị cắt thành </w:t>
      </w:r>
      <w:r>
        <w:rPr>
          <w:rFonts w:ascii="Consolas" w:hAnsi="Consolas"/>
          <w:sz w:val="20"/>
        </w:rPr>
        <w:t>package.json.bak</w:t>
      </w:r>
      <w:r>
        <w:t xml:space="preserve"> và được trả về. Nhờ vậy kẻ tấn công </w:t>
      </w:r>
      <w:r>
        <w:rPr>
          <w:b/>
        </w:rPr>
        <w:t>đọc được các tệp sao lưu phía máy chủ</w:t>
      </w:r>
      <w:r>
        <w:t xml:space="preserve"> đáng lẽ bị cấm — ví dụ </w:t>
      </w:r>
      <w:r>
        <w:rPr>
          <w:rFonts w:ascii="Consolas" w:hAnsi="Consolas"/>
          <w:sz w:val="20"/>
        </w:rPr>
        <w:t>package.json.bak</w:t>
      </w:r>
      <w:r>
        <w:t xml:space="preserve"> (lộ cấu hình, phiên bản thư viện) hay </w:t>
      </w:r>
      <w:r>
        <w:rPr>
          <w:rFonts w:ascii="Consolas" w:hAnsi="Consolas"/>
          <w:sz w:val="20"/>
        </w:rPr>
        <w:t>coupons_2013.md.bak</w:t>
      </w:r>
      <w:r>
        <w:t xml:space="preserve"> (mã giảm giá) (CWE-22 Path Traversal kết hợp CWE-158 Poison Null Byte, OWASP A01:2021).</w:t>
      </w:r>
    </w:p>
    <w:p>
      <w:pPr>
        <w:jc w:val="both"/>
      </w:pPr>
      <w:r>
        <w:rPr>
          <w:b/>
        </w:rPr>
        <w:t>Phát hiện.</w:t>
      </w:r>
      <w:r>
        <w:t xml:space="preserve"> Semgrep (luật </w:t>
      </w:r>
      <w:r>
        <w:rPr>
          <w:rFonts w:ascii="Consolas" w:hAnsi="Consolas"/>
          <w:sz w:val="20"/>
        </w:rPr>
        <w:t>express-res-sendfile</w:t>
      </w:r>
      <w:r>
        <w:t xml:space="preserve">) chỉ đúng lời gọi </w:t>
      </w:r>
      <w:r>
        <w:rPr>
          <w:rFonts w:ascii="Consolas" w:hAnsi="Consolas"/>
          <w:sz w:val="20"/>
        </w:rPr>
        <w:t>res.sendFile</w:t>
      </w:r>
      <w:r>
        <w:t xml:space="preserve"> nhận tên file từ người dùng — F02 là một trong các cảnh báo SAST được xác nhận (xem hình quét ở mục 4.1). Kiểm thử </w:t>
      </w:r>
      <w:r>
        <w:rPr>
          <w:rFonts w:ascii="Consolas" w:hAnsi="Consolas"/>
          <w:sz w:val="20"/>
        </w:rPr>
        <w:t>test/api/security/f01-f02.test.ts</w:t>
      </w:r>
      <w:r>
        <w:t xml:space="preserve"> gửi </w:t>
      </w:r>
      <w:r>
        <w:rPr>
          <w:rFonts w:ascii="Consolas" w:hAnsi="Consolas"/>
          <w:sz w:val="20"/>
        </w:rPr>
        <w:t>GET /ftp/package.json.bak%2500.md</w:t>
      </w:r>
      <w:r>
        <w:t xml:space="preserve"> và đòi nhận 403; trên mã chưa sửa các ca này báo đỏ (Hình 9). Demo </w:t>
      </w:r>
      <w:r>
        <w:rPr>
          <w:rFonts w:ascii="Consolas" w:hAnsi="Consolas"/>
          <w:sz w:val="20"/>
        </w:rPr>
        <w:t>demos/tv2_f02_pathtraversal.py</w:t>
      </w:r>
      <w:r>
        <w:t xml:space="preserve"> xác nhận cùng payload đọc được nội dung tệp ở bản chưa vá (Hình 11).</w:t>
      </w:r>
    </w:p>
    <w:p>
      <w:pPr>
        <w:pStyle w:val="Heading3"/>
      </w:pPr>
      <w:r>
        <w:t>Sau khi sửa</w:t>
      </w:r>
    </w:p>
    <w:p>
      <w:pPr>
        <w:jc w:val="both"/>
      </w:pPr>
      <w:r>
        <w:t xml:space="preserve">Chặn hẳn tên file chứa ký tự null </w:t>
      </w:r>
      <w:r>
        <w:rPr>
          <w:b/>
        </w:rPr>
        <w:t>trước</w:t>
      </w:r>
      <w:r>
        <w:t xml:space="preserve"> bước phục vụ, thay vì cắt bỏ rồi gửi:</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(file.includes('%00') || file.includes('\u0000'))) {</w:t>
            </w:r>
            <w:r>
              <w:br/>
            </w:r>
            <w:r>
              <w:rPr>
                <w:rFonts w:ascii="Consolas" w:hAnsi="Consolas"/>
                <w:sz w:val="17"/>
              </w:rPr>
              <w:t xml:space="preserve">  res.status(403)</w:t>
            </w:r>
            <w:r>
              <w:br/>
            </w:r>
            <w:r>
              <w:rPr>
                <w:rFonts w:ascii="Consolas" w:hAnsi="Consolas"/>
                <w:sz w:val="17"/>
              </w:rPr>
              <w:t xml:space="preserve">  next(new Error('File names cannot contain null bytes!'))</w:t>
            </w:r>
            <w:r>
              <w:br/>
            </w:r>
            <w:r>
              <w:rPr>
                <w:rFonts w:ascii="Consolas" w:hAnsi="Consolas"/>
                <w:sz w:val="17"/>
              </w:rPr>
              <w:t xml:space="preserve">  return</w:t>
            </w:r>
            <w:r>
              <w:br/>
            </w:r>
            <w:r>
              <w:rPr>
                <w:rFonts w:ascii="Consolas" w:hAnsi="Consolas"/>
                <w:sz w:val="17"/>
              </w:rPr>
              <w:t>}</w:t>
            </w:r>
          </w:p>
        </w:tc>
      </w:tr>
    </w:tbl>
    <w:p/>
    <w:p>
      <w:pPr>
        <w:jc w:val="both"/>
      </w:pPr>
      <w:r>
        <w:t xml:space="preserve">Sau khi sửa, payload </w:t>
      </w:r>
      <w:r>
        <w:rPr>
          <w:rFonts w:ascii="Consolas" w:hAnsi="Consolas"/>
          <w:sz w:val="20"/>
        </w:rPr>
        <w:t>...%2500.md</w:t>
      </w:r>
      <w:r>
        <w:t xml:space="preserve"> bị từ chối </w:t>
      </w:r>
      <w:r>
        <w:rPr>
          <w:b/>
        </w:rPr>
        <w:t>403</w:t>
      </w:r>
      <w:r>
        <w:t>, trong khi tải tệp hợp lệ (</w:t>
      </w:r>
      <w:r>
        <w:rPr>
          <w:rFonts w:ascii="Consolas" w:hAnsi="Consolas"/>
          <w:sz w:val="20"/>
        </w:rPr>
        <w:t>legal.md</w:t>
      </w:r>
      <w:r>
        <w:t>) vẫn hoạt động bình thường (Hình 11); kiểm thử bảo mật khi đó xanh toàn bộ (Hình 12).</w:t>
      </w:r>
    </w:p>
    <w:p>
      <w:pPr>
        <w:jc w:val="center"/>
      </w:pPr>
      <w:r>
        <w:drawing>
          <wp:inline xmlns:a="http://schemas.openxmlformats.org/drawingml/2006/main" xmlns:pic="http://schemas.openxmlformats.org/drawingml/2006/picture">
            <wp:extent cx="5400000" cy="988784"/>
            <wp:docPr id="11" name="Picture 11"/>
            <wp:cNvGraphicFramePr>
              <a:graphicFrameLocks noChangeAspect="1"/>
            </wp:cNvGraphicFramePr>
            <a:graphic>
              <a:graphicData uri="http://schemas.openxmlformats.org/drawingml/2006/picture">
                <pic:pic>
                  <pic:nvPicPr>
                    <pic:cNvPr id="0" name="tv2.png"/>
                    <pic:cNvPicPr/>
                  </pic:nvPicPr>
                  <pic:blipFill>
                    <a:blip r:embed="rId20"/>
                    <a:stretch>
                      <a:fillRect/>
                    </a:stretch>
                  </pic:blipFill>
                  <pic:spPr>
                    <a:xfrm>
                      <a:off x="0" y="0"/>
                      <a:ext cx="5400000" cy="988784"/>
                    </a:xfrm>
                    <a:prstGeom prst="rect"/>
                  </pic:spPr>
                </pic:pic>
              </a:graphicData>
            </a:graphic>
          </wp:inline>
        </w:drawing>
      </w:r>
    </w:p>
    <w:p>
      <w:pPr>
        <w:jc w:val="center"/>
      </w:pPr>
      <w:r>
        <w:rPr>
          <w:i/>
          <w:sz w:val="22"/>
        </w:rPr>
        <w:t xml:space="preserve">Hình 11. </w:t>
      </w:r>
      <w:r>
        <w:rPr>
          <w:i/>
          <w:sz w:val="22"/>
        </w:rPr>
        <w:t xml:space="preserve">Demo F02: trước vá payload null byte đọc được </w:t>
      </w:r>
      <w:r>
        <w:rPr>
          <w:rFonts w:ascii="Consolas" w:hAnsi="Consolas"/>
          <w:i/>
          <w:sz w:val="22"/>
        </w:rPr>
        <w:t>package.json.bak</w:t>
      </w:r>
      <w:r>
        <w:rPr>
          <w:i/>
          <w:sz w:val="22"/>
        </w:rPr>
        <w:t xml:space="preserve"> và </w:t>
      </w:r>
      <w:r>
        <w:rPr>
          <w:rFonts w:ascii="Consolas" w:hAnsi="Consolas"/>
          <w:i/>
          <w:sz w:val="22"/>
        </w:rPr>
        <w:t>coupons_2013.md.bak</w:t>
      </w:r>
      <w:r>
        <w:rPr>
          <w:i/>
          <w:sz w:val="22"/>
        </w:rPr>
        <w:t xml:space="preserve">; sau vá trả 403, tệp </w:t>
      </w:r>
      <w:r>
        <w:rPr>
          <w:rFonts w:ascii="Consolas" w:hAnsi="Consolas"/>
          <w:i/>
          <w:sz w:val="22"/>
        </w:rPr>
        <w:t>.md</w:t>
      </w:r>
      <w:r>
        <w:rPr>
          <w:i/>
          <w:sz w:val="22"/>
        </w:rPr>
        <w:t xml:space="preserve"> hợp lệ vẫn tải được</w:t>
      </w:r>
    </w:p>
    <w:p>
      <w:pPr>
        <w:jc w:val="center"/>
      </w:pPr>
      <w:r>
        <w:drawing>
          <wp:inline xmlns:a="http://schemas.openxmlformats.org/drawingml/2006/main" xmlns:pic="http://schemas.openxmlformats.org/drawingml/2006/picture">
            <wp:extent cx="5400000" cy="1744054"/>
            <wp:docPr id="12" name="Picture 12"/>
            <wp:cNvGraphicFramePr>
              <a:graphicFrameLocks noChangeAspect="1"/>
            </wp:cNvGraphicFramePr>
            <a:graphic>
              <a:graphicData uri="http://schemas.openxmlformats.org/drawingml/2006/picture">
                <pic:pic>
                  <pic:nvPicPr>
                    <pic:cNvPr id="0" name="f0102-green.png"/>
                    <pic:cNvPicPr/>
                  </pic:nvPicPr>
                  <pic:blipFill>
                    <a:blip r:embed="rId21"/>
                    <a:stretch>
                      <a:fillRect/>
                    </a:stretch>
                  </pic:blipFill>
                  <pic:spPr>
                    <a:xfrm>
                      <a:off x="0" y="0"/>
                      <a:ext cx="5400000" cy="1744054"/>
                    </a:xfrm>
                    <a:prstGeom prst="rect"/>
                  </pic:spPr>
                </pic:pic>
              </a:graphicData>
            </a:graphic>
          </wp:inline>
        </w:drawing>
      </w:r>
    </w:p>
    <w:p>
      <w:pPr>
        <w:jc w:val="center"/>
      </w:pPr>
      <w:r>
        <w:rPr>
          <w:i/>
          <w:sz w:val="22"/>
        </w:rPr>
        <w:t xml:space="preserve">Hình 12. </w:t>
      </w:r>
      <w:r>
        <w:rPr>
          <w:i/>
          <w:sz w:val="22"/>
        </w:rPr>
        <w:t>Kiểm thử bảo mật F01/F02 sau khi sửa: toàn bộ 9 ca đạt</w:t>
      </w:r>
    </w:p>
    <w:p>
      <w:pPr>
        <w:jc w:val="both"/>
      </w:pPr>
      <w:r>
        <w:rPr>
          <w:b/>
        </w:rPr>
        <w:t>Chính sách vi phạm:</w:t>
      </w:r>
      <w:r>
        <w:t xml:space="preserve"> GDPR Điều 5(1)(f), 32(1)(b); PCI-DSS 3.4 (làm lộ dữ liệu nhạy cảm); Luật 91/2025/QH15 Điều 3 và NĐ 356/2025/NĐ-CP; Luật ATTTM 2015 Điều 17 (không để lộ dữ liệu cho bên thứ ba).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3006346"/>
            <wp:docPr id="13" name="Picture 13"/>
            <wp:cNvGraphicFramePr>
              <a:graphicFrameLocks noChangeAspect="1"/>
            </wp:cNvGraphicFramePr>
            <a:graphic>
              <a:graphicData uri="http://schemas.openxmlformats.org/drawingml/2006/picture">
                <pic:pic>
                  <pic:nvPicPr>
                    <pic:cNvPr id="0" name="tv3.png"/>
                    <pic:cNvPicPr/>
                  </pic:nvPicPr>
                  <pic:blipFill>
                    <a:blip r:embed="rId22"/>
                    <a:stretch>
                      <a:fillRect/>
                    </a:stretch>
                  </pic:blipFill>
                  <pic:spPr>
                    <a:xfrm>
                      <a:off x="0" y="0"/>
                      <a:ext cx="5400000" cy="3006346"/>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Chính sách vi phạm:</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 đúng tinh thần Policy as Code: có đầu vào "xấu" để chứng minh luật bắt được, và đầu vào "tốt" để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Những cách kiểm tra sơ sài rất dễ bị qua mặt. Kiểm tra kiểu "có lệnh </w:t>
      </w:r>
      <w:r>
        <w:rPr>
          <w:rFonts w:ascii="Consolas" w:hAnsi="Consolas"/>
          <w:sz w:val="20"/>
        </w:rPr>
        <w:t>USER</w:t>
      </w:r>
      <w:r>
        <w:t xml:space="preserve">" sẽ bỏ sót Dockerfile nhiều stage, bởi lệnh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không chứa cổng cấm" thì gần như vô nghĩa vì </w:t>
      </w:r>
      <w:r>
        <w:rPr>
          <w:rFonts w:ascii="Consolas" w:hAnsi="Consolas"/>
          <w:sz w:val="20"/>
        </w:rPr>
        <w:t>EXPOSE</w:t>
      </w:r>
      <w:r>
        <w:t xml:space="preserve"> chỉ mang tính tài liệu. Còn nhãn </w:t>
      </w:r>
      <w:r>
        <w:rPr>
          <w:rFonts w:ascii="Consolas" w:hAnsi="Consolas"/>
          <w:sz w:val="20"/>
        </w:rPr>
        <w:t>mfa="true"</w:t>
      </w:r>
      <w:r>
        <w:t xml:space="preserve"> thì ai cũng tự khai được mà chẳng phản ánh cấu hình thực tế.</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gắn nhãn nguồn gốc và dùng COPY sẽ giúp image </w:t>
      </w:r>
      <w:r>
        <w:rPr>
          <w:b/>
        </w:rPr>
        <w:t>truy vết được, tái lập được và bất biến</w:t>
      </w:r>
      <w:r>
        <w:t>.</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Cũng cần nói rõ rằng </w:t>
      </w:r>
      <w:r>
        <w:rPr>
          <w:b/>
        </w:rPr>
        <w:t>Conftest không tự sửa file</w:t>
      </w:r>
      <w:r>
        <w:t xml:space="preserve">: nó chỉ đóng vai trò </w:t>
      </w:r>
      <w:r>
        <w:rPr>
          <w:i/>
        </w:rPr>
        <w:t>cổng kiểm tra</w:t>
      </w:r>
      <w:r>
        <w:t>, đọc Dockerfile rồi trả PASS/FAIL kèm lý do, và chặn phát hành nếu còn vi phạm. Người sửa thực sự vẫn là người viết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Cần lưu ý rằng Conftest là </w:t>
      </w:r>
      <w:r>
        <w:rPr>
          <w:b/>
        </w:rPr>
        <w:t>bộ máy chính sách tổng quát và không có luật sẵn</w:t>
      </w:r>
      <w:r>
        <w:t xml:space="preserve">, nên tự nó không quét ra lỗi nào. Chính </w:t>
      </w:r>
      <w:r>
        <w:rPr>
          <w:b/>
        </w:rPr>
        <w:t>bộ luật Rego được viết riêng</w:t>
      </w:r>
      <w:r>
        <w:t xml:space="preserve"> mới là </w:t>
      </w:r>
      <w:r>
        <w:rPr>
          <w:i/>
        </w:rPr>
        <w:t>cách phát hiện</w:t>
      </w:r>
      <w:r>
        <w:t xml:space="preserve"> của F04. Bộ luật đi kèm </w:t>
      </w:r>
      <w:r>
        <w:rPr>
          <w:b/>
        </w:rPr>
        <w:t>13 unit test</w:t>
      </w:r>
      <w:r>
        <w:t xml:space="preserve"> (nâng từ 11, bổ sung hai ca </w:t>
      </w:r>
      <w:r>
        <w:rPr>
          <w:rFonts w:ascii="Consolas" w:hAnsi="Consolas"/>
          <w:sz w:val="20"/>
        </w:rPr>
        <w:t>USER 0:1000</w:t>
      </w:r>
      <w:r>
        <w:t xml:space="preserve"> và </w:t>
      </w:r>
      <w:r>
        <w:rPr>
          <w:rFonts w:ascii="Consolas" w:hAnsi="Consolas"/>
          <w:sz w:val="20"/>
        </w:rPr>
        <w:t>root:1000</w:t>
      </w:r>
      <w:r>
        <w:t xml:space="preserve"> — biến thể root kèm group từng lọt do chỉ so khớp nguyên chuỗi, nay tách UID trước dấu </w:t>
      </w:r>
      <w:r>
        <w:rPr>
          <w:rFonts w:ascii="Consolas" w:hAnsi="Consolas"/>
          <w:sz w:val="20"/>
        </w:rPr>
        <w:t>:</w:t>
      </w:r>
      <w:r>
        <w:t xml:space="preserve"> để bắt). Các ca này được thiết kế để luật bắt đúng những biến thể lách </w:t>
      </w:r>
      <w:r>
        <w:rPr>
          <w:i/>
        </w:rPr>
        <w:t>đã biết</w:t>
      </w:r>
      <w:r>
        <w:t xml:space="preserve"> và không báo nhầm cấu hình hợp lệ; tất cả đều đạt trong lần chạy </w:t>
      </w:r>
      <w:r>
        <w:rPr>
          <w:rFonts w:ascii="Consolas" w:hAnsi="Consolas"/>
          <w:sz w:val="20"/>
        </w:rPr>
        <w:t>conftest verify</w:t>
      </w:r>
      <w:r>
        <w:t xml:space="preserve"> (19/19). Đây cũng là cách Policy as Code vận hành: tổ chức tự mã hóa chính sách, kiểm chứng và chạy lại được trong CI.</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 (tách UID trước dấu </w:t>
            </w:r>
            <w:r>
              <w:rPr>
                <w:rFonts w:ascii="Consolas" w:hAnsi="Consolas"/>
                <w:sz w:val="20"/>
              </w:rPr>
              <w:t>:</w:t>
            </w:r>
            <w:r>
              <w:t>)</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14).</w:t>
      </w:r>
    </w:p>
    <w:p>
      <w:pPr>
        <w:jc w:val="center"/>
      </w:pPr>
      <w:r>
        <w:drawing>
          <wp:inline xmlns:a="http://schemas.openxmlformats.org/drawingml/2006/main" xmlns:pic="http://schemas.openxmlformats.org/drawingml/2006/picture">
            <wp:extent cx="5400000" cy="2128846"/>
            <wp:docPr id="14" name="Picture 14"/>
            <wp:cNvGraphicFramePr>
              <a:graphicFrameLocks noChangeAspect="1"/>
            </wp:cNvGraphicFramePr>
            <a:graphic>
              <a:graphicData uri="http://schemas.openxmlformats.org/drawingml/2006/picture">
                <pic:pic>
                  <pic:nvPicPr>
                    <pic:cNvPr id="0" name="tv4.png"/>
                    <pic:cNvPicPr/>
                  </pic:nvPicPr>
                  <pic:blipFill>
                    <a:blip r:embed="rId23"/>
                    <a:stretch>
                      <a:fillRect/>
                    </a:stretch>
                  </pic:blipFill>
                  <pic:spPr>
                    <a:xfrm>
                      <a:off x="0" y="0"/>
                      <a:ext cx="5400000" cy="2128846"/>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Chính sách vi phạm:</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ở đăng nhập, F02 path traversal ở route tải tệp),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Phần đóng góp của nhóm — trong phạm vi bốn tình huống — gồm: bản vá F01/F02 kèm kiểm thử hồi quy, reverse proxy và giới hạn tốc độ cho F03, và bộ luật Rego (Dockerfile + compose, 19 unit test) cho F04. Cần nói rõ phạm vi để không phóng đại: kho mã Juice Shop gốc </w:t>
      </w:r>
      <w:r>
        <w:rPr>
          <w:b/>
        </w:rPr>
        <w:t>đã có</w:t>
      </w:r>
      <w:r>
        <w:t xml:space="preserve"> CI/CD, CodeQL và tạo SBOM, nên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không phải đạt toàn bộ CIS Docker Benchmark; MD5 không salt, TLS nội bộ và digest chưa ghim vẫn là rủi ro còn lại; báo cáo chưa đánh giá SCA/DAST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4">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nền tảng từ một mẫu Policy-as-Code tham khảo;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bất kể group kèm theo,</w:t>
            </w:r>
            <w:r>
              <w:br/>
            </w:r>
            <w:r>
              <w:rPr>
                <w:rFonts w:ascii="Consolas" w:hAnsi="Consolas"/>
                <w:sz w:val="17"/>
              </w:rPr>
              <w:t># nên 'USER 0:1000' vẫn bị bắt là root (trước đây lọt vì chỉ so khớp nguyên chuỗi).</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mẫu tham khảo chỉ áp dụng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