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Học viện Công nghệ Bưu chính Viễn thông — Khoa An toàn thông tin</w:t>
      </w:r>
    </w:p>
    <w:p/>
    <w:p>
      <w:pPr>
        <w:jc w:val="center"/>
      </w:pPr>
      <w:r>
        <w:rPr>
          <w:b/>
          <w:color w:val="0B2A4A"/>
          <w:sz w:val="40"/>
        </w:rPr>
        <w:t>Đánh giá an toàn và bảo vệ dữ liệu người dùng</w:t>
      </w:r>
    </w:p>
    <w:p>
      <w:pPr>
        <w:jc w:val="center"/>
      </w:pPr>
      <w:r>
        <w:rPr>
          <w:b/>
          <w:color w:val="0B2A4A"/>
          <w:sz w:val="40"/>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IDOR giỏ hàng</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Mục lục tự cập nhật khi mở tài liệu.</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IDOR</w:t>
            </w:r>
          </w:p>
        </w:tc>
        <w:tc>
          <w:tcPr>
            <w:tcW w:type="dxa" w:w="4819"/>
          </w:tcPr>
          <w:p>
            <w:r>
              <w:t>Insecure Direct Object Reference — tham chiếu đối tượng thiếu kiểm soát truy cập</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dưới góc độ bảo vệ dữ liệu người dùng. Bốn thành viên thực hiện, mỗi người chịu trách nhiệm một lỗi an toàn: hai lỗi nằm ở mã nguồn, hai lỗi ở khâu triển khai và vận hành. Các lỗi đều được trình bày theo mạch </w:t>
      </w:r>
      <w:r>
        <w:rPr>
          <w:b/>
        </w:rPr>
        <w:t>trước khi sửa → sau khi sửa</w:t>
      </w:r>
      <w:r>
        <w:t>, lần lượt gồm cách phát hiện, cách xử lý, chính sách bị vi phạm, pha DevSecOps tương ứng và đoạn mã demo.</w:t>
      </w:r>
    </w:p>
    <w:p>
      <w:pPr>
        <w:jc w:val="both"/>
      </w:pPr>
      <w:r>
        <w:t xml:space="preserve">Mỗi kịch bản được chạy song song trên hai môi trường để đối chiếu: bản </w:t>
      </w:r>
      <w:r>
        <w:rPr>
          <w:b/>
        </w:rPr>
        <w:t>trước khi sửa</w:t>
      </w:r>
      <w:r>
        <w:t xml:space="preserve"> là container chạy image gốc (127.0.0.1:3100), còn bản </w:t>
      </w:r>
      <w:r>
        <w:rPr>
          <w:b/>
        </w:rPr>
        <w:t>sau khi sửa</w:t>
      </w:r>
      <w:r>
        <w:t xml:space="preserve"> là bản triển khai đã qua reverse proxy (127.0.0.1:3102). Bên trong container, cổng 3000 là cổng mặc định của Juice Shop; bản đã xử lý vẫn lắng nghe cổng này nhưng không phơi ra host, chỉ reverse proxy (cổng 3102) truy cập được qua mạng nội bộ. Cổng 3100 dành cho container đối chứng chạy image gốc để so sánh. Cũng cần nhắc lại rằng Juice Shop cố ý chứa lỗ hổng phục vụ huấn luyện, nên các phát hiện ở đây minh họa quy trình chứ không nhằm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IDOR khi đọc giỏ hàng</w:t>
            </w:r>
          </w:p>
        </w:tc>
        <w:tc>
          <w:tcPr>
            <w:tcW w:type="dxa" w:w="2409"/>
          </w:tcPr>
          <w:p>
            <w:r>
              <w:t>Mã nguồn (phân quyền)</w:t>
            </w:r>
          </w:p>
        </w:tc>
        <w:tc>
          <w:tcPr>
            <w:tcW w:type="dxa" w:w="2409"/>
          </w:tcPr>
          <w:p>
            <w:r>
              <w:t>Design, 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một ứng dụng web thương mại điện tử mô phỏng (bán nước ép) do OWASP phát hành nhằm huấn luyện an toàn ứng dụng. Về kiến trúc, đây là một Single Page Application gồm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Cả bốn lỗi được phân tích đều gắn với những thành phần này: REST API và ORM (F01, F02), endpoint giám sát (F03) cùng cách đóng gói container (F04). Yêu cầu bảo vệ dữ liệu được xác định theo GDPR (nguyên tắc ở Điều 5, nghĩa vụ an toàn ở Điều 32) và PCI-DSS cho dữ liệu thẻ thanh toán. Song song với khung quốc tế, báo cáo đối chiếu pháp luật Việt Nam </w:t>
      </w:r>
      <w:r>
        <w:rPr>
          <w:b/>
        </w:rPr>
        <w:t>hiện hành tại thời điểm lập báo cáo (tháng 10/2026)</w:t>
      </w:r>
      <w:r>
        <w:t xml:space="preserve">: </w:t>
      </w:r>
      <w:r>
        <w:rPr>
          <w:b/>
        </w:rPr>
        <w:t>Luật Bảo vệ dữ liệu cá nhân 91/2025/QH15</w:t>
      </w:r>
      <w:r>
        <w:t xml:space="preserve"> và </w:t>
      </w:r>
      <w:r>
        <w:rPr>
          <w:b/>
        </w:rPr>
        <w:t>Nghị định 356/2025/NĐ-CP</w:t>
      </w:r>
      <w:r>
        <w:t xml:space="preserve"> (cùng hiệu lực 01/01/2026, thay thế Nghị định 13/2023/NĐ-CP), cùng </w:t>
      </w:r>
      <w:r>
        <w:rPr>
          <w:b/>
        </w:rPr>
        <w:t>Luật An toàn thông tin mạng 2015</w:t>
      </w:r>
      <w:r>
        <w:t xml:space="preserve"> (chi tiết ở mục 3.2).</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lộ số thẻ; PAN nếu lưu phải ở dạng không đọc được</w:t>
            </w:r>
          </w:p>
        </w:tc>
        <w:tc>
          <w:tcPr>
            <w:tcW w:type="dxa" w:w="3213"/>
          </w:tcPr>
          <w:p>
            <w:r>
              <w:t>PCI-DSS 3.4; GDPR Điều 32</w:t>
            </w:r>
          </w:p>
        </w:tc>
      </w:tr>
    </w:tbl>
    <w:p/>
    <w:p>
      <w:pPr>
        <w:jc w:val="both"/>
      </w:pPr>
      <w:r>
        <w:t xml:space="preserve">Ý nghĩa cụ thể của từng điều khoản (GDPR, PCI-DSS… và các chuẩn khác) được tóm gọn trong </w:t>
      </w:r>
      <w:r>
        <w:rPr>
          <w:b/>
        </w:rPr>
        <w:t>Phụ lục C</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kèm mã giỏ hàng. Vấn đề nằm ở ranh giới tin cậy: email do client gửi lên đi thẳng vào câu lệnh SQL, và đó chính là gốc của lỗi </w:t>
      </w:r>
      <w:r>
        <w:rPr>
          <w:b/>
        </w:rPr>
        <w:t>F01</w:t>
      </w:r>
      <w:r>
        <w:t>.</w:t>
      </w:r>
    </w:p>
    <w:p>
      <w:pPr>
        <w:pStyle w:val="Heading2"/>
      </w:pPr>
      <w:r>
        <w:t>2.2. Nghiệp vụ giỏ hàng và thanh toán</w:t>
      </w:r>
    </w:p>
    <w:p>
      <w:pPr>
        <w:jc w:val="both"/>
      </w:pPr>
      <w:r>
        <w:t xml:space="preserve">Sau khi đăng nhập, người dùng gọi </w:t>
      </w:r>
      <w:r>
        <w:rPr>
          <w:rFonts w:ascii="Consolas" w:hAnsi="Consolas"/>
          <w:sz w:val="20"/>
        </w:rPr>
        <w:t>GET /rest/basket/:id</w:t>
      </w:r>
      <w:r>
        <w:t xml:space="preserve"> để xem giỏ. Route </w:t>
      </w:r>
      <w:r>
        <w:rPr>
          <w:rFonts w:ascii="Consolas" w:hAnsi="Consolas"/>
          <w:sz w:val="20"/>
        </w:rPr>
        <w:t>routes/basket.ts</w:t>
      </w:r>
      <w:r>
        <w:t xml:space="preserve"> tìm giỏ theo </w:t>
      </w:r>
      <w:r>
        <w:rPr>
          <w:rFonts w:ascii="Consolas" w:hAnsi="Consolas"/>
          <w:sz w:val="20"/>
        </w:rPr>
        <w:t>id</w:t>
      </w:r>
      <w:r>
        <w:t xml:space="preserve"> trên URL nhưng bỏ qua việc kiểm tra giỏ đó có thuộc về người gọi hay không, và đây là gốc của lỗi </w:t>
      </w:r>
      <w:r>
        <w:rPr>
          <w:b/>
        </w:rPr>
        <w:t>F02</w:t>
      </w:r>
      <w:r>
        <w:t>. Vì dữ liệu giỏ hàng phản ánh thói quen mua sắm, nó cần được bảo vệ chặt theo quyền sở hữu.</w:t>
      </w:r>
    </w:p>
    <w:p>
      <w:pPr>
        <w:pStyle w:val="Heading1"/>
      </w:pPr>
      <w:r>
        <w:t>3. Môi trường triển khai và yêu cầu an toàn tối thiểu</w:t>
      </w:r>
    </w:p>
    <w:p>
      <w:pPr>
        <w:jc w:val="both"/>
      </w:pPr>
      <w:r>
        <w:t xml:space="preserve">Ứng dụng chạy bằng Docker trên Windows (WSL2) và được triển khai qua </w:t>
      </w:r>
      <w:r>
        <w:rPr>
          <w:rFonts w:ascii="Consolas" w:hAnsi="Consolas"/>
          <w:sz w:val="20"/>
        </w:rPr>
        <w:t>docker-compose.yml</w:t>
      </w:r>
      <w:r>
        <w:t>. Các yêu cầu an toàn tối thiểu ở đây bám theo CIS Docker Benchmark cùng nguyên tắc giảm bề mặt tấn công.</w:t>
      </w:r>
    </w:p>
    <w:p>
      <w:pPr>
        <w:jc w:val="center"/>
      </w:pPr>
      <w:r>
        <w:rPr>
          <w:i/>
          <w:sz w:val="22"/>
        </w:rPr>
        <w:t>Bảng 5.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filesystem chỉ đọc nơi được</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Benchmark §4</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both"/>
      </w:pPr>
      <w:r>
        <w:t xml:space="preserve">Những kiểm soát này được </w:t>
      </w:r>
      <w:r>
        <w:rPr>
          <w:b/>
        </w:rPr>
        <w:t>xác minh ngay trên container đang chạy</w:t>
      </w:r>
      <w:r>
        <w:t xml:space="preserve"> bằng </w:t>
      </w:r>
      <w:r>
        <w:rPr>
          <w:rFonts w:ascii="Consolas" w:hAnsi="Consolas"/>
          <w:sz w:val="20"/>
        </w:rPr>
        <w:t>docker inspect</w:t>
      </w:r>
      <w:r>
        <w:t xml:space="preserve"> (Compliance as Code), cho thấy chúng thực sự có hiệu lực chứ không chỉ nằm trên file cấu hình:</w:t>
      </w:r>
    </w:p>
    <w:p>
      <w:pPr>
        <w:jc w:val="center"/>
      </w:pPr>
      <w:r>
        <w:drawing>
          <wp:inline xmlns:a="http://schemas.openxmlformats.org/drawingml/2006/main" xmlns:pic="http://schemas.openxmlformats.org/drawingml/2006/picture">
            <wp:extent cx="5760000" cy="1054703"/>
            <wp:docPr id="1" name="Picture 1"/>
            <wp:cNvGraphicFramePr>
              <a:graphicFrameLocks noChangeAspect="1"/>
            </wp:cNvGraphicFramePr>
            <a:graphic>
              <a:graphicData uri="http://schemas.openxmlformats.org/drawingml/2006/picture">
                <pic:pic>
                  <pic:nvPicPr>
                    <pic:cNvPr id="0" name="hardening.png"/>
                    <pic:cNvPicPr/>
                  </pic:nvPicPr>
                  <pic:blipFill>
                    <a:blip r:embed="rId10"/>
                    <a:stretch>
                      <a:fillRect/>
                    </a:stretch>
                  </pic:blipFill>
                  <pic:spPr>
                    <a:xfrm>
                      <a:off x="0" y="0"/>
                      <a:ext cx="5760000" cy="1054703"/>
                    </a:xfrm>
                    <a:prstGeom prst="rect"/>
                  </pic:spPr>
                </pic:pic>
              </a:graphicData>
            </a:graphic>
          </wp:inline>
        </w:drawing>
      </w:r>
    </w:p>
    <w:p>
      <w:pPr>
        <w:jc w:val="center"/>
      </w:pPr>
      <w:r>
        <w:rPr>
          <w:i/>
          <w:sz w:val="22"/>
        </w:rPr>
        <w:t xml:space="preserve">Hình 1. </w:t>
      </w:r>
      <w:r>
        <w:rPr>
          <w:i/>
          <w:sz w:val="22"/>
        </w:rPr>
        <w:t xml:space="preserve">Bằng chứng runtime qua </w:t>
      </w:r>
      <w:r>
        <w:rPr>
          <w:rFonts w:ascii="Consolas" w:hAnsi="Consolas"/>
          <w:i/>
          <w:sz w:val="22"/>
        </w:rPr>
        <w:t>docker inspect</w:t>
      </w:r>
      <w:r>
        <w:rPr>
          <w:i/>
          <w:sz w:val="22"/>
        </w:rPr>
        <w:t xml:space="preserve">: cả ba container chạy non-root (USER), </w:t>
      </w:r>
      <w:r>
        <w:rPr>
          <w:rFonts w:ascii="Consolas" w:hAnsi="Consolas"/>
          <w:i/>
          <w:sz w:val="22"/>
        </w:rPr>
        <w:t>cap_drop: ALL</w:t>
      </w:r>
      <w:r>
        <w:rPr>
          <w:i/>
          <w:sz w:val="22"/>
        </w:rPr>
        <w:t xml:space="preserve">, </w:t>
      </w:r>
      <w:r>
        <w:rPr>
          <w:rFonts w:ascii="Consolas" w:hAnsi="Consolas"/>
          <w:i/>
          <w:sz w:val="22"/>
        </w:rPr>
        <w:t>no-new-privileges</w:t>
      </w:r>
      <w:r>
        <w:rPr>
          <w:i/>
          <w:sz w:val="22"/>
        </w:rPr>
        <w:t>; backend không mở cổng host (CỔNG HOST = “-”, mạng internal), chỉ proxy mở loopback 127.0.0.1:3102</w:t>
      </w:r>
    </w:p>
    <w:p>
      <w:pPr>
        <w:jc w:val="both"/>
      </w:pPr>
      <w:r>
        <w:t>Vẫn còn một số giới hạn: container đối chứng 3100 chạy image gốc chỉ phục vụ so sánh trước/sau; HTTP nội bộ chưa bật TLS; base image chưa ghim theo digest (luật Rego hiện mới cảnh báo chứ chưa bắt buộc trên image đối chứng).</w:t>
      </w:r>
    </w:p>
    <w:p>
      <w:pPr>
        <w:pStyle w:val="Heading2"/>
      </w:pPr>
      <w:r>
        <w:t>3.1. Công cụ sử dụng</w:t>
      </w:r>
    </w:p>
    <w:p>
      <w:pPr>
        <w:jc w:val="center"/>
      </w:pPr>
      <w:r>
        <w:rPr>
          <w:i/>
          <w:sz w:val="22"/>
        </w:rPr>
        <w:t>Bảng 6.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 xml:space="preserve">Đọc mã nguồn (không chạy), chỉ đúng dòng F01; với F02 chỉ đưa </w:t>
            </w:r>
            <w:r>
              <w:rPr>
                <w:i/>
              </w:rPr>
              <w:t>cảnh báo NoSQLi</w:t>
            </w:r>
            <w:r>
              <w:t xml:space="preserve"> làm gợi ý vị trí, IDOR xác nhận riêng bằng kiểm thử (xem 5.2)</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và </w:t>
      </w:r>
      <w:r>
        <w:rPr>
          <w:b/>
        </w:rPr>
        <w:t>không chứng minh được hành vi khi chạy</w:t>
      </w:r>
      <w:r>
        <w:t xml:space="preserve">. Chẳng hạn, nó không biết một endpoint xoá dữ liệu có thực sự xoá hay chỉ ghi nhận yêu cầu, cũng không biết một API có trả về đầy đủ số thẻ hay không. Những điều đó phải nhờ </w:t>
      </w:r>
      <w:r>
        <w:rPr>
          <w:b/>
        </w:rPr>
        <w:t>kiểm thử động</w:t>
      </w:r>
      <w:r>
        <w:t xml:space="preserve"> (node:test) và </w:t>
      </w:r>
      <w:r>
        <w:rPr>
          <w:b/>
        </w:rPr>
        <w:t>rà soát của con người</w:t>
      </w:r>
      <w:r>
        <w:t xml:space="preserve"> khẳng định. Chính vì thế, báo cáo kết hợp bốn lớp gồm SAST, kiểm thử động, Policy as Code (build-time) và Compliance as Code (runtime), thay vì trông cậy vào một công cụ duy nhất.</w:t>
      </w:r>
    </w:p>
    <w:p>
      <w:pPr>
        <w:pStyle w:val="Heading2"/>
      </w:pPr>
      <w:r>
        <w:t>3.2. Chính sách và tiêu chuẩn đối chiếu</w:t>
      </w:r>
    </w:p>
    <w:p>
      <w:pPr>
        <w:jc w:val="both"/>
      </w:pPr>
      <w:r>
        <w:t xml:space="preserve">Các phát hiện được đối chiếu với những chính sách và tiêu chuẩn phổ biến chứ không phải quy ước tự đặt ra, sử dụng </w:t>
      </w:r>
      <w:r>
        <w:rPr>
          <w:b/>
        </w:rPr>
        <w:t>song song</w:t>
      </w:r>
      <w:r>
        <w:t xml:space="preserve"> khung quốc tế lẫn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(PAN nếu lưu phải ở dạng không đọc được), 8.2.1 (không lưu credential ở dạng đọc được), 2.2 (cấu hình an toàn, đặc quyền tối thiểu). PCI SSC đã cho v3.2.1 </w:t>
      </w:r>
      <w:r>
        <w:rPr>
          <w:i/>
        </w:rPr>
        <w:t>nghỉ từ 31/3/2024</w:t>
      </w:r>
      <w:r>
        <w:t xml:space="preserve">; báo cáo trích v3.2.1 như </w:t>
      </w:r>
      <w:r>
        <w:rPr>
          <w:b/>
        </w:rPr>
        <w:t>đối chiếu lịch sử</w:t>
      </w:r>
      <w:r>
        <w:t xml:space="preserve"> bám theo tài liệu môn học (bản hiện hành là v4.0.1, các số điều có thay đổi, ví dụ 3.4 → 3.5.1).</w:t>
      </w:r>
    </w:p>
    <w:p>
      <w:pPr>
        <w:pStyle w:val="ListBullet"/>
      </w:pPr>
      <w:r>
        <w:rPr>
          <w:b/>
        </w:rPr>
        <w:t>OWASP Top 10 2021 &amp; CWE</w:t>
      </w:r>
      <w:r>
        <w:t>: phân loại loại lỗi — A03 Injection/CWE-89 (F01), A01 Broken Access Control/CWE-639 (F02).</w:t>
      </w:r>
    </w:p>
    <w:p>
      <w:pPr>
        <w:pStyle w:val="ListBullet"/>
      </w:pPr>
      <w:r>
        <w:rPr>
          <w:b/>
        </w:rPr>
        <w:t>CIS Docker Benchmark</w:t>
      </w:r>
      <w:r>
        <w:t xml:space="preserve">: chuẩn cấu hình container an toàn — mục 4.1 (non-root), 4.9 (COPY thay ADD), 4.10 (không nhúng secret), 5.8 (hạn chế cổng) dùng cho F04. </w:t>
      </w:r>
      <w:r>
        <w:rPr>
          <w:i/>
        </w:rPr>
        <w:t>Lưu ý:</w:t>
      </w:r>
      <w:r>
        <w:t xml:space="preserve"> mục 4.5 là </w:t>
      </w:r>
      <w:r>
        <w:rPr>
          <w:b/>
        </w:rPr>
        <w:t>Content Trust</w:t>
      </w:r>
      <w:r>
        <w:t xml:space="preserve"> (bật chữ ký số ảnh) — khác với </w:t>
      </w:r>
      <w:r>
        <w:rPr>
          <w:i/>
        </w:rPr>
        <w:t>ghim digest</w:t>
      </w:r>
      <w:r>
        <w:t xml:space="preserve">; việc ghim digest/tránh </w:t>
      </w:r>
      <w:r>
        <w:rPr>
          <w:rFonts w:ascii="Consolas" w:hAnsi="Consolas"/>
          <w:sz w:val="20"/>
        </w:rPr>
        <w:t>:latest</w:t>
      </w:r>
      <w:r>
        <w:t xml:space="preserve"> thuộc nhóm quản lý ảnh nền (§4), không phải 4.5.</w:t>
      </w:r>
    </w:p>
    <w:p>
      <w:pPr>
        <w:pStyle w:val="ListBullet"/>
      </w:pPr>
      <w:r>
        <w:rPr>
          <w:b/>
        </w:rPr>
        <w:t>OCI image-spec / NIST SP 800-190 / NIST SSDF (SP 800-218) / SLSA</w:t>
      </w:r>
      <w:r>
        <w:t xml:space="preserve">: định dạng và metadata nguồn gốc image, an toàn container và chuỗi cung ứng phần mềm (F04). Báo cáo dùng các khung này để </w:t>
      </w:r>
      <w:r>
        <w:rPr>
          <w:i/>
        </w:rPr>
        <w:t>tham chiếu</w:t>
      </w:r>
      <w:r>
        <w:t>, không tuyên bố đạt mức cụ thể (ví dụ SLSA).</w:t>
      </w:r>
    </w:p>
    <w:p>
      <w:pPr>
        <w:jc w:val="both"/>
      </w:pPr>
      <w:r>
        <w:rPr>
          <w:b/>
        </w:rPr>
        <w:t>Việt Nam:</w:t>
      </w:r>
    </w:p>
    <w:p>
      <w:pPr>
        <w:pStyle w:val="ListBullet"/>
      </w:pPr>
      <w:r>
        <w:rPr>
          <w:b/>
        </w:rPr>
        <w:t>Luật Bảo vệ dữ liệu cá nhân 91/2025/QH15</w:t>
      </w:r>
      <w:r>
        <w:t xml:space="preserve"> (Quốc hội thông qua 26/6/2025, </w:t>
      </w:r>
      <w:r>
        <w:rPr>
          <w:b/>
        </w:rPr>
        <w:t>hiệu lực 01/01/2026</w:t>
      </w:r>
      <w:r>
        <w:t xml:space="preserve">): </w:t>
      </w:r>
      <w:r>
        <w:rPr>
          <w:b/>
        </w:rPr>
        <w:t>Điều 3</w:t>
      </w:r>
      <w:r>
        <w:t xml:space="preserve"> — nguyên tắc bảo vệ dữ liệu cá nhân (hợp pháp, đúng mục đích, chính xác, </w:t>
      </w:r>
      <w:r>
        <w:rPr>
          <w:i/>
        </w:rPr>
        <w:t>bảo mật – an toàn</w:t>
      </w:r>
      <w:r>
        <w:t>). Đây là văn bản luật hiện hành, nâng khung bảo vệ dữ liệu cá nhân từ cấp nghị định lên cấp luật. Tương ứng GDPR Điều 5.</w:t>
      </w:r>
    </w:p>
    <w:p>
      <w:pPr>
        <w:pStyle w:val="ListBullet"/>
      </w:pPr>
      <w:r>
        <w:rPr>
          <w:b/>
        </w:rPr>
        <w:t>Nghị định 356/2025/NĐ-CP</w:t>
      </w:r>
      <w:r>
        <w:t xml:space="preserve"> (hiệu lực 01/01/2026, </w:t>
      </w:r>
      <w:r>
        <w:rPr>
          <w:b/>
        </w:rPr>
        <w:t>thay thế Nghị định 13/2023/NĐ-CP</w:t>
      </w:r>
      <w:r>
        <w:t xml:space="preserve">): quy định chi tiết biện pháp bảo vệ dữ liệu cá nhân gồm biện pháp </w:t>
      </w:r>
      <w:r>
        <w:rPr>
          <w:i/>
        </w:rPr>
        <w:t>quản lý</w:t>
      </w:r>
      <w:r>
        <w:t xml:space="preserve"> và </w:t>
      </w:r>
      <w:r>
        <w:rPr>
          <w:i/>
        </w:rPr>
        <w:t>kỹ thuật</w:t>
      </w:r>
      <w:r>
        <w:t xml:space="preserve"> (mã hóa, xác thực nhiều yếu tố, kiểm soát truy cập, giám sát liên tục, đánh giá an toàn định kỳ), trong đó </w:t>
      </w:r>
      <w:r>
        <w:rPr>
          <w:b/>
        </w:rPr>
        <w:t>Điều 12</w:t>
      </w:r>
      <w:r>
        <w:t xml:space="preserve"> nêu bảo vệ dữ liệu cá nhân trong </w:t>
      </w:r>
      <w:r>
        <w:rPr>
          <w:i/>
        </w:rPr>
        <w:t>điện toán đám mây</w:t>
      </w:r>
      <w:r>
        <w:t xml:space="preserve"> — liên quan trực tiếp khâu triển khai container (F03/F04). Tương ứng GDPR Điều 25/32.</w:t>
      </w:r>
    </w:p>
    <w:p>
      <w:pPr>
        <w:pStyle w:val="ListBullet"/>
      </w:pPr>
      <w:r>
        <w:rPr>
          <w:b/>
        </w:rPr>
        <w:t>Luật An toàn thông tin mạng 2015 (86/2015/QH13)</w:t>
      </w:r>
      <w:r>
        <w:t xml:space="preserve"> (còn hiệu lực): </w:t>
      </w:r>
      <w:r>
        <w:rPr>
          <w:b/>
        </w:rPr>
        <w:t>Điều 16</w:t>
      </w:r>
      <w:r>
        <w:t xml:space="preserve"> — nguyên tắc bảo vệ thông tin cá nhân; </w:t>
      </w:r>
      <w:r>
        <w:rPr>
          <w:b/>
        </w:rPr>
        <w:t>Điều 17</w:t>
      </w:r>
      <w:r>
        <w:t xml:space="preserve"> — không chia sẻ thông tin cá nhân cho bên thứ ba khi chưa được đồng ý (liên quan F02/F03); </w:t>
      </w:r>
      <w:r>
        <w:rPr>
          <w:b/>
        </w:rPr>
        <w:t>Điều 19</w:t>
      </w:r>
      <w:r>
        <w:t xml:space="preserve"> — bảo đảm an toàn thông tin cá nhân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 xml:space="preserve">Nghị định 13/2023/NĐ-CP (tiền nhiệm) hết hiệu lực từ 01/01/2026 nên không dùng làm khung hiện hành. Với dữ liệu giả lập của ứng dụng huấn luyện, báo cáo dùng cách diễn đạt </w:t>
      </w:r>
      <w:r>
        <w:rPr>
          <w:i/>
        </w:rPr>
        <w:t>"đối chiếu nguyên tắc bảo vệ"</w:t>
      </w:r>
      <w:r>
        <w:t xml:space="preserve"> thay cho kết luận vi phạm pháp luật hay chứng nhận tuân thủ.</w:t>
      </w:r>
    </w:p>
    <w:p>
      <w:pPr>
        <w:jc w:val="both"/>
      </w:pPr>
      <w:r>
        <w:t>Ý nghĩa cụ thể (</w:t>
      </w:r>
      <w:r>
        <w:rPr>
          <w:b/>
        </w:rPr>
        <w:t>yêu cầu gì</w:t>
      </w:r>
      <w:r>
        <w:t xml:space="preserve">) của mỗi điều khoản tham chiếu được tóm gọn trong </w:t>
      </w:r>
      <w:r>
        <w:rPr>
          <w:b/>
        </w:rPr>
        <w:t>Phụ lục C</w:t>
      </w:r>
      <w:r>
        <w:t xml:space="preserve"> (bảng tra). Phần thân chỉ ghi mã điều khoản trong các bảng và các mục, còn ý nghĩa thì tra ở Phụ lục C.</w:t>
      </w:r>
    </w:p>
    <w:p>
      <w:pPr>
        <w:pStyle w:val="Heading1"/>
      </w:pPr>
      <w:r>
        <w:t>4. Quy trình DevSecOps và các cổng kiểm soát</w:t>
      </w:r>
    </w:p>
    <w:p>
      <w:pPr>
        <w:jc w:val="both"/>
      </w:pPr>
      <w:r>
        <w:t>Việc phát hiện và chống tái diễn cả bốn lỗi đều được viết thành mã và chạy tự động dưới dạng một chuỗi kiểm soát (pipeline cục bộ) theo mô hình DevSecOps. Hình dưới ánh xạ từng lỗi và cổng kiểm soát vào các pha trong vòng đời DevSecOps (xanh dương là Security as Code cho F01/F02, xanh lá là Policy as Code cho F03/F04):</w:t>
      </w:r>
    </w:p>
    <w:p>
      <w:pPr>
        <w:jc w:val="center"/>
      </w:pPr>
      <w:r>
        <w:drawing>
          <wp:inline xmlns:a="http://schemas.openxmlformats.org/drawingml/2006/main" xmlns:pic="http://schemas.openxmlformats.org/drawingml/2006/picture">
            <wp:extent cx="5760000" cy="2618182"/>
            <wp:docPr id="2" name="Picture 2"/>
            <wp:cNvGraphicFramePr>
              <a:graphicFrameLocks noChangeAspect="1"/>
            </wp:cNvGraphicFramePr>
            <a:graphic>
              <a:graphicData uri="http://schemas.openxmlformats.org/drawingml/2006/picture">
                <pic:pic>
                  <pic:nvPicPr>
                    <pic:cNvPr id="0" name="devsecops-pipeline.png"/>
                    <pic:cNvPicPr/>
                  </pic:nvPicPr>
                  <pic:blipFill>
                    <a:blip r:embed="rId11"/>
                    <a:stretch>
                      <a:fillRect/>
                    </a:stretch>
                  </pic:blipFill>
                  <pic:spPr>
                    <a:xfrm>
                      <a:off x="0" y="0"/>
                      <a:ext cx="5760000" cy="2618182"/>
                    </a:xfrm>
                    <a:prstGeom prst="rect"/>
                  </pic:spPr>
                </pic:pic>
              </a:graphicData>
            </a:graphic>
          </wp:inline>
        </w:drawing>
      </w:r>
    </w:p>
    <w:p>
      <w:pPr>
        <w:jc w:val="center"/>
      </w:pPr>
      <w:r>
        <w:rPr>
          <w:i/>
          <w:sz w:val="22"/>
        </w:rPr>
        <w:t xml:space="preserve">Hình 2. </w:t>
      </w:r>
      <w:r>
        <w:rPr>
          <w:i/>
          <w:sz w:val="22"/>
        </w:rPr>
        <w:t>Quy trình DevSecOps: ánh xạ bốn lỗi F01–F04 và các cổng kiểm soát theo từng pha; Security as Code cho F01/F02, Policy as Code cho F03/F04</w:t>
      </w:r>
    </w:p>
    <w:p>
      <w:pPr>
        <w:jc w:val="both"/>
      </w:pPr>
      <w:r>
        <w:t>Ba lớp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chặn ngay những cấu hình mở cổng backend hoặc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cùng luật Rego runtime (</w:t>
      </w:r>
      <w:r>
        <w:rPr>
          <w:rFonts w:ascii="Consolas" w:hAnsi="Consolas"/>
          <w:sz w:val="20"/>
        </w:rPr>
        <w:t>report/policy/runtime.rego</w:t>
      </w:r>
      <w:r>
        <w:t xml:space="preserve">, </w:t>
      </w:r>
      <w:r>
        <w:rPr>
          <w:rFonts w:ascii="Consolas" w:hAnsi="Consolas"/>
          <w:sz w:val="20"/>
        </w:rPr>
        <w:t>checks/hardening.py</w:t>
      </w:r>
      <w:r>
        <w:t xml:space="preserve">), xác nhận non-root, drop capability và chỉ proxy mở cổng loopback. Việc đặt container đối chứng (trước vá) cạnh bản triển khai (sau vá) tạo thành đúng cặp ca </w:t>
      </w:r>
      <w:r>
        <w:rPr>
          <w:i/>
        </w:rPr>
        <w:t>lỗi cố ý / đạt</w:t>
      </w:r>
      <w:r>
        <w:t xml:space="preserve"> của một bài kiểm tra tuân thủ.</w:t>
      </w:r>
    </w:p>
    <w:p>
      <w:pPr>
        <w:jc w:val="both"/>
      </w:pPr>
      <w:r>
        <w:t xml:space="preserve">Việc kiểm chứng diễn ra trên </w:t>
      </w:r>
      <w:r>
        <w:rPr>
          <w:b/>
        </w:rPr>
        <w:t>hai môi trường chạy song song</w:t>
      </w:r>
      <w:r>
        <w:t xml:space="preserve">: container đối chứng </w:t>
      </w:r>
      <w:r>
        <w:rPr>
          <w:i/>
        </w:rPr>
        <w:t>trước vá</w:t>
      </w:r>
      <w:r>
        <w:t xml:space="preserve"> (image gốc, </w:t>
      </w:r>
      <w:r>
        <w:rPr>
          <w:rFonts w:ascii="Consolas" w:hAnsi="Consolas"/>
          <w:sz w:val="20"/>
        </w:rPr>
        <w:t>127.0.0.1:3100</w:t>
      </w:r>
      <w:r>
        <w:t xml:space="preserve">) và bản triển khai </w:t>
      </w:r>
      <w:r>
        <w:rPr>
          <w:i/>
        </w:rPr>
        <w:t>sau vá</w:t>
      </w:r>
      <w:r>
        <w:t xml:space="preserve"> (reverse proxy kèm backend ở mạng internal, </w:t>
      </w:r>
      <w:r>
        <w:rPr>
          <w:rFonts w:ascii="Consolas" w:hAnsi="Consolas"/>
          <w:sz w:val="20"/>
        </w:rPr>
        <w:t>127.0.0.1:3102</w:t>
      </w:r>
      <w:r>
        <w:t>). Cả hai đều đang hoạt động:</w:t>
      </w:r>
    </w:p>
    <w:p>
      <w:pPr>
        <w:jc w:val="center"/>
      </w:pPr>
      <w:r>
        <w:drawing>
          <wp:inline xmlns:a="http://schemas.openxmlformats.org/drawingml/2006/main" xmlns:pic="http://schemas.openxmlformats.org/drawingml/2006/picture">
            <wp:extent cx="5760000" cy="976865"/>
            <wp:docPr id="3" name="Picture 3"/>
            <wp:cNvGraphicFramePr>
              <a:graphicFrameLocks noChangeAspect="1"/>
            </wp:cNvGraphicFramePr>
            <a:graphic>
              <a:graphicData uri="http://schemas.openxmlformats.org/drawingml/2006/picture">
                <pic:pic>
                  <pic:nvPicPr>
                    <pic:cNvPr id="0" name="env.png"/>
                    <pic:cNvPicPr/>
                  </pic:nvPicPr>
                  <pic:blipFill>
                    <a:blip r:embed="rId12"/>
                    <a:stretch>
                      <a:fillRect/>
                    </a:stretch>
                  </pic:blipFill>
                  <pic:spPr>
                    <a:xfrm>
                      <a:off x="0" y="0"/>
                      <a:ext cx="5760000" cy="976865"/>
                    </a:xfrm>
                    <a:prstGeom prst="rect"/>
                  </pic:spPr>
                </pic:pic>
              </a:graphicData>
            </a:graphic>
          </wp:inline>
        </w:drawing>
      </w:r>
    </w:p>
    <w:p>
      <w:pPr>
        <w:jc w:val="center"/>
      </w:pPr>
      <w:r>
        <w:rPr>
          <w:i/>
          <w:sz w:val="22"/>
        </w:rPr>
        <w:t xml:space="preserve">Hình 3. </w:t>
      </w:r>
      <w:r>
        <w:rPr>
          <w:i/>
          <w:sz w:val="22"/>
        </w:rPr>
        <w:t>Hai môi trường: đối chứng trước vá (3100) và triển khai sau vá qua proxy (3102); backend chạy ở mạng internal, không mở cổng host</w:t>
      </w:r>
    </w:p>
    <w:p>
      <w:pPr>
        <w:jc w:val="both"/>
      </w:pPr>
      <w:r>
        <w:t xml:space="preserve">Toàn bộ kiểm soát này được viết thành mã nên chạy lặp lại được. </w:t>
      </w:r>
      <w:r>
        <w:rPr>
          <w:b/>
        </w:rPr>
        <w:t>Hiện chúng chạy cục bộ</w:t>
      </w:r>
      <w:r>
        <w:t xml:space="preserve">, chưa được nối thành </w:t>
      </w:r>
      <w:r>
        <w:rPr>
          <w:i/>
        </w:rPr>
        <w:t>required check</w:t>
      </w:r>
      <w:r>
        <w:t xml:space="preserve"> bắt buộc trong CI; báo cáo vì vậy phân biệt rõ giữa "đã chạy và có mã thoát" với "đã chặn phát hành thật". Trong số đó, Conftest trả </w:t>
      </w:r>
      <w:r>
        <w:rPr>
          <w:b/>
        </w:rPr>
        <w:t>mã thoát khác 0 khi vi phạm luật `deny`</w:t>
      </w:r>
      <w:r>
        <w:t xml:space="preserve"> (đã kiểm chứng: </w:t>
      </w:r>
      <w:r>
        <w:rPr>
          <w:rFonts w:ascii="Consolas" w:hAnsi="Consolas"/>
          <w:sz w:val="20"/>
        </w:rPr>
        <w:t>exit 1</w:t>
      </w:r>
      <w:r>
        <w:t xml:space="preserve"> trên </w:t>
      </w:r>
      <w:r>
        <w:rPr>
          <w:rFonts w:ascii="Consolas" w:hAnsi="Consolas"/>
          <w:sz w:val="20"/>
        </w:rPr>
        <w:t>Dockerfile.vulnerable</w:t>
      </w:r>
      <w:r>
        <w:t xml:space="preserve">, mục 4.1) nên đủ điều kiện làm cổng chặn; còn </w:t>
      </w:r>
      <w:r>
        <w:rPr>
          <w:rFonts w:ascii="Consolas" w:hAnsi="Consolas"/>
          <w:sz w:val="20"/>
        </w:rPr>
        <w:t>semgrep scan</w:t>
      </w:r>
      <w:r>
        <w:t xml:space="preserve"> </w:t>
      </w:r>
      <w:r>
        <w:rPr>
          <w:b/>
        </w:rPr>
        <w:t>mặc định vẫn trả `exit 0` dù có cảnh báo</w:t>
      </w:r>
      <w:r>
        <w:t xml:space="preserve"> (phải thêm </w:t>
      </w:r>
      <w:r>
        <w:rPr>
          <w:rFonts w:ascii="Consolas" w:hAnsi="Consolas"/>
          <w:sz w:val="20"/>
        </w:rPr>
        <w:t>--error</w:t>
      </w:r>
      <w:r>
        <w:t xml:space="preserve"> mới chặn), nên trong báo cáo này Semgrep đóng vai trò </w:t>
      </w:r>
      <w:r>
        <w:rPr>
          <w:i/>
        </w:rPr>
        <w:t>phát hiện</w:t>
      </w:r>
      <w:r>
        <w:t xml:space="preserve"> chứ không phải cổng chặn. Mức </w:t>
      </w:r>
      <w:r>
        <w:rPr>
          <w:b/>
        </w:rPr>
        <w:t>WARN (luật `warn`)</w:t>
      </w:r>
      <w:r>
        <w:t xml:space="preserve"> chỉ cảnh báo: trong </w:t>
      </w:r>
      <w:r>
        <w:rPr>
          <w:rFonts w:ascii="Consolas" w:hAnsi="Consolas"/>
          <w:sz w:val="20"/>
        </w:rPr>
        <w:t>compose.rego</w:t>
      </w:r>
      <w:r>
        <w:t xml:space="preserve">, </w:t>
      </w:r>
      <w:r>
        <w:rPr>
          <w:rFonts w:ascii="Consolas" w:hAnsi="Consolas"/>
          <w:sz w:val="20"/>
        </w:rPr>
        <w:t>cap_drop</w:t>
      </w:r>
      <w:r>
        <w:t xml:space="preserve"> và </w:t>
      </w:r>
      <w:r>
        <w:rPr>
          <w:rFonts w:ascii="Consolas" w:hAnsi="Consolas"/>
          <w:sz w:val="20"/>
        </w:rPr>
        <w:t>read_only</w:t>
      </w:r>
      <w:r>
        <w:t xml:space="preserve"> xếp WARN, còn mở cổng backend, bind ngoài loopback, privileged, mount docker.sock và secret nội tuyến đều ở mức FAIL.</w:t>
      </w:r>
    </w:p>
    <w:p>
      <w:pPr>
        <w:jc w:val="center"/>
      </w:pPr>
      <w:r>
        <w:rPr>
          <w:i/>
          <w:sz w:val="22"/>
        </w:rPr>
        <w:t>Bảng 7. Các cổng kiểm soát và vai trò đã kiểm chứng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Vai trò cổng (theo mã thoát đã kiểm chứng)</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exit≠0 khi phát hiện secret; lần chạy cho exit 0 (không có)</w:t>
            </w:r>
          </w:p>
        </w:tc>
      </w:tr>
      <w:tr>
        <w:tc>
          <w:tcPr>
            <w:tcW w:type="dxa" w:w="2409"/>
          </w:tcPr>
          <w:p>
            <w:r>
              <w:t>SAST</w:t>
            </w:r>
          </w:p>
        </w:tc>
        <w:tc>
          <w:tcPr>
            <w:tcW w:type="dxa" w:w="2409"/>
          </w:tcPr>
          <w:p>
            <w:r>
              <w:t>Semgrep</w:t>
            </w:r>
          </w:p>
        </w:tc>
        <w:tc>
          <w:tcPr>
            <w:tcW w:type="dxa" w:w="2409"/>
          </w:tcPr>
          <w:p>
            <w:r>
              <w:t>F01, F02</w:t>
            </w:r>
          </w:p>
        </w:tc>
        <w:tc>
          <w:tcPr>
            <w:tcW w:type="dxa" w:w="2409"/>
          </w:tcPr>
          <w:p>
            <w:r>
              <w:rPr>
                <w:i/>
              </w:rPr>
              <w:t>phát hiện</w:t>
            </w:r>
            <w:r>
              <w:t xml:space="preserve">; </w:t>
            </w:r>
            <w:r>
              <w:rPr>
                <w:rFonts w:ascii="Consolas" w:hAnsi="Consolas"/>
                <w:sz w:val="20"/>
              </w:rPr>
              <w:t>scan</w:t>
            </w:r>
            <w:r>
              <w:t xml:space="preserve"> mặc định exit 0 dù có cảnh báo (cần </w:t>
            </w:r>
            <w:r>
              <w:rPr>
                <w:rFonts w:ascii="Consolas" w:hAnsi="Consolas"/>
                <w:sz w:val="20"/>
              </w:rPr>
              <w:t>--error</w:t>
            </w:r>
            <w:r>
              <w:t xml:space="preserve"> để chặn)</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exit≠0 khi còn ca đỏ (trước vá), exit 0 sau vá</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exit≠0 khi vi phạm </w:t>
            </w:r>
            <w:r>
              <w:rPr>
                <w:rFonts w:ascii="Consolas" w:hAnsi="Consolas"/>
                <w:sz w:val="20"/>
              </w:rPr>
              <w:t>deny</w:t>
            </w:r>
            <w:r>
              <w:t xml:space="preserve"> — </w:t>
            </w:r>
            <w:r>
              <w:rPr>
                <w:b/>
              </w:rPr>
              <w:t>đã kiểm chứng</w:t>
            </w:r>
            <w:r>
              <w:t xml:space="preserve"> (exit 1 trên fixture lỗi);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đối chứng runtime, không dùng để chặn phát hành</w:t>
            </w:r>
          </w:p>
        </w:tc>
      </w:tr>
    </w:tbl>
    <w:p/>
    <w:p>
      <w:pPr>
        <w:jc w:val="both"/>
      </w:pPr>
      <w:r>
        <w:t xml:space="preserve">Báo cáo bám theo </w:t>
      </w:r>
      <w:r>
        <w:rPr>
          <w:b/>
        </w:rPr>
        <w:t>bảy pha của tài liệu lab</w:t>
      </w:r>
      <w:r>
        <w:t xml:space="preserve"> (</w:t>
      </w:r>
      <w:r>
        <w:rPr>
          <w:i/>
        </w:rPr>
        <w:t>Hands-On Lab Guide: Security as Code with OWASP Juice Shop &amp; Docker</w:t>
      </w:r>
      <w:r>
        <w:t>), chỉ thay một vài công cụ bằng lựa chọn tương đương:</w:t>
      </w:r>
    </w:p>
    <w:p>
      <w:pPr>
        <w:jc w:val="center"/>
      </w:pPr>
      <w:r>
        <w:rPr>
          <w:i/>
          <w:sz w:val="22"/>
        </w:rPr>
        <w:t>Bảng 8. Bảy pha của tài liệu lab và cách báo cáo phủ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Pha (tên theo tài liệu lab)</w:t>
            </w:r>
          </w:p>
        </w:tc>
        <w:tc>
          <w:tcPr>
            <w:tcW w:type="dxa" w:w="3213"/>
            <w:shd w:val="clear" w:color="auto" w:fill="0B2A4A"/>
          </w:tcPr>
          <w:p>
            <w:r>
              <w:rPr>
                <w:b/>
                <w:color w:val="FFFFFF"/>
              </w:rPr>
              <w:t>Hoạt động trong báo cáo</w:t>
            </w:r>
          </w:p>
        </w:tc>
        <w:tc>
          <w:tcPr>
            <w:tcW w:type="dxa" w:w="3213"/>
            <w:shd w:val="clear" w:color="auto" w:fill="0B2A4A"/>
          </w:tcPr>
          <w:p>
            <w:r>
              <w:rPr>
                <w:b/>
                <w:color w:val="FFFFFF"/>
              </w:rPr>
              <w:t>Công cụ</w:t>
            </w:r>
          </w:p>
        </w:tc>
      </w:tr>
      <w:tr>
        <w:tc>
          <w:tcPr>
            <w:tcW w:type="dxa" w:w="3213"/>
          </w:tcPr>
          <w:p>
            <w:r>
              <w:t>1. Environment setup</w:t>
            </w:r>
          </w:p>
        </w:tc>
        <w:tc>
          <w:tcPr>
            <w:tcW w:type="dxa" w:w="3213"/>
          </w:tcPr>
          <w:p>
            <w:r>
              <w:t>Dựng hai môi trường trước/sau vá bằng Docker</w:t>
            </w:r>
          </w:p>
        </w:tc>
        <w:tc>
          <w:tcPr>
            <w:tcW w:type="dxa" w:w="3213"/>
          </w:tcPr>
          <w:p>
            <w:r>
              <w:t>Docker Compose, Node.js</w:t>
            </w:r>
          </w:p>
        </w:tc>
      </w:tr>
      <w:tr>
        <w:tc>
          <w:tcPr>
            <w:tcW w:type="dxa" w:w="3213"/>
          </w:tcPr>
          <w:p>
            <w:r>
              <w:t>2. Policy as Code with Conftest</w:t>
            </w:r>
          </w:p>
        </w:tc>
        <w:tc>
          <w:tcPr>
            <w:tcW w:type="dxa" w:w="3213"/>
          </w:tcPr>
          <w:p>
            <w:r>
              <w:t>Kiểm chính sách Dockerfile &amp; compose trước khi triển khai</w:t>
            </w:r>
          </w:p>
        </w:tc>
        <w:tc>
          <w:tcPr>
            <w:tcW w:type="dxa" w:w="3213"/>
          </w:tcPr>
          <w:p>
            <w:r>
              <w:t>Conftest/OPA (Rego)</w:t>
            </w:r>
          </w:p>
        </w:tc>
      </w:tr>
      <w:tr>
        <w:tc>
          <w:tcPr>
            <w:tcW w:type="dxa" w:w="3213"/>
          </w:tcPr>
          <w:p>
            <w:r>
              <w:t>3. Vulnerability discovery &amp; regulatory mapping</w:t>
            </w:r>
          </w:p>
        </w:tc>
        <w:tc>
          <w:tcPr>
            <w:tcW w:type="dxa" w:w="3213"/>
          </w:tcPr>
          <w:p>
            <w:r>
              <w:t>Quét tĩnh tìm điểm yếu, đối chiếu điều khoản</w:t>
            </w:r>
          </w:p>
        </w:tc>
        <w:tc>
          <w:tcPr>
            <w:tcW w:type="dxa" w:w="3213"/>
          </w:tcPr>
          <w:p>
            <w:r>
              <w:t xml:space="preserve">Semgrep </w:t>
            </w:r>
            <w:r>
              <w:rPr>
                <w:i/>
              </w:rPr>
              <w:t>(thay SonarQube — xem ghi chú)</w:t>
            </w:r>
          </w:p>
        </w:tc>
      </w:tr>
      <w:tr>
        <w:tc>
          <w:tcPr>
            <w:tcW w:type="dxa" w:w="3213"/>
          </w:tcPr>
          <w:p>
            <w:r>
              <w:t>4. Test-Driven Security</w:t>
            </w:r>
          </w:p>
        </w:tc>
        <w:tc>
          <w:tcPr>
            <w:tcW w:type="dxa" w:w="3213"/>
          </w:tcPr>
          <w:p>
            <w:r>
              <w:t>Viết kiểm thử đỏ trước vá → xanh sau vá</w:t>
            </w:r>
          </w:p>
        </w:tc>
        <w:tc>
          <w:tcPr>
            <w:tcW w:type="dxa" w:w="3213"/>
          </w:tcPr>
          <w:p>
            <w:r>
              <w:t>node:test (Supertest)</w:t>
            </w:r>
          </w:p>
        </w:tc>
      </w:tr>
      <w:tr>
        <w:tc>
          <w:tcPr>
            <w:tcW w:type="dxa" w:w="3213"/>
          </w:tcPr>
          <w:p>
            <w:r>
              <w:t>5. Application patching</w:t>
            </w:r>
          </w:p>
        </w:tc>
        <w:tc>
          <w:tcPr>
            <w:tcW w:type="dxa" w:w="3213"/>
          </w:tcPr>
          <w:p>
            <w:r>
              <w:t>Sửa mã theo kết quả kiểm thử</w:t>
            </w:r>
          </w:p>
        </w:tc>
        <w:tc>
          <w:tcPr>
            <w:tcW w:type="dxa" w:w="3213"/>
          </w:tcPr>
          <w:p>
            <w:r>
              <w:t>TypeScript / Express</w:t>
            </w:r>
          </w:p>
        </w:tc>
      </w:tr>
      <w:tr>
        <w:tc>
          <w:tcPr>
            <w:tcW w:type="dxa" w:w="3213"/>
          </w:tcPr>
          <w:p>
            <w:r>
              <w:t>6. Compliance as Code (Chef InSpec)</w:t>
            </w:r>
          </w:p>
        </w:tc>
        <w:tc>
          <w:tcPr>
            <w:tcW w:type="dxa" w:w="3213"/>
          </w:tcPr>
          <w:p>
            <w:r>
              <w:t>Soi container đang chạy (runtime)</w:t>
            </w:r>
          </w:p>
        </w:tc>
        <w:tc>
          <w:tcPr>
            <w:tcW w:type="dxa" w:w="3213"/>
          </w:tcPr>
          <w:p>
            <w:r>
              <w:t xml:space="preserve">Conftest + </w:t>
            </w:r>
            <w:r>
              <w:rPr>
                <w:rFonts w:ascii="Consolas" w:hAnsi="Consolas"/>
                <w:sz w:val="20"/>
              </w:rPr>
              <w:t>docker inspect</w:t>
            </w:r>
            <w:r>
              <w:t xml:space="preserve"> </w:t>
            </w:r>
            <w:r>
              <w:rPr>
                <w:i/>
              </w:rPr>
              <w:t>(thay InSpec)</w:t>
            </w:r>
          </w:p>
        </w:tc>
      </w:tr>
      <w:tr>
        <w:tc>
          <w:tcPr>
            <w:tcW w:type="dxa" w:w="3213"/>
          </w:tcPr>
          <w:p>
            <w:r>
              <w:t>7. Verification &amp; deliverables</w:t>
            </w:r>
          </w:p>
        </w:tc>
        <w:tc>
          <w:tcPr>
            <w:tcW w:type="dxa" w:w="3213"/>
          </w:tcPr>
          <w:p>
            <w:r>
              <w:t>Chạy lại toàn bộ cổng kiểm soát; quét secret</w:t>
            </w:r>
          </w:p>
        </w:tc>
        <w:tc>
          <w:tcPr>
            <w:tcW w:type="dxa" w:w="3213"/>
          </w:tcPr>
          <w:p>
            <w:r>
              <w:t>Conftest, Gitleaks</w:t>
            </w:r>
          </w:p>
        </w:tc>
      </w:tr>
    </w:tbl>
    <w:p/>
    <w:p>
      <w:pPr>
        <w:jc w:val="both"/>
      </w:pPr>
      <w:r>
        <w:t xml:space="preserve">Tài liệu lab Pha 3 dùng SonarQube làm SAST chính (kèm npm audit, Semgrep tùy chọn); báo cáo thay bằng Semgrep do phiên bản SonarQube của lab đã ngừng, nhưng vẫn giữ nguyên mục tiêu của pha là </w:t>
      </w:r>
      <w:r>
        <w:rPr>
          <w:i/>
        </w:rPr>
        <w:t>phát hiện điểm yếu và ánh xạ điều khoản</w:t>
      </w:r>
      <w:r>
        <w:t xml:space="preserve">. Pha 6 dùng Chef InSpec; báo cáo thay bằng Conftest + </w:t>
      </w:r>
      <w:r>
        <w:rPr>
          <w:rFonts w:ascii="Consolas" w:hAnsi="Consolas"/>
          <w:sz w:val="20"/>
        </w:rPr>
        <w:t>docker inspect</w:t>
      </w:r>
      <w:r>
        <w:t xml:space="preserve"> cho cùng mục đích kiểm tra container đang chạy.</w:t>
      </w:r>
    </w:p>
    <w:p>
      <w:pPr>
        <w:jc w:val="both"/>
      </w:pPr>
      <w:r>
        <w:t xml:space="preserve">Hai cổng tự động dưới đây đã chạy thật. Các hình được </w:t>
      </w:r>
      <w:r>
        <w:rPr>
          <w:b/>
        </w:rPr>
        <w:t>dựng lại từ log chạy thực</w:t>
      </w:r>
      <w:r>
        <w:t xml:space="preserve"> (log gốc kèm mã evidence trong thư mục </w:t>
      </w:r>
      <w:r>
        <w:rPr>
          <w:rFonts w:ascii="Consolas" w:hAnsi="Consolas"/>
          <w:sz w:val="20"/>
        </w:rPr>
        <w:t>report/evidence/</w:t>
      </w:r>
      <w:r>
        <w:t xml:space="preserve">); dòng kết luận PASS/chặn được tính theo </w:t>
      </w:r>
      <w:r>
        <w:rPr>
          <w:b/>
        </w:rPr>
        <w:t>mã thoát thật</w:t>
      </w:r>
      <w:r>
        <w:t xml:space="preserve"> của lệnh — mỗi hình ghi kèm thời điểm chạy, commit và exit code ở chân hình.</w:t>
      </w:r>
    </w:p>
    <w:p>
      <w:pPr>
        <w:jc w:val="center"/>
      </w:pPr>
      <w:r>
        <w:drawing>
          <wp:inline xmlns:a="http://schemas.openxmlformats.org/drawingml/2006/main" xmlns:pic="http://schemas.openxmlformats.org/drawingml/2006/picture">
            <wp:extent cx="5760000" cy="887351"/>
            <wp:docPr id="4" name="Picture 4"/>
            <wp:cNvGraphicFramePr>
              <a:graphicFrameLocks noChangeAspect="1"/>
            </wp:cNvGraphicFramePr>
            <a:graphic>
              <a:graphicData uri="http://schemas.openxmlformats.org/drawingml/2006/picture">
                <pic:pic>
                  <pic:nvPicPr>
                    <pic:cNvPr id="0" name="gitleaks.png"/>
                    <pic:cNvPicPr/>
                  </pic:nvPicPr>
                  <pic:blipFill>
                    <a:blip r:embed="rId13"/>
                    <a:stretch>
                      <a:fillRect/>
                    </a:stretch>
                  </pic:blipFill>
                  <pic:spPr>
                    <a:xfrm>
                      <a:off x="0" y="0"/>
                      <a:ext cx="5760000" cy="887351"/>
                    </a:xfrm>
                    <a:prstGeom prst="rect"/>
                  </pic:spPr>
                </pic:pic>
              </a:graphicData>
            </a:graphic>
          </wp:inline>
        </w:drawing>
      </w:r>
    </w:p>
    <w:p>
      <w:pPr>
        <w:jc w:val="center"/>
      </w:pPr>
      <w:r>
        <w:rPr>
          <w:i/>
          <w:sz w:val="22"/>
        </w:rPr>
        <w:t xml:space="preserve">Hình 4. </w:t>
      </w:r>
      <w:r>
        <w:rPr>
          <w:i/>
          <w:sz w:val="22"/>
        </w:rPr>
        <w:t xml:space="preserve">Gitleaks quét các commit vá (phạm vi </w:t>
      </w:r>
      <w:r>
        <w:rPr>
          <w:rFonts w:ascii="Consolas" w:hAnsi="Consolas"/>
          <w:i/>
          <w:sz w:val="22"/>
        </w:rPr>
        <w:t>baf9dcea4..HEAD</w:t>
      </w:r>
      <w:r>
        <w:rPr>
          <w:i/>
          <w:sz w:val="22"/>
        </w:rPr>
        <w:t xml:space="preserve">): 30 commit, </w:t>
      </w:r>
      <w:r>
        <w:rPr>
          <w:rFonts w:ascii="Consolas" w:hAnsi="Consolas"/>
          <w:i/>
          <w:sz w:val="22"/>
        </w:rPr>
        <w:t>exit 0</w:t>
      </w:r>
      <w:r>
        <w:rPr>
          <w:i/>
          <w:sz w:val="22"/>
        </w:rPr>
        <w:t xml:space="preserve"> — không phát hiện secret theo cấu hình quét</w:t>
      </w:r>
    </w:p>
    <w:p>
      <w:pPr>
        <w:jc w:val="center"/>
      </w:pPr>
      <w:r>
        <w:drawing>
          <wp:inline xmlns:a="http://schemas.openxmlformats.org/drawingml/2006/main" xmlns:pic="http://schemas.openxmlformats.org/drawingml/2006/picture">
            <wp:extent cx="5760000" cy="708324"/>
            <wp:docPr id="5" name="Picture 5"/>
            <wp:cNvGraphicFramePr>
              <a:graphicFrameLocks noChangeAspect="1"/>
            </wp:cNvGraphicFramePr>
            <a:graphic>
              <a:graphicData uri="http://schemas.openxmlformats.org/drawingml/2006/picture">
                <pic:pic>
                  <pic:nvPicPr>
                    <pic:cNvPr id="0" name="conftest-verify.png"/>
                    <pic:cNvPicPr/>
                  </pic:nvPicPr>
                  <pic:blipFill>
                    <a:blip r:embed="rId14"/>
                    <a:stretch>
                      <a:fillRect/>
                    </a:stretch>
                  </pic:blipFill>
                  <pic:spPr>
                    <a:xfrm>
                      <a:off x="0" y="0"/>
                      <a:ext cx="5760000" cy="708324"/>
                    </a:xfrm>
                    <a:prstGeom prst="rect"/>
                  </pic:spPr>
                </pic:pic>
              </a:graphicData>
            </a:graphic>
          </wp:inline>
        </w:drawing>
      </w:r>
    </w:p>
    <w:p>
      <w:pPr>
        <w:jc w:val="center"/>
      </w:pPr>
      <w:r>
        <w:rPr>
          <w:i/>
          <w:sz w:val="22"/>
        </w:rPr>
        <w:t xml:space="preserve">Hình 5. </w:t>
      </w:r>
      <w:r>
        <w:rPr>
          <w:i/>
          <w:sz w:val="22"/>
        </w:rPr>
        <w:t xml:space="preserve">Conftest verify: 19 unit test của bộ luật Rego (13 ca Dockerfile + 6 ca compose), </w:t>
      </w:r>
      <w:r>
        <w:rPr>
          <w:rFonts w:ascii="Consolas" w:hAnsi="Consolas"/>
          <w:i/>
          <w:sz w:val="22"/>
        </w:rPr>
        <w:t>exit 0</w:t>
      </w:r>
      <w:r>
        <w:rPr>
          <w:i/>
          <w:sz w:val="22"/>
        </w:rPr>
        <w:t xml:space="preserve"> — đều đạt</w:t>
      </w:r>
    </w:p>
    <w:p>
      <w:pPr>
        <w:jc w:val="both"/>
      </w:pPr>
      <w:r>
        <w:t xml:space="preserve">Đoạn mã demo của mỗi thành viên không nằm ngoài tài liệu môn học mà </w:t>
      </w:r>
      <w:r>
        <w:rPr>
          <w:b/>
        </w:rPr>
        <w:t>áp dụng trực tiếp</w:t>
      </w:r>
      <w:r>
        <w:t xml:space="preserve"> kỹ thuật được dạy ở đó:</w:t>
      </w:r>
    </w:p>
    <w:p>
      <w:pPr>
        <w:jc w:val="center"/>
      </w:pPr>
      <w:r>
        <w:rPr>
          <w:i/>
          <w:sz w:val="22"/>
        </w:rPr>
        <w:t>Bảng 9. Liên hệ đoạn mã demo với tài liệu môn học</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Đoạn mã demo</w:t>
            </w:r>
          </w:p>
        </w:tc>
        <w:tc>
          <w:tcPr>
            <w:tcW w:type="dxa" w:w="3213"/>
            <w:shd w:val="clear" w:color="auto" w:fill="0B2A4A"/>
          </w:tcPr>
          <w:p>
            <w:r>
              <w:rPr>
                <w:b/>
                <w:color w:val="FFFFFF"/>
              </w:rPr>
              <w:t>Kỹ thuật &amp; tài liệu môn học áp dụng</w:t>
            </w:r>
          </w:p>
        </w:tc>
      </w:tr>
      <w:tr>
        <w:tc>
          <w:tcPr>
            <w:tcW w:type="dxa" w:w="3213"/>
          </w:tcPr>
          <w:p>
            <w:r>
              <w:t>Nguyễn Toàn Thắng (F01)</w:t>
            </w:r>
          </w:p>
        </w:tc>
        <w:tc>
          <w:tcPr>
            <w:tcW w:type="dxa" w:w="3213"/>
          </w:tcPr>
          <w:p>
            <w:r>
              <w:rPr>
                <w:rFonts w:ascii="Consolas" w:hAnsi="Consolas"/>
                <w:sz w:val="20"/>
              </w:rPr>
              <w:t>demos/tv1_f01_sqli.py</w:t>
            </w:r>
            <w:r>
              <w:t xml:space="preserve">, kiểm thử </w:t>
            </w:r>
            <w:r>
              <w:rPr>
                <w:rFonts w:ascii="Consolas" w:hAnsi="Consolas"/>
                <w:sz w:val="20"/>
              </w:rPr>
              <w:t>f01-f02.test.ts</w:t>
            </w:r>
          </w:p>
        </w:tc>
        <w:tc>
          <w:tcPr>
            <w:tcW w:type="dxa" w:w="3213"/>
          </w:tcPr>
          <w:p>
            <w:r>
              <w:t>Shift-left, SAST, Test-Driven Security — slide kiến trúc DevSecOps</w:t>
            </w:r>
          </w:p>
        </w:tc>
      </w:tr>
      <w:tr>
        <w:tc>
          <w:tcPr>
            <w:tcW w:type="dxa" w:w="3213"/>
          </w:tcPr>
          <w:p>
            <w:r>
              <w:t>Phạm Thị Minh Thúy (F02)</w:t>
            </w:r>
          </w:p>
        </w:tc>
        <w:tc>
          <w:tcPr>
            <w:tcW w:type="dxa" w:w="3213"/>
          </w:tcPr>
          <w:p>
            <w:r>
              <w:rPr>
                <w:rFonts w:ascii="Consolas" w:hAnsi="Consolas"/>
                <w:sz w:val="20"/>
              </w:rPr>
              <w:t>demos/tv2_f02_idor.py</w:t>
            </w:r>
            <w:r>
              <w:t>, kiểm thử phân quyền</w:t>
            </w:r>
          </w:p>
        </w:tc>
        <w:tc>
          <w:tcPr>
            <w:tcW w:type="dxa" w:w="3213"/>
          </w:tcPr>
          <w:p>
            <w:r>
              <w:t>Security as Code, kiểm thử trong CI — slide DevSecOps</w:t>
            </w:r>
          </w:p>
        </w:tc>
      </w:tr>
      <w:tr>
        <w:tc>
          <w:tcPr>
            <w:tcW w:type="dxa" w:w="3213"/>
          </w:tcPr>
          <w:p>
            <w:r>
              <w:t>Đỗ Đức Quốc Anh (F03)</w:t>
            </w:r>
          </w:p>
        </w:tc>
        <w:tc>
          <w:tcPr>
            <w:tcW w:type="dxa" w:w="3213"/>
          </w:tcPr>
          <w:p>
            <w:r>
              <w:rPr>
                <w:rFonts w:ascii="Consolas" w:hAnsi="Consolas"/>
                <w:sz w:val="20"/>
              </w:rPr>
              <w:t>demos/tv3_f03_metrics.py</w:t>
            </w:r>
            <w:r>
              <w:t xml:space="preserve">, </w:t>
            </w:r>
            <w:r>
              <w:rPr>
                <w:rFonts w:ascii="Consolas" w:hAnsi="Consolas"/>
                <w:sz w:val="20"/>
              </w:rPr>
              <w:t>nginx.conf</w:t>
            </w:r>
          </w:p>
        </w:tc>
        <w:tc>
          <w:tcPr>
            <w:tcW w:type="dxa" w:w="3213"/>
          </w:tcPr>
          <w:p>
            <w:r>
              <w:t>OpSec giảm phơi nhiễm endpoint, reverse proxy &amp; giới hạn tốc độ — slide OpSec/DevSecOps</w:t>
            </w:r>
          </w:p>
        </w:tc>
      </w:tr>
      <w:tr>
        <w:tc>
          <w:tcPr>
            <w:tcW w:type="dxa" w:w="3213"/>
          </w:tcPr>
          <w:p>
            <w:r>
              <w:t>Hồ Anh Vũ (F04)</w:t>
            </w:r>
          </w:p>
        </w:tc>
        <w:tc>
          <w:tcPr>
            <w:tcW w:type="dxa" w:w="3213"/>
          </w:tcPr>
          <w:p>
            <w:r>
              <w:rPr>
                <w:rFonts w:ascii="Consolas" w:hAnsi="Consolas"/>
                <w:sz w:val="20"/>
              </w:rPr>
              <w:t>demos/tv4_f04_policy.py</w:t>
            </w:r>
            <w:r>
              <w:t xml:space="preserve">, </w:t>
            </w:r>
            <w:r>
              <w:rPr>
                <w:rFonts w:ascii="Consolas" w:hAnsi="Consolas"/>
                <w:sz w:val="20"/>
              </w:rPr>
              <w:t>docker_security.rego</w:t>
            </w:r>
          </w:p>
        </w:tc>
        <w:tc>
          <w:tcPr>
            <w:tcW w:type="dxa" w:w="3213"/>
          </w:tcPr>
          <w:p>
            <w:r>
              <w:t>Policy as Code với Conftest — hướng dẫn Policy as Code (Conftest)</w:t>
            </w:r>
          </w:p>
        </w:tc>
      </w:tr>
    </w:tbl>
    <w:p/>
    <w:p>
      <w:pPr>
        <w:jc w:val="both"/>
      </w:pPr>
      <w:r>
        <w:t>Nói cách khác, mỗi thành viên chọn một kỹ thuật từ tài liệu môn học rồi hiện thực hóa nó thành đoạn mã chạy được để phát hiện hoặc chặn lỗi mình phụ trách.</w:t>
      </w:r>
    </w:p>
    <w:p>
      <w:pPr>
        <w:pStyle w:val="Heading2"/>
      </w:pPr>
      <w:r>
        <w:t>4.1. Quét và phát hiện lỗi — kết quả thực tế</w:t>
      </w:r>
    </w:p>
    <w:p>
      <w:pPr>
        <w:jc w:val="both"/>
      </w:pPr>
      <w:r>
        <w:t xml:space="preserve">Các cổng quét tự động được chạy trên mã nguồn và cấu hình </w:t>
      </w:r>
      <w:r>
        <w:rPr>
          <w:i/>
        </w:rPr>
        <w:t>chưa vá</w:t>
      </w:r>
      <w:r>
        <w:t xml:space="preserve"> để lộ ra điểm yếu trước khi sửa.</w:t>
      </w:r>
    </w:p>
    <w:p>
      <w:pPr>
        <w:jc w:val="both"/>
      </w:pPr>
      <w:r>
        <w:rPr>
          <w:b/>
        </w:rPr>
        <w:t>SAST (Semgrep).</w:t>
      </w:r>
      <w:r>
        <w:t xml:space="preserve"> Quét toàn bộ </w:t>
      </w:r>
      <w:r>
        <w:rPr>
          <w:rFonts w:ascii="Consolas" w:hAnsi="Consolas"/>
          <w:sz w:val="20"/>
        </w:rPr>
        <w:t>routes/</w:t>
      </w:r>
      <w:r>
        <w:t xml:space="preserve"> và </w:t>
      </w:r>
      <w:r>
        <w:rPr>
          <w:rFonts w:ascii="Consolas" w:hAnsi="Consolas"/>
          <w:sz w:val="20"/>
        </w:rPr>
        <w:t>lib/</w:t>
      </w:r>
      <w:r>
        <w:t xml:space="preserve"> (mã </w:t>
      </w:r>
      <w:r>
        <w:rPr>
          <w:i/>
        </w:rPr>
        <w:t>chưa vá</w:t>
      </w:r>
      <w:r>
        <w:t xml:space="preserve">) cho ra </w:t>
      </w:r>
      <w:r>
        <w:rPr>
          <w:b/>
        </w:rPr>
        <w:t>38 cảnh báo</w:t>
      </w:r>
      <w:r>
        <w:t xml:space="preserve"> trên 25 tệp (NoSQL injection, XSS, băm yếu, JWT secret cố định…). Cần nhấn mạnh: đây là </w:t>
      </w:r>
      <w:r>
        <w:rPr>
          <w:b/>
        </w:rPr>
        <w:t>cảnh báo công cụ, chưa phải 38 lỗ hổng đã xác nhận</w:t>
      </w:r>
      <w:r>
        <w:t xml:space="preserve"> — mỗi cảnh báo là một </w:t>
      </w:r>
      <w:r>
        <w:rPr>
          <w:i/>
        </w:rPr>
        <w:t>gợi ý vị trí cần rà</w:t>
      </w:r>
      <w:r>
        <w:t xml:space="preserve">. Trong số đó, báo cáo tập trung ba điểm thuộc phạm vi phân công: F01 ở </w:t>
      </w:r>
      <w:r>
        <w:rPr>
          <w:rFonts w:ascii="Consolas" w:hAnsi="Consolas"/>
          <w:sz w:val="20"/>
        </w:rPr>
        <w:t>login.ts</w:t>
      </w:r>
      <w:r>
        <w:t xml:space="preserve"> (rule </w:t>
      </w:r>
      <w:r>
        <w:rPr>
          <w:rFonts w:ascii="Consolas" w:hAnsi="Consolas"/>
          <w:sz w:val="20"/>
        </w:rPr>
        <w:t>express-sequelize-injection</w:t>
      </w:r>
      <w:r>
        <w:t xml:space="preserve"> — chỉ đúng dòng SQL injection, đã xác nhận); một cảnh báo NoSQLi tại </w:t>
      </w:r>
      <w:r>
        <w:rPr>
          <w:rFonts w:ascii="Consolas" w:hAnsi="Consolas"/>
          <w:sz w:val="20"/>
        </w:rPr>
        <w:t>basket.ts</w:t>
      </w:r>
      <w:r>
        <w:t xml:space="preserve"> (rule </w:t>
      </w:r>
      <w:r>
        <w:rPr>
          <w:rFonts w:ascii="Consolas" w:hAnsi="Consolas"/>
          <w:sz w:val="20"/>
        </w:rPr>
        <w:t>node_nosqli_injection</w:t>
      </w:r>
      <w:r>
        <w:t xml:space="preserve">, CWE-943) được dùng làm </w:t>
      </w:r>
      <w:r>
        <w:rPr>
          <w:i/>
        </w:rPr>
        <w:t>gợi ý</w:t>
      </w:r>
      <w:r>
        <w:t xml:space="preserve"> để rà F02 — </w:t>
      </w:r>
      <w:r>
        <w:rPr>
          <w:b/>
        </w:rPr>
        <w:t>bản thân rule này không phát hiện IDOR</w:t>
      </w:r>
      <w:r>
        <w:t xml:space="preserve">, F02 được xác nhận độc lập bằng kiểm thử A/B (mục 5.2); và băm mật khẩu bằng MD5 không salt tại </w:t>
      </w:r>
      <w:r>
        <w:rPr>
          <w:rFonts w:ascii="Consolas" w:hAnsi="Consolas"/>
          <w:sz w:val="20"/>
        </w:rPr>
        <w:t>lib/insecurity.ts</w:t>
      </w:r>
      <w:r>
        <w:t xml:space="preserve"> (rủi ro lưu trữ còn lại, ngoài phạm vi F01).</w:t>
      </w:r>
    </w:p>
    <w:p>
      <w:pPr>
        <w:jc w:val="center"/>
      </w:pPr>
      <w:r>
        <w:drawing>
          <wp:inline xmlns:a="http://schemas.openxmlformats.org/drawingml/2006/main" xmlns:pic="http://schemas.openxmlformats.org/drawingml/2006/picture">
            <wp:extent cx="5760000" cy="2946162"/>
            <wp:docPr id="6" name="Picture 6"/>
            <wp:cNvGraphicFramePr>
              <a:graphicFrameLocks noChangeAspect="1"/>
            </wp:cNvGraphicFramePr>
            <a:graphic>
              <a:graphicData uri="http://schemas.openxmlformats.org/drawingml/2006/picture">
                <pic:pic>
                  <pic:nvPicPr>
                    <pic:cNvPr id="0" name="semgrep-overview.png"/>
                    <pic:cNvPicPr/>
                  </pic:nvPicPr>
                  <pic:blipFill>
                    <a:blip r:embed="rId15"/>
                    <a:stretch>
                      <a:fillRect/>
                    </a:stretch>
                  </pic:blipFill>
                  <pic:spPr>
                    <a:xfrm>
                      <a:off x="0" y="0"/>
                      <a:ext cx="5760000" cy="2946162"/>
                    </a:xfrm>
                    <a:prstGeom prst="rect"/>
                  </pic:spPr>
                </pic:pic>
              </a:graphicData>
            </a:graphic>
          </wp:inline>
        </w:drawing>
      </w:r>
    </w:p>
    <w:p>
      <w:pPr>
        <w:jc w:val="center"/>
      </w:pPr>
      <w:r>
        <w:rPr>
          <w:i/>
          <w:sz w:val="22"/>
        </w:rPr>
        <w:t xml:space="preserve">Hình 6. </w:t>
      </w:r>
      <w:r>
        <w:rPr>
          <w:i/>
          <w:sz w:val="22"/>
        </w:rPr>
        <w:t xml:space="preserve">Semgrep quét toàn bộ mã nguồn chưa vá: 38 cảnh báo trên 25 tệp (cảnh báo công cụ, chưa phải lỗ hổng đã xác nhận); tô vàng ba điểm thuộc phạm vi; </w:t>
      </w:r>
      <w:r>
        <w:rPr>
          <w:rFonts w:ascii="Consolas" w:hAnsi="Consolas"/>
          <w:i/>
          <w:sz w:val="22"/>
        </w:rPr>
        <w:t>scan</w:t>
      </w:r>
      <w:r>
        <w:rPr>
          <w:i/>
          <w:sz w:val="22"/>
        </w:rPr>
        <w:t xml:space="preserve"> trả </w:t>
      </w:r>
      <w:r>
        <w:rPr>
          <w:rFonts w:ascii="Consolas" w:hAnsi="Consolas"/>
          <w:i/>
          <w:sz w:val="22"/>
        </w:rPr>
        <w:t>exit 0</w:t>
      </w:r>
      <w:r>
        <w:rPr>
          <w:i/>
          <w:sz w:val="22"/>
        </w:rPr>
        <w:t xml:space="preserve"> nên là bước phát hiện, không tự chặn</w:t>
      </w:r>
    </w:p>
    <w:p>
      <w:pPr>
        <w:jc w:val="center"/>
      </w:pPr>
      <w:r>
        <w:drawing>
          <wp:inline xmlns:a="http://schemas.openxmlformats.org/drawingml/2006/main" xmlns:pic="http://schemas.openxmlformats.org/drawingml/2006/picture">
            <wp:extent cx="5760000" cy="1334919"/>
            <wp:docPr id="7" name="Picture 7"/>
            <wp:cNvGraphicFramePr>
              <a:graphicFrameLocks noChangeAspect="1"/>
            </wp:cNvGraphicFramePr>
            <a:graphic>
              <a:graphicData uri="http://schemas.openxmlformats.org/drawingml/2006/picture">
                <pic:pic>
                  <pic:nvPicPr>
                    <pic:cNvPr id="0" name="semgrep-scan.png"/>
                    <pic:cNvPicPr/>
                  </pic:nvPicPr>
                  <pic:blipFill>
                    <a:blip r:embed="rId16"/>
                    <a:stretch>
                      <a:fillRect/>
                    </a:stretch>
                  </pic:blipFill>
                  <pic:spPr>
                    <a:xfrm>
                      <a:off x="0" y="0"/>
                      <a:ext cx="5760000" cy="1334919"/>
                    </a:xfrm>
                    <a:prstGeom prst="rect"/>
                  </pic:spPr>
                </pic:pic>
              </a:graphicData>
            </a:graphic>
          </wp:inline>
        </w:drawing>
      </w:r>
    </w:p>
    <w:p>
      <w:pPr>
        <w:jc w:val="center"/>
      </w:pPr>
      <w:r>
        <w:rPr>
          <w:i/>
          <w:sz w:val="22"/>
        </w:rPr>
        <w:t xml:space="preserve">Hình 7. </w:t>
      </w:r>
      <w:r>
        <w:rPr>
          <w:i/>
          <w:sz w:val="22"/>
        </w:rPr>
        <w:t>Ba điểm trong phạm vi — tách rõ phần cảnh báo nguyên văn của Semgrep và phần phân loại của nhóm: F01 (xác nhận), cảnh báo NoSQLi tại basket.ts (gợi ý rà F02, IDOR xác nhận bằng test A/B), và MD5 không salt (rủi ro còn lại)</w:t>
      </w:r>
    </w:p>
    <w:p>
      <w:pPr>
        <w:jc w:val="both"/>
      </w:pPr>
      <w:r>
        <w:rPr>
          <w:b/>
        </w:rPr>
        <w:t>Policy as Code (Conftest).</w:t>
      </w:r>
      <w:r>
        <w:t xml:space="preserve"> Quét </w:t>
      </w:r>
      <w:r>
        <w:rPr>
          <w:rFonts w:ascii="Consolas" w:hAnsi="Consolas"/>
          <w:sz w:val="20"/>
        </w:rPr>
        <w:t>Dockerfile.vulnerable</w:t>
      </w:r>
      <w:r>
        <w:t xml:space="preserve"> cho </w:t>
      </w:r>
      <w:r>
        <w:rPr>
          <w:rFonts w:ascii="Consolas" w:hAnsi="Consolas"/>
          <w:sz w:val="20"/>
        </w:rPr>
        <w:t>exit 1</w:t>
      </w:r>
      <w:r>
        <w:t xml:space="preserve"> với </w:t>
      </w:r>
      <w:r>
        <w:rPr>
          <w:b/>
        </w:rPr>
        <w:t>6 thông báo vi phạm thuộc 4 nhóm luật</w:t>
      </w:r>
      <w:r>
        <w:t xml:space="preserve"> </w:t>
      </w:r>
      <w:r>
        <w:rPr>
          <w:rFonts w:ascii="Consolas" w:hAnsi="Consolas"/>
          <w:sz w:val="20"/>
        </w:rPr>
        <w:t>deny</w:t>
      </w:r>
      <w:r>
        <w:t>, đủ điều kiện làm cổng chặn phát hành (chi tiết F04 ở mục 5.4):</w:t>
      </w:r>
    </w:p>
    <w:p>
      <w:pPr>
        <w:jc w:val="center"/>
      </w:pPr>
      <w:r>
        <w:drawing>
          <wp:inline xmlns:a="http://schemas.openxmlformats.org/drawingml/2006/main" xmlns:pic="http://schemas.openxmlformats.org/drawingml/2006/picture">
            <wp:extent cx="5760000" cy="1245405"/>
            <wp:docPr id="8" name="Picture 8"/>
            <wp:cNvGraphicFramePr>
              <a:graphicFrameLocks noChangeAspect="1"/>
            </wp:cNvGraphicFramePr>
            <a:graphic>
              <a:graphicData uri="http://schemas.openxmlformats.org/drawingml/2006/picture">
                <pic:pic>
                  <pic:nvPicPr>
                    <pic:cNvPr id="0" name="conftest-fail.png"/>
                    <pic:cNvPicPr/>
                  </pic:nvPicPr>
                  <pic:blipFill>
                    <a:blip r:embed="rId17"/>
                    <a:stretch>
                      <a:fillRect/>
                    </a:stretch>
                  </pic:blipFill>
                  <pic:spPr>
                    <a:xfrm>
                      <a:off x="0" y="0"/>
                      <a:ext cx="5760000" cy="1245405"/>
                    </a:xfrm>
                    <a:prstGeom prst="rect"/>
                  </pic:spPr>
                </pic:pic>
              </a:graphicData>
            </a:graphic>
          </wp:inline>
        </w:drawing>
      </w:r>
    </w:p>
    <w:p>
      <w:pPr>
        <w:jc w:val="center"/>
      </w:pPr>
      <w:r>
        <w:rPr>
          <w:i/>
          <w:sz w:val="22"/>
        </w:rPr>
        <w:t xml:space="preserve">Hình 8. </w:t>
      </w:r>
      <w:r>
        <w:rPr>
          <w:i/>
          <w:sz w:val="22"/>
        </w:rPr>
        <w:t xml:space="preserve">Conftest quét Dockerfile.vulnerable: </w:t>
      </w:r>
      <w:r>
        <w:rPr>
          <w:rFonts w:ascii="Consolas" w:hAnsi="Consolas"/>
          <w:i/>
          <w:sz w:val="22"/>
        </w:rPr>
        <w:t>exit 1</w:t>
      </w:r>
      <w:r>
        <w:rPr>
          <w:i/>
          <w:sz w:val="22"/>
        </w:rPr>
        <w:t xml:space="preserve">, 6 thông báo vi phạm thuộc 4 nhóm luật </w:t>
      </w:r>
      <w:r>
        <w:rPr>
          <w:rFonts w:ascii="Consolas" w:hAnsi="Consolas"/>
          <w:i/>
          <w:sz w:val="22"/>
        </w:rPr>
        <w:t>deny</w:t>
      </w:r>
      <w:r>
        <w:rPr>
          <w:i/>
          <w:sz w:val="22"/>
        </w:rPr>
        <w:t>, gate chặn phát hành</w:t>
      </w:r>
    </w:p>
    <w:p>
      <w:pPr>
        <w:pStyle w:val="Heading2"/>
      </w:pPr>
      <w:r>
        <w:t>4.2. Bảng kết quả hợp nhất</w:t>
      </w:r>
    </w:p>
    <w:p>
      <w:pPr>
        <w:jc w:val="both"/>
      </w:pPr>
      <w:r>
        <w:t xml:space="preserve">Bảng dưới tổng hợp bốn tình huống theo cùng một mẫu, kèm </w:t>
      </w:r>
      <w:r>
        <w:rPr>
          <w:b/>
        </w:rPr>
        <w:t>mã bằng chứng</w:t>
      </w:r>
      <w:r>
        <w:t xml:space="preserve"> (log gốc trong </w:t>
      </w:r>
      <w:r>
        <w:rPr>
          <w:rFonts w:ascii="Consolas" w:hAnsi="Consolas"/>
          <w:sz w:val="20"/>
        </w:rPr>
        <w:t>report/evidence/</w:t>
      </w:r>
      <w:r>
        <w:t>, kiểm thử, demo) để mỗi kết luận đều truy về được dữ liệu chạy thật.</w:t>
      </w:r>
    </w:p>
    <w:p>
      <w:pPr>
        <w:jc w:val="center"/>
      </w:pPr>
      <w:r>
        <w:rPr>
          <w:i/>
          <w:sz w:val="22"/>
        </w:rPr>
        <w:t>Bảng 10. Kết quả hợp nhất bốn tình huống (điều kiện → kỳ vọng → trước/sau vá → bằng chứng → rủi ro còn lại)</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0B2A4A"/>
          </w:tcPr>
          <w:p>
            <w:r>
              <w:rPr>
                <w:b/>
                <w:color w:val="FFFFFF"/>
              </w:rPr>
              <w:t>Mã</w:t>
            </w:r>
          </w:p>
        </w:tc>
        <w:tc>
          <w:tcPr>
            <w:tcW w:type="dxa" w:w="1377"/>
            <w:shd w:val="clear" w:color="auto" w:fill="0B2A4A"/>
          </w:tcPr>
          <w:p>
            <w:r>
              <w:rPr>
                <w:b/>
                <w:color w:val="FFFFFF"/>
              </w:rPr>
              <w:t>Điều kiện kiểm thử</w:t>
            </w:r>
          </w:p>
        </w:tc>
        <w:tc>
          <w:tcPr>
            <w:tcW w:type="dxa" w:w="1377"/>
            <w:shd w:val="clear" w:color="auto" w:fill="0B2A4A"/>
          </w:tcPr>
          <w:p>
            <w:r>
              <w:rPr>
                <w:b/>
                <w:color w:val="FFFFFF"/>
              </w:rPr>
              <w:t>Kết quả mong đợi</w:t>
            </w:r>
          </w:p>
        </w:tc>
        <w:tc>
          <w:tcPr>
            <w:tcW w:type="dxa" w:w="1377"/>
            <w:shd w:val="clear" w:color="auto" w:fill="0B2A4A"/>
          </w:tcPr>
          <w:p>
            <w:r>
              <w:rPr>
                <w:b/>
                <w:color w:val="FFFFFF"/>
              </w:rPr>
              <w:t>Trước vá</w:t>
            </w:r>
          </w:p>
        </w:tc>
        <w:tc>
          <w:tcPr>
            <w:tcW w:type="dxa" w:w="1377"/>
            <w:shd w:val="clear" w:color="auto" w:fill="0B2A4A"/>
          </w:tcPr>
          <w:p>
            <w:r>
              <w:rPr>
                <w:b/>
                <w:color w:val="FFFFFF"/>
              </w:rPr>
              <w:t>Sau vá</w:t>
            </w:r>
          </w:p>
        </w:tc>
        <w:tc>
          <w:tcPr>
            <w:tcW w:type="dxa" w:w="1377"/>
            <w:shd w:val="clear" w:color="auto" w:fill="0B2A4A"/>
          </w:tcPr>
          <w:p>
            <w:r>
              <w:rPr>
                <w:b/>
                <w:color w:val="FFFFFF"/>
              </w:rPr>
              <w:t>Bằng chứng</w:t>
            </w:r>
          </w:p>
        </w:tc>
        <w:tc>
          <w:tcPr>
            <w:tcW w:type="dxa" w:w="1377"/>
            <w:shd w:val="clear" w:color="auto" w:fill="0B2A4A"/>
          </w:tcPr>
          <w:p>
            <w:r>
              <w:rPr>
                <w:b/>
                <w:color w:val="FFFFFF"/>
              </w:rPr>
              <w:t>Rủi ro còn lại</w:t>
            </w:r>
          </w:p>
        </w:tc>
      </w:tr>
      <w:tr>
        <w:tc>
          <w:tcPr>
            <w:tcW w:type="dxa" w:w="1377"/>
          </w:tcPr>
          <w:p>
            <w:r>
              <w:t>F01</w:t>
            </w:r>
          </w:p>
        </w:tc>
        <w:tc>
          <w:tcPr>
            <w:tcW w:type="dxa" w:w="1377"/>
          </w:tcPr>
          <w:p>
            <w:r>
              <w:t>Đăng nhập bằng payload SQL + mật khẩu sai</w:t>
            </w:r>
          </w:p>
        </w:tc>
        <w:tc>
          <w:tcPr>
            <w:tcW w:type="dxa" w:w="1377"/>
          </w:tcPr>
          <w:p>
            <w:r>
              <w:t>Từ chối (401)</w:t>
            </w:r>
          </w:p>
        </w:tc>
        <w:tc>
          <w:tcPr>
            <w:tcW w:type="dxa" w:w="1377"/>
          </w:tcPr>
          <w:p>
            <w:r>
              <w:t>Cấp token, vượt xác thực</w:t>
            </w:r>
          </w:p>
        </w:tc>
        <w:tc>
          <w:tcPr>
            <w:tcW w:type="dxa" w:w="1377"/>
          </w:tcPr>
          <w:p>
            <w:r>
              <w:t>401; đăng nhập hợp lệ vẫn 200</w:t>
            </w:r>
          </w:p>
        </w:tc>
        <w:tc>
          <w:tcPr>
            <w:tcW w:type="dxa" w:w="1377"/>
          </w:tcPr>
          <w:p>
            <w:r>
              <w:rPr>
                <w:rFonts w:ascii="Consolas" w:hAnsi="Consolas"/>
                <w:sz w:val="20"/>
              </w:rPr>
              <w:t>f01-f02.test.ts</w:t>
            </w:r>
            <w:r>
              <w:t xml:space="preserve">; demo </w:t>
            </w:r>
            <w:r>
              <w:rPr>
                <w:rFonts w:ascii="Consolas" w:hAnsi="Consolas"/>
                <w:sz w:val="20"/>
              </w:rPr>
              <w:t>tv1</w:t>
            </w:r>
            <w:r>
              <w:t xml:space="preserve">; </w:t>
            </w:r>
            <w:r>
              <w:rPr>
                <w:rFonts w:ascii="Consolas" w:hAnsi="Consolas"/>
                <w:sz w:val="20"/>
              </w:rPr>
              <w:t>semgrep-overview.log</w:t>
            </w:r>
          </w:p>
        </w:tc>
        <w:tc>
          <w:tcPr>
            <w:tcW w:type="dxa" w:w="1377"/>
          </w:tcPr>
          <w:p>
            <w:r>
              <w:t>Băm MD5 không salt (ngoài phạm vi F01)</w:t>
            </w:r>
          </w:p>
        </w:tc>
      </w:tr>
      <w:tr>
        <w:tc>
          <w:tcPr>
            <w:tcW w:type="dxa" w:w="1377"/>
          </w:tcPr>
          <w:p>
            <w:r>
              <w:t>F02</w:t>
            </w:r>
          </w:p>
        </w:tc>
        <w:tc>
          <w:tcPr>
            <w:tcW w:type="dxa" w:w="1377"/>
          </w:tcPr>
          <w:p>
            <w:r>
              <w:t>Token A đọc giỏ của B</w:t>
            </w:r>
          </w:p>
        </w:tc>
        <w:tc>
          <w:tcPr>
            <w:tcW w:type="dxa" w:w="1377"/>
          </w:tcPr>
          <w:p>
            <w:r>
              <w:t>Từ chối (404)</w:t>
            </w:r>
          </w:p>
        </w:tc>
        <w:tc>
          <w:tcPr>
            <w:tcW w:type="dxa" w:w="1377"/>
          </w:tcPr>
          <w:p>
            <w:r>
              <w:t>Trả về giỏ của B (IDOR)</w:t>
            </w:r>
          </w:p>
        </w:tc>
        <w:tc>
          <w:tcPr>
            <w:tcW w:type="dxa" w:w="1377"/>
          </w:tcPr>
          <w:p>
            <w:r>
              <w:t>404; giỏ của chính A vẫn 200</w:t>
            </w:r>
          </w:p>
        </w:tc>
        <w:tc>
          <w:tcPr>
            <w:tcW w:type="dxa" w:w="1377"/>
          </w:tcPr>
          <w:p>
            <w:r>
              <w:t xml:space="preserve">kiểm thử chéo A/B; demo </w:t>
            </w:r>
            <w:r>
              <w:rPr>
                <w:rFonts w:ascii="Consolas" w:hAnsi="Consolas"/>
                <w:sz w:val="20"/>
              </w:rPr>
              <w:t>tv2</w:t>
            </w:r>
          </w:p>
        </w:tc>
        <w:tc>
          <w:tcPr>
            <w:tcW w:type="dxa" w:w="1377"/>
          </w:tcPr>
          <w:p>
            <w:r>
              <w:t>—</w:t>
            </w:r>
          </w:p>
        </w:tc>
      </w:tr>
      <w:tr>
        <w:tc>
          <w:tcPr>
            <w:tcW w:type="dxa" w:w="1377"/>
          </w:tcPr>
          <w:p>
            <w:r>
              <w:t>F03</w:t>
            </w:r>
          </w:p>
        </w:tc>
        <w:tc>
          <w:tcPr>
            <w:tcW w:type="dxa" w:w="1377"/>
          </w:tcPr>
          <w:p>
            <w:r>
              <w:rPr>
                <w:rFonts w:ascii="Consolas" w:hAnsi="Consolas"/>
                <w:sz w:val="20"/>
              </w:rPr>
              <w:t>GET /metrics</w:t>
            </w:r>
            <w:r>
              <w:t xml:space="preserve"> từ host</w:t>
            </w:r>
          </w:p>
        </w:tc>
        <w:tc>
          <w:tcPr>
            <w:tcW w:type="dxa" w:w="1377"/>
          </w:tcPr>
          <w:p>
            <w:r>
              <w:t>Chặn truy cập từ ngoài</w:t>
            </w:r>
          </w:p>
        </w:tc>
        <w:tc>
          <w:tcPr>
            <w:tcW w:type="dxa" w:w="1377"/>
          </w:tcPr>
          <w:p>
            <w:r>
              <w:t>200, lộ chỉ số vận hành</w:t>
            </w:r>
          </w:p>
        </w:tc>
        <w:tc>
          <w:tcPr>
            <w:tcW w:type="dxa" w:w="1377"/>
          </w:tcPr>
          <w:p>
            <w:r>
              <w:t>404 qua proxy; backend không mở cổng host</w:t>
            </w:r>
          </w:p>
        </w:tc>
        <w:tc>
          <w:tcPr>
            <w:tcW w:type="dxa" w:w="1377"/>
          </w:tcPr>
          <w:p>
            <w:r>
              <w:t xml:space="preserve">demo </w:t>
            </w:r>
            <w:r>
              <w:rPr>
                <w:rFonts w:ascii="Consolas" w:hAnsi="Consolas"/>
                <w:sz w:val="20"/>
              </w:rPr>
              <w:t>tv3</w:t>
            </w:r>
            <w:r>
              <w:t xml:space="preserve">; </w:t>
            </w:r>
            <w:r>
              <w:rPr>
                <w:rFonts w:ascii="Consolas" w:hAnsi="Consolas"/>
                <w:sz w:val="20"/>
              </w:rPr>
              <w:t>env-*.log</w:t>
            </w:r>
            <w:r>
              <w:t xml:space="preserve">; </w:t>
            </w:r>
            <w:r>
              <w:rPr>
                <w:rFonts w:ascii="Consolas" w:hAnsi="Consolas"/>
                <w:sz w:val="20"/>
              </w:rPr>
              <w:t>hardening</w:t>
            </w:r>
          </w:p>
        </w:tc>
        <w:tc>
          <w:tcPr>
            <w:tcW w:type="dxa" w:w="1377"/>
          </w:tcPr>
          <w:p>
            <w:r>
              <w:t>Giám sát nội bộ vẫn đọc được (đúng thiết kế)</w:t>
            </w:r>
          </w:p>
        </w:tc>
      </w:tr>
      <w:tr>
        <w:tc>
          <w:tcPr>
            <w:tcW w:type="dxa" w:w="1377"/>
          </w:tcPr>
          <w:p>
            <w:r>
              <w:t>F04</w:t>
            </w:r>
          </w:p>
        </w:tc>
        <w:tc>
          <w:tcPr>
            <w:tcW w:type="dxa" w:w="1377"/>
          </w:tcPr>
          <w:p>
            <w:r>
              <w:t>Conftest trên fixture lỗi / bản vá / Dockerfile gốc</w:t>
            </w:r>
          </w:p>
        </w:tc>
        <w:tc>
          <w:tcPr>
            <w:tcW w:type="dxa" w:w="1377"/>
          </w:tcPr>
          <w:p>
            <w:r>
              <w:t>Chặn fixture lỗi, đạt bản tốt</w:t>
            </w:r>
          </w:p>
        </w:tc>
        <w:tc>
          <w:tcPr>
            <w:tcW w:type="dxa" w:w="1377"/>
          </w:tcPr>
          <w:p>
            <w:r>
              <w:t xml:space="preserve">Fixture: </w:t>
            </w:r>
            <w:r>
              <w:rPr>
                <w:rFonts w:ascii="Consolas" w:hAnsi="Consolas"/>
                <w:sz w:val="20"/>
              </w:rPr>
              <w:t>exit 1</w:t>
            </w:r>
            <w:r>
              <w:t>, 6 vi phạm / 4 nhóm</w:t>
            </w:r>
          </w:p>
        </w:tc>
        <w:tc>
          <w:tcPr>
            <w:tcW w:type="dxa" w:w="1377"/>
          </w:tcPr>
          <w:p>
            <w:r>
              <w:t xml:space="preserve">Bản vá &amp; gốc: đạt; </w:t>
            </w:r>
            <w:r>
              <w:rPr>
                <w:rFonts w:ascii="Consolas" w:hAnsi="Consolas"/>
                <w:sz w:val="20"/>
              </w:rPr>
              <w:t>verify</w:t>
            </w:r>
            <w:r>
              <w:t xml:space="preserve"> 19/19</w:t>
            </w:r>
          </w:p>
        </w:tc>
        <w:tc>
          <w:tcPr>
            <w:tcW w:type="dxa" w:w="1377"/>
          </w:tcPr>
          <w:p>
            <w:r>
              <w:rPr>
                <w:rFonts w:ascii="Consolas" w:hAnsi="Consolas"/>
                <w:sz w:val="20"/>
              </w:rPr>
              <w:t>conftest-fail.log</w:t>
            </w:r>
            <w:r>
              <w:t xml:space="preserve">; </w:t>
            </w:r>
            <w:r>
              <w:rPr>
                <w:rFonts w:ascii="Consolas" w:hAnsi="Consolas"/>
                <w:sz w:val="20"/>
              </w:rPr>
              <w:t>conftest-verify.log</w:t>
            </w:r>
            <w:r>
              <w:t xml:space="preserve">; demo </w:t>
            </w:r>
            <w:r>
              <w:rPr>
                <w:rFonts w:ascii="Consolas" w:hAnsi="Consolas"/>
                <w:sz w:val="20"/>
              </w:rPr>
              <w:t>tv4</w:t>
            </w:r>
          </w:p>
        </w:tc>
        <w:tc>
          <w:tcPr>
            <w:tcW w:type="dxa" w:w="1377"/>
          </w:tcPr>
          <w:p>
            <w:r>
              <w:t>Chưa ghim digest (mới cảnh báo); TLS nội bộ</w:t>
            </w:r>
          </w:p>
        </w:tc>
      </w:tr>
    </w:tbl>
    <w:p/>
    <w:p>
      <w:pPr>
        <w:jc w:val="both"/>
      </w:pPr>
      <w:r>
        <w:t xml:space="preserve">Các chỉ số ở F03 là số liệu tổng hợp, chưa phải dữ liệu cá nhân định danh; F04 là fixture cố ý lỗi, không phải lỗi image gốc. Những điểm "ngoài phạm vi" (MD5, TLS, digest) được giữ lại ở cột </w:t>
      </w:r>
      <w:r>
        <w:rPr>
          <w:i/>
        </w:rPr>
        <w:t>rủi ro còn lại</w:t>
      </w:r>
      <w:r>
        <w:t xml:space="preserve"> thay vì coi là đã xử lý.</w:t>
      </w:r>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còn phần kiểm tra mật khẩu bị đẩy thành chú thích, nên máy chủ cấp token của tài khoản đầu tiên (tài khoản quản trị) mà không cần mật khẩu. Đây chính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(xem hình quét tổng ở mục 4.1). Kiểm thử </w:t>
      </w:r>
      <w:r>
        <w:rPr>
          <w:rFonts w:ascii="Consolas" w:hAnsi="Consolas"/>
          <w:sz w:val="20"/>
        </w:rPr>
        <w:t>test/api/security/f01-f02.test.ts</w:t>
      </w:r>
      <w:r>
        <w:t xml:space="preserve"> gửi payload kèm mật khẩu sai và đòi nhận về 401; trên mã chưa sửa, test báo đỏ (Hình 9). Demo </w:t>
      </w:r>
      <w:r>
        <w:rPr>
          <w:rFonts w:ascii="Consolas" w:hAnsi="Consolas"/>
          <w:sz w:val="20"/>
        </w:rPr>
        <w:t>demos/tv1_f01_sqli.py</w:t>
      </w:r>
      <w:r>
        <w:t xml:space="preserve"> xác nhận token vẫn được cấp (Hình 10).</w:t>
      </w:r>
    </w:p>
    <w:p>
      <w:pPr>
        <w:jc w:val="center"/>
      </w:pPr>
      <w:r>
        <w:drawing>
          <wp:inline xmlns:a="http://schemas.openxmlformats.org/drawingml/2006/main" xmlns:pic="http://schemas.openxmlformats.org/drawingml/2006/picture">
            <wp:extent cx="5400000" cy="2066538"/>
            <wp:docPr id="9" name="Picture 9"/>
            <wp:cNvGraphicFramePr>
              <a:graphicFrameLocks noChangeAspect="1"/>
            </wp:cNvGraphicFramePr>
            <a:graphic>
              <a:graphicData uri="http://schemas.openxmlformats.org/drawingml/2006/picture">
                <pic:pic>
                  <pic:nvPicPr>
                    <pic:cNvPr id="0" name="f0102-red.png"/>
                    <pic:cNvPicPr/>
                  </pic:nvPicPr>
                  <pic:blipFill>
                    <a:blip r:embed="rId18"/>
                    <a:stretch>
                      <a:fillRect/>
                    </a:stretch>
                  </pic:blipFill>
                  <pic:spPr>
                    <a:xfrm>
                      <a:off x="0" y="0"/>
                      <a:ext cx="5400000" cy="2066538"/>
                    </a:xfrm>
                    <a:prstGeom prst="rect"/>
                  </pic:spPr>
                </pic:pic>
              </a:graphicData>
            </a:graphic>
          </wp:inline>
        </w:drawing>
      </w:r>
    </w:p>
    <w:p>
      <w:pPr>
        <w:jc w:val="center"/>
      </w:pPr>
      <w:r>
        <w:rPr>
          <w:i/>
          <w:sz w:val="22"/>
        </w:rPr>
        <w:t xml:space="preserve">Hình 9.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và giá trị truyền riêng, nên mọi ký tự SQL trong email giờ chỉ còn được hiểu là dữ liệu. Sau khi sửa, kiểm thử bảo mật xanh toàn bộ (Hình 12); demo cũng cho thấy mọi payload đều bị từ chối 401 trong khi đăng nhập hợp lệ vẫn hoạt động bình thường (Hình 10).</w:t>
      </w:r>
    </w:p>
    <w:p>
      <w:pPr>
        <w:jc w:val="both"/>
      </w:pPr>
      <w:r>
        <w:t xml:space="preserve">Bản vá vẫn còn một giới hạn: nó chỉ xử lý injection, trong khi cùng dòng code đó vẫn gọi </w:t>
      </w:r>
      <w:r>
        <w:rPr>
          <w:rFonts w:ascii="Consolas" w:hAnsi="Consolas"/>
          <w:sz w:val="20"/>
        </w:rPr>
        <w:t>security.hash</w:t>
      </w:r>
      <w:r>
        <w:t xml:space="preserve"> của Juice Shop, vốn băm mật khẩu bằng </w:t>
      </w:r>
      <w:r>
        <w:rPr>
          <w:b/>
        </w:rPr>
        <w:t>MD5 không salt</w:t>
      </w:r>
      <w:r>
        <w:t xml:space="preserve"> (</w:t>
      </w:r>
      <w:r>
        <w:rPr>
          <w:rFonts w:ascii="Consolas" w:hAnsi="Consolas"/>
          <w:sz w:val="20"/>
        </w:rPr>
        <w:t>lib/insecurity.ts</w:t>
      </w:r>
      <w:r>
        <w:t>, CWE-327 / OWASP A02:2021). Đây là lỗ hổng lưu trữ mật khẩu nằm ngoài phạm vi F01, vì F01 chỉ chặn việc vượt xác thực; khi triển khai thật, cần thay nó bằng bcrypt hoặc argon2 có salt.</w:t>
      </w:r>
    </w:p>
    <w:p>
      <w:pPr>
        <w:jc w:val="center"/>
      </w:pPr>
      <w:r>
        <w:drawing>
          <wp:inline xmlns:a="http://schemas.openxmlformats.org/drawingml/2006/main" xmlns:pic="http://schemas.openxmlformats.org/drawingml/2006/picture">
            <wp:extent cx="5400000" cy="1996579"/>
            <wp:docPr id="10" name="Picture 10"/>
            <wp:cNvGraphicFramePr>
              <a:graphicFrameLocks noChangeAspect="1"/>
            </wp:cNvGraphicFramePr>
            <a:graphic>
              <a:graphicData uri="http://schemas.openxmlformats.org/drawingml/2006/picture">
                <pic:pic>
                  <pic:nvPicPr>
                    <pic:cNvPr id="0" name="tv1.png"/>
                    <pic:cNvPicPr/>
                  </pic:nvPicPr>
                  <pic:blipFill>
                    <a:blip r:embed="rId19"/>
                    <a:stretch>
                      <a:fillRect/>
                    </a:stretch>
                  </pic:blipFill>
                  <pic:spPr>
                    <a:xfrm>
                      <a:off x="0" y="0"/>
                      <a:ext cx="5400000" cy="1996579"/>
                    </a:xfrm>
                    <a:prstGeom prst="rect"/>
                  </pic:spPr>
                </pic:pic>
              </a:graphicData>
            </a:graphic>
          </wp:inline>
        </w:drawing>
      </w:r>
    </w:p>
    <w:p>
      <w:pPr>
        <w:jc w:val="center"/>
      </w:pPr>
      <w:r>
        <w:rPr>
          <w:i/>
          <w:sz w:val="22"/>
        </w:rPr>
        <w:t xml:space="preserve">Hình 10. </w:t>
      </w:r>
      <w:r>
        <w:rPr>
          <w:i/>
          <w:sz w:val="22"/>
        </w:rPr>
        <w:t>Demo F01: cùng payload, trước khi sửa được cấp token, sau khi sửa bị từ chối</w:t>
      </w:r>
    </w:p>
    <w:p>
      <w:pPr>
        <w:jc w:val="both"/>
      </w:pPr>
      <w:r>
        <w:rPr>
          <w:b/>
        </w:rPr>
        <w:t>Chính sách vi phạm:</w:t>
      </w:r>
      <w:r>
        <w:t xml:space="preserve"> GDPR Điều 32(1)(b) (bảo mật khi xử lý dữ liệu); Luật 91/2025/QH15 Điều 3 và NĐ 356/2025/NĐ-CP (biện pháp kỹ thuật bảo vệ dữ liệu cá nhân); Luật ATTTM 2015 Điều 19.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5.2. F02 — IDOR khi đọc giỏ hàng</w:t>
      </w:r>
    </w:p>
    <w:p>
      <w:pPr>
        <w:pStyle w:val="Heading3"/>
      </w:pPr>
      <w:r>
        <w:t>Trước khi sửa</w:t>
      </w:r>
    </w:p>
    <w:p>
      <w:pPr>
        <w:jc w:val="both"/>
      </w:pPr>
      <w:r>
        <w:t xml:space="preserve">Route </w:t>
      </w:r>
      <w:r>
        <w:rPr>
          <w:rFonts w:ascii="Consolas" w:hAnsi="Consolas"/>
          <w:sz w:val="20"/>
        </w:rPr>
        <w:t>routes/basket.ts</w:t>
      </w:r>
      <w:r>
        <w:t xml:space="preserve"> tìm giỏ chỉ theo mã trên URL: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basket = await BasketModel.findOne({ where: { id }, include: [{ model: ProductModel, as: 'Products' }] })</w:t>
            </w:r>
          </w:p>
        </w:tc>
      </w:tr>
    </w:tbl>
    <w:p/>
    <w:p>
      <w:pPr>
        <w:jc w:val="both"/>
      </w:pPr>
      <w:r>
        <w:t xml:space="preserve">Middleware chỉ xác nhận token hợp lệ chứ không kiểm tra quyền sở hữu, nên chỉ cần đổi </w:t>
      </w:r>
      <w:r>
        <w:rPr>
          <w:rFonts w:ascii="Consolas" w:hAnsi="Consolas"/>
          <w:sz w:val="20"/>
        </w:rPr>
        <w:t>/rest/basket/8</w:t>
      </w:r>
      <w:r>
        <w:t xml:space="preserve"> thành </w:t>
      </w:r>
      <w:r>
        <w:rPr>
          <w:rFonts w:ascii="Consolas" w:hAnsi="Consolas"/>
          <w:sz w:val="20"/>
        </w:rPr>
        <w:t>/rest/basket/9</w:t>
      </w:r>
      <w:r>
        <w:t xml:space="preserve"> là đọc được giỏ của người khác (CWE-639, OWASP A01:2021).</w:t>
      </w:r>
    </w:p>
    <w:p>
      <w:pPr>
        <w:jc w:val="both"/>
      </w:pPr>
      <w:r>
        <w:rPr>
          <w:b/>
        </w:rPr>
        <w:t>Phát hiện.</w:t>
      </w:r>
      <w:r>
        <w:t xml:space="preserve"> Semgrep có phát một cảnh báo </w:t>
      </w:r>
      <w:r>
        <w:rPr>
          <w:rFonts w:ascii="Consolas" w:hAnsi="Consolas"/>
          <w:sz w:val="20"/>
        </w:rPr>
        <w:t>node_nosqli_injection</w:t>
      </w:r>
      <w:r>
        <w:t xml:space="preserve"> (CWE-943) tại truy vấn này, nhưng đó là cảnh báo </w:t>
      </w:r>
      <w:r>
        <w:rPr>
          <w:i/>
        </w:rPr>
        <w:t>NoSQL injection</w:t>
      </w:r>
      <w:r>
        <w:t xml:space="preserve"> — không phải IDOR; báo cáo chỉ dùng nó làm </w:t>
      </w:r>
      <w:r>
        <w:rPr>
          <w:b/>
        </w:rPr>
        <w:t>gợi ý vị trí cần rà</w:t>
      </w:r>
      <w:r>
        <w:t xml:space="preserve">. Việc thiếu kiểm tra quyền sở hữu được xác nhận </w:t>
      </w:r>
      <w:r>
        <w:rPr>
          <w:b/>
        </w:rPr>
        <w:t>độc lập</w:t>
      </w:r>
      <w:r>
        <w:t xml:space="preserve"> bằng kiểm thử chéo A/B: kịch bản dựng hai tài khoản A và B, rồi dùng token của A để đọc giỏ của B. Trên mã chưa sửa, máy chủ trả về đúng giỏ của B (Hình 11) và các ca tương ứng trong </w:t>
      </w:r>
      <w:r>
        <w:rPr>
          <w:rFonts w:ascii="Consolas" w:hAnsi="Consolas"/>
          <w:sz w:val="20"/>
        </w:rPr>
        <w:t>f01-f02.test.ts</w:t>
      </w:r>
      <w:r>
        <w:t xml:space="preserve"> báo đỏ.</w:t>
      </w:r>
    </w:p>
    <w:p>
      <w:pPr>
        <w:pStyle w:val="Heading3"/>
      </w:pPr>
      <w:r>
        <w:t>Sau khi sửa</w:t>
      </w:r>
    </w:p>
    <w:p>
      <w:pPr>
        <w:jc w:val="both"/>
      </w:pPr>
      <w:r>
        <w:t>Giải pháp là ràng buộc chủ sở hữu ngay trong truy vấn, với danh tính lấy từ phiên do máy chủ cấp: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user = security.authenticatedUsers.from(req)</w:t>
            </w:r>
            <w:r>
              <w:br/>
            </w:r>
            <w:r>
              <w:rPr>
                <w:rFonts w:ascii="Consolas" w:hAnsi="Consolas"/>
                <w:sz w:val="17"/>
              </w:rPr>
              <w:t>if (!user?.data?.id) return res.status(401).end()</w:t>
            </w:r>
            <w:r>
              <w:br/>
            </w:r>
            <w:r>
              <w:rPr>
                <w:rFonts w:ascii="Consolas" w:hAnsi="Consolas"/>
                <w:sz w:val="17"/>
              </w:rPr>
              <w:t>const id = Number(req.params.id)</w:t>
            </w:r>
            <w:r>
              <w:br/>
            </w:r>
            <w:r>
              <w:rPr>
                <w:rFonts w:ascii="Consolas" w:hAnsi="Consolas"/>
                <w:sz w:val="17"/>
              </w:rPr>
              <w:t>if (!Number.isSafeInteger(id) || id &lt;= 0) return res.status(400).end()</w:t>
            </w:r>
            <w:r>
              <w:br/>
            </w:r>
            <w:r>
              <w:rPr>
                <w:rFonts w:ascii="Consolas" w:hAnsi="Consolas"/>
                <w:sz w:val="17"/>
              </w:rPr>
              <w:t>const basket = await BasketModel.findOne({ where: { id, UserId: user.data.id }, include: [{ model: ProductModel, as: 'Products' }] })</w:t>
            </w:r>
            <w:r>
              <w:br/>
            </w:r>
            <w:r>
              <w:rPr>
                <w:rFonts w:ascii="Consolas" w:hAnsi="Consolas"/>
                <w:sz w:val="17"/>
              </w:rPr>
              <w:t>if (!basket) return res.status(404).end()</w:t>
            </w:r>
          </w:p>
        </w:tc>
      </w:tr>
    </w:tbl>
    <w:p/>
    <w:p>
      <w:pPr>
        <w:jc w:val="both"/>
      </w:pPr>
      <w:r>
        <w:t>Sau khi sửa, A đọc giỏ của B chỉ nhận 404, còn giỏ của chính A vẫn trả 200 (Hình 11).</w:t>
      </w:r>
    </w:p>
    <w:p>
      <w:pPr>
        <w:jc w:val="center"/>
      </w:pPr>
      <w:r>
        <w:drawing>
          <wp:inline xmlns:a="http://schemas.openxmlformats.org/drawingml/2006/main" xmlns:pic="http://schemas.openxmlformats.org/drawingml/2006/picture">
            <wp:extent cx="5040000" cy="1604842"/>
            <wp:docPr id="11" name="Picture 11"/>
            <wp:cNvGraphicFramePr>
              <a:graphicFrameLocks noChangeAspect="1"/>
            </wp:cNvGraphicFramePr>
            <a:graphic>
              <a:graphicData uri="http://schemas.openxmlformats.org/drawingml/2006/picture">
                <pic:pic>
                  <pic:nvPicPr>
                    <pic:cNvPr id="0" name="tv2.png"/>
                    <pic:cNvPicPr/>
                  </pic:nvPicPr>
                  <pic:blipFill>
                    <a:blip r:embed="rId20"/>
                    <a:stretch>
                      <a:fillRect/>
                    </a:stretch>
                  </pic:blipFill>
                  <pic:spPr>
                    <a:xfrm>
                      <a:off x="0" y="0"/>
                      <a:ext cx="5040000" cy="1604842"/>
                    </a:xfrm>
                    <a:prstGeom prst="rect"/>
                  </pic:spPr>
                </pic:pic>
              </a:graphicData>
            </a:graphic>
          </wp:inline>
        </w:drawing>
      </w:r>
    </w:p>
    <w:p>
      <w:pPr>
        <w:jc w:val="center"/>
      </w:pPr>
      <w:r>
        <w:rPr>
          <w:i/>
          <w:sz w:val="22"/>
        </w:rPr>
        <w:t xml:space="preserve">Hình 11. </w:t>
      </w:r>
      <w:r>
        <w:rPr>
          <w:i/>
          <w:sz w:val="22"/>
        </w:rPr>
        <w:t>Demo F02: trước khi sửa A đọc được giỏ của B, sau khi sửa nhận 404</w:t>
      </w:r>
    </w:p>
    <w:p>
      <w:pPr>
        <w:jc w:val="center"/>
      </w:pPr>
      <w:r>
        <w:drawing>
          <wp:inline xmlns:a="http://schemas.openxmlformats.org/drawingml/2006/main" xmlns:pic="http://schemas.openxmlformats.org/drawingml/2006/picture">
            <wp:extent cx="5400000" cy="2066538"/>
            <wp:docPr id="12" name="Picture 12"/>
            <wp:cNvGraphicFramePr>
              <a:graphicFrameLocks noChangeAspect="1"/>
            </wp:cNvGraphicFramePr>
            <a:graphic>
              <a:graphicData uri="http://schemas.openxmlformats.org/drawingml/2006/picture">
                <pic:pic>
                  <pic:nvPicPr>
                    <pic:cNvPr id="0" name="f0102-green.png"/>
                    <pic:cNvPicPr/>
                  </pic:nvPicPr>
                  <pic:blipFill>
                    <a:blip r:embed="rId21"/>
                    <a:stretch>
                      <a:fillRect/>
                    </a:stretch>
                  </pic:blipFill>
                  <pic:spPr>
                    <a:xfrm>
                      <a:off x="0" y="0"/>
                      <a:ext cx="5400000" cy="2066538"/>
                    </a:xfrm>
                    <a:prstGeom prst="rect"/>
                  </pic:spPr>
                </pic:pic>
              </a:graphicData>
            </a:graphic>
          </wp:inline>
        </w:drawing>
      </w:r>
    </w:p>
    <w:p>
      <w:pPr>
        <w:jc w:val="center"/>
      </w:pPr>
      <w:r>
        <w:rPr>
          <w:i/>
          <w:sz w:val="22"/>
        </w:rPr>
        <w:t xml:space="preserve">Hình 12. </w:t>
      </w:r>
      <w:r>
        <w:rPr>
          <w:i/>
          <w:sz w:val="22"/>
        </w:rPr>
        <w:t>Kiểm thử bảo mật F01/F02 sau khi sửa: toàn bộ ca đạt</w:t>
      </w:r>
    </w:p>
    <w:p>
      <w:pPr>
        <w:jc w:val="both"/>
      </w:pPr>
      <w:r>
        <w:rPr>
          <w:b/>
        </w:rPr>
        <w:t>Chính sách vi phạm:</w:t>
      </w:r>
      <w:r>
        <w:t xml:space="preserve"> GDPR Điều 5(1)(f), 25(2); Luật 91/2025/QH15 Điều 3 (nguyên tắc) và NĐ 356/2025/NĐ-CP; Luật ATTTM 2015 Điều 17 (không để lộ dữ liệu cá nhân cho bên thứ ba). </w:t>
      </w:r>
      <w:r>
        <w:rPr>
          <w:b/>
        </w:rPr>
        <w:t>Pha DevSecOps:</w:t>
      </w:r>
      <w:r>
        <w:t xml:space="preserve"> Design → Test. </w:t>
      </w:r>
      <w:r>
        <w:rPr>
          <w:b/>
        </w:rPr>
        <w:t>Kiểm soát (Security as Code):</w:t>
      </w:r>
      <w:r>
        <w:t xml:space="preserve"> kiểm thử phân quyền tự động trong pipeline, chống tái diễn.</w:t>
      </w:r>
    </w:p>
    <w:p>
      <w:pPr>
        <w:pStyle w:val="Heading2"/>
      </w:pPr>
      <w:r>
        <w:t>5.3. F03 — Lộ endpoint /metrics không xác thực</w:t>
      </w:r>
    </w:p>
    <w:p>
      <w:pPr>
        <w:pStyle w:val="Heading3"/>
      </w:pPr>
      <w:r>
        <w:t>Trước khi sửa</w:t>
      </w:r>
    </w:p>
    <w:p>
      <w:pPr>
        <w:jc w:val="both"/>
      </w:pPr>
      <w:r>
        <w:t xml:space="preserve">Juice Shop mở sẵn </w:t>
      </w:r>
      <w:r>
        <w:rPr>
          <w:rFonts w:ascii="Consolas" w:hAnsi="Consolas"/>
          <w:sz w:val="20"/>
        </w:rPr>
        <w:t>/metrics</w:t>
      </w:r>
      <w:r>
        <w:t xml:space="preserve"> (Prometheus) mà không yêu cầu đăng nhập, xuất ra các chỉ số như số người dùng, số đơn hàng và tổng số dư ví. Khi container publish thẳng cổng ứng dụng, </w:t>
      </w:r>
      <w:r>
        <w:rPr>
          <w:b/>
        </w:rPr>
        <w:t>mọi chủ thể có đường truy cập tới host</w:t>
      </w:r>
      <w:r>
        <w:t xml:space="preserve"> đều gọi được endpoint này; trong lab cổng chỉ bind loopback (</w:t>
      </w:r>
      <w:r>
        <w:rPr>
          <w:rFonts w:ascii="Consolas" w:hAnsi="Consolas"/>
          <w:sz w:val="20"/>
        </w:rPr>
        <w:t>127.0.0.1</w:t>
      </w:r>
      <w:r>
        <w:t xml:space="preserve">) nên phạm vi là </w:t>
      </w:r>
      <w:r>
        <w:rPr>
          <w:i/>
        </w:rPr>
        <w:t>truy cập từ host</w:t>
      </w:r>
      <w:r>
        <w:t xml:space="preserve">, chưa phải phơi ra Internet. Bản thân các chỉ số là </w:t>
      </w:r>
      <w:r>
        <w:rPr>
          <w:b/>
        </w:rPr>
        <w:t>số liệu tổng hợp vận hành</w:t>
      </w:r>
      <w:r>
        <w:t xml:space="preserve">, chưa đủ để coi là dữ liệu cá nhân định danh; tuy nhiên để một endpoint nội bộ không xác thực truy cập được vẫn vi phạm nguyên tắc </w:t>
      </w:r>
      <w:r>
        <w:rPr>
          <w:i/>
        </w:rPr>
        <w:t>giảm bề mặt tấn công và tối thiểu phơi bày</w:t>
      </w:r>
      <w:r>
        <w:t xml:space="preserve">. Đây là một rủi ro thuộc khâu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endpoint trả về 200 kèm hàng trăm dòng số liệu (Hình 13).</w:t>
      </w:r>
    </w:p>
    <w:p>
      <w:pPr>
        <w:pStyle w:val="Heading3"/>
      </w:pPr>
      <w:r>
        <w:t>Sau khi sửa</w:t>
      </w:r>
    </w:p>
    <w:p>
      <w:pPr>
        <w:jc w:val="both"/>
      </w:pPr>
      <w:r>
        <w:t xml:space="preserve">Hướng xử lý là bỏ cổng host của backend và chỉ để reverse proxy mở cổng loopback; tại proxy, </w:t>
      </w:r>
      <w:r>
        <w:rPr>
          <w:rFonts w:ascii="Consolas" w:hAnsi="Consolas"/>
          <w:sz w:val="20"/>
        </w:rPr>
        <w:t>/metrics</w:t>
      </w:r>
      <w:r>
        <w:t xml:space="preserve"> bị chặn và tốc độ đăng nhập bị giới hạn: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đi qua proxy trả về 404 và cổng backend cũ bị từ chối kết nối </w:t>
      </w:r>
      <w:r>
        <w:rPr>
          <w:b/>
        </w:rPr>
        <w:t>từ host</w:t>
      </w:r>
      <w:r>
        <w:t>. Đây là chặn ở lối vào từ bên ngoài chứ không phải khóa tuyệt đối: trong mạng internal, hệ thống giám sát vẫn đọc được metrics đúng mục đích (Hình 13).</w:t>
      </w:r>
    </w:p>
    <w:p>
      <w:pPr>
        <w:jc w:val="center"/>
      </w:pPr>
      <w:r>
        <w:drawing>
          <wp:inline xmlns:a="http://schemas.openxmlformats.org/drawingml/2006/main" xmlns:pic="http://schemas.openxmlformats.org/drawingml/2006/picture">
            <wp:extent cx="5400000" cy="3006346"/>
            <wp:docPr id="13" name="Picture 13"/>
            <wp:cNvGraphicFramePr>
              <a:graphicFrameLocks noChangeAspect="1"/>
            </wp:cNvGraphicFramePr>
            <a:graphic>
              <a:graphicData uri="http://schemas.openxmlformats.org/drawingml/2006/picture">
                <pic:pic>
                  <pic:nvPicPr>
                    <pic:cNvPr id="0" name="tv3.png"/>
                    <pic:cNvPicPr/>
                  </pic:nvPicPr>
                  <pic:blipFill>
                    <a:blip r:embed="rId22"/>
                    <a:stretch>
                      <a:fillRect/>
                    </a:stretch>
                  </pic:blipFill>
                  <pic:spPr>
                    <a:xfrm>
                      <a:off x="0" y="0"/>
                      <a:ext cx="5400000" cy="3006346"/>
                    </a:xfrm>
                    <a:prstGeom prst="rect"/>
                  </pic:spPr>
                </pic:pic>
              </a:graphicData>
            </a:graphic>
          </wp:inline>
        </w:drawing>
      </w:r>
    </w:p>
    <w:p>
      <w:pPr>
        <w:jc w:val="center"/>
      </w:pPr>
      <w:r>
        <w:rPr>
          <w:i/>
          <w:sz w:val="22"/>
        </w:rPr>
        <w:t xml:space="preserve">Hình 13. </w:t>
      </w:r>
      <w:r>
        <w:rPr>
          <w:i/>
          <w:sz w:val="22"/>
        </w:rPr>
        <w:t>Demo F03: /metrics lộ khi truy cập trực tiếp, bị chặn sau khi sửa</w:t>
      </w:r>
    </w:p>
    <w:p>
      <w:pPr>
        <w:jc w:val="both"/>
      </w:pPr>
      <w:r>
        <w:rPr>
          <w:b/>
        </w:rPr>
        <w:t>Chính sách vi phạm:</w:t>
      </w:r>
      <w:r>
        <w:t xml:space="preserve"> GDPR Điều 25(2), 32(1)(b); Luật 91/2025/QH15 Điều 3 và NĐ 356/2025/NĐ-CP; Luật ATTTM 2015 Điều 17, 19. </w:t>
      </w:r>
      <w:r>
        <w:rPr>
          <w:b/>
        </w:rPr>
        <w:t>Pha DevSecOps:</w:t>
      </w:r>
      <w:r>
        <w:t xml:space="preserve"> Deploy → Operate. </w:t>
      </w:r>
      <w:r>
        <w:rPr>
          <w:b/>
        </w:rPr>
        <w:t>Kiểm soát (Policy as Code):</w:t>
      </w:r>
      <w:r>
        <w:t xml:space="preserve"> luật </w:t>
      </w:r>
      <w:r>
        <w:rPr>
          <w:rFonts w:ascii="Consolas" w:hAnsi="Consolas"/>
          <w:sz w:val="20"/>
        </w:rPr>
        <w:t>compose.rego</w:t>
      </w:r>
      <w:r>
        <w:t xml:space="preserve"> chặn mọi cấu hình để backend mở cổng host (mục 4).</w:t>
      </w:r>
    </w:p>
    <w:p>
      <w:pPr>
        <w:pStyle w:val="Heading2"/>
      </w:pPr>
      <w:r>
        <w:t>5.4. F04 — Sai cấu hình an toàn của container</w:t>
      </w:r>
    </w:p>
    <w:p>
      <w:pPr>
        <w:jc w:val="both"/>
      </w:pPr>
      <w:r>
        <w:t xml:space="preserve">Khác ba lỗi trên, F04 </w:t>
      </w:r>
      <w:r>
        <w:rPr>
          <w:b/>
        </w:rPr>
        <w:t>không phải lỗi của image Juice Shop gốc</w:t>
      </w:r>
      <w:r>
        <w:t xml:space="preserve"> (image distroless gốc đã chạy non-root và đạt bộ luật). Đây là một </w:t>
      </w:r>
      <w:r>
        <w:rPr>
          <w:b/>
        </w:rPr>
        <w:t>fixture cấu hình sai chủ động dựng</w:t>
      </w:r>
      <w:r>
        <w:t xml:space="preserve"> (</w:t>
      </w:r>
      <w:r>
        <w:rPr>
          <w:rFonts w:ascii="Consolas" w:hAnsi="Consolas"/>
          <w:sz w:val="20"/>
        </w:rPr>
        <w:t>Dockerfile.vulnerable</w:t>
      </w:r>
      <w:r>
        <w:t xml:space="preserve">) để kiểm tra </w:t>
      </w:r>
      <w:r>
        <w:rPr>
          <w:i/>
        </w:rPr>
        <w:t>năng lực phát hiện</w:t>
      </w:r>
      <w:r>
        <w:t xml:space="preserve"> của bộ policy — đúng tinh thần Policy as Code: có đầu vào "xấu" để chứng minh luật bắt được, và đầu vào "tốt" để chứng minh luật không báo nhầm.</w:t>
      </w:r>
    </w:p>
    <w:p>
      <w:pPr>
        <w:pStyle w:val="Heading3"/>
      </w:pPr>
      <w:r>
        <w:t>Trước khi sửa</w:t>
      </w:r>
    </w:p>
    <w:p>
      <w:pPr>
        <w:jc w:val="both"/>
      </w:pPr>
      <w:r>
        <w:t xml:space="preserve">Một image đóng gói Juice Shop có thể vi phạm chính sách an toàn tối thiểu mà vẫn lọt qua nếu kiểm tra đặt sai chỗ. </w:t>
      </w:r>
      <w:r>
        <w:rPr>
          <w:rFonts w:ascii="Consolas" w:hAnsi="Consolas"/>
          <w:sz w:val="20"/>
        </w:rPr>
        <w:t>Dockerfile.vulnerable</w:t>
      </w:r>
      <w:r>
        <w:t xml:space="preserve"> dưới đây minh họa bốn vi phạm như vậy:</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mở cổng SSH 22, DB 3306</w:t>
            </w:r>
            <w:r>
              <w:br/>
            </w:r>
            <w:r>
              <w:rPr>
                <w:rFonts w:ascii="Consolas" w:hAnsi="Consolas"/>
                <w:sz w:val="17"/>
              </w:rPr>
              <w:t>CMD ["npm", "start"]           # không USER (chạy root), không nhãn nguồn gốc</w:t>
            </w:r>
          </w:p>
        </w:tc>
      </w:tr>
    </w:tbl>
    <w:p/>
    <w:p>
      <w:pPr>
        <w:jc w:val="both"/>
      </w:pPr>
      <w:r>
        <w:t xml:space="preserve">Những cách kiểm tra sơ sài rất dễ bị qua mặt. Kiểm tra kiểu "có lệnh </w:t>
      </w:r>
      <w:r>
        <w:rPr>
          <w:rFonts w:ascii="Consolas" w:hAnsi="Consolas"/>
          <w:sz w:val="20"/>
        </w:rPr>
        <w:t>USER</w:t>
      </w:r>
      <w:r>
        <w:t xml:space="preserve">" sẽ bỏ sót Dockerfile nhiều stage, bởi lệnh </w:t>
      </w:r>
      <w:r>
        <w:rPr>
          <w:rFonts w:ascii="Consolas" w:hAnsi="Consolas"/>
          <w:sz w:val="20"/>
        </w:rPr>
        <w:t>USER</w:t>
      </w:r>
      <w:r>
        <w:t xml:space="preserve"> ở stage builder không áp dụng cho image chạy thật. Kiểm tra "</w:t>
      </w:r>
      <w:r>
        <w:rPr>
          <w:rFonts w:ascii="Consolas" w:hAnsi="Consolas"/>
          <w:sz w:val="20"/>
        </w:rPr>
        <w:t>EXPOSE</w:t>
      </w:r>
      <w:r>
        <w:t xml:space="preserve"> không chứa cổng cấm" thì gần như vô nghĩa vì </w:t>
      </w:r>
      <w:r>
        <w:rPr>
          <w:rFonts w:ascii="Consolas" w:hAnsi="Consolas"/>
          <w:sz w:val="20"/>
        </w:rPr>
        <w:t>EXPOSE</w:t>
      </w:r>
      <w:r>
        <w:t xml:space="preserve"> chỉ mang tính tài liệu. Còn nhãn </w:t>
      </w:r>
      <w:r>
        <w:rPr>
          <w:rFonts w:ascii="Consolas" w:hAnsi="Consolas"/>
          <w:sz w:val="20"/>
        </w:rPr>
        <w:t>mfa="true"</w:t>
      </w:r>
      <w:r>
        <w:t xml:space="preserve"> thì ai cũng tự khai được mà chẳng phản ánh cấu hình thực tế.</w:t>
      </w:r>
    </w:p>
    <w:p>
      <w:pPr>
        <w:jc w:val="both"/>
      </w:pPr>
      <w:r>
        <w:rPr>
          <w:b/>
        </w:rPr>
        <w:t>Rủi ro nếu để nguyên, không vá.</w:t>
      </w:r>
      <w:r>
        <w:t xml:space="preserve"> Mỗi vi phạm kéo theo một rủi ro an toàn cụ thể:</w:t>
      </w:r>
    </w:p>
    <w:p>
      <w:pPr>
        <w:pStyle w:val="ListBullet"/>
      </w:pPr>
      <w:r>
        <w:rPr>
          <w:b/>
        </w:rPr>
        <w:t>Chạy bằng root (LEAST-PRIVILEGE):</w:t>
      </w:r>
      <w:r>
        <w:t xml:space="preserve"> nếu về sau </w:t>
      </w:r>
      <w:r>
        <w:rPr>
          <w:i/>
        </w:rPr>
        <w:t>giả định</w:t>
      </w:r>
      <w:r>
        <w:t xml:space="preserve"> tồn tại thêm một lỗ hổng </w:t>
      </w:r>
      <w:r>
        <w:rPr>
          <w:b/>
        </w:rPr>
        <w:t>thực thi mã (RCE)</w:t>
      </w:r>
      <w:r>
        <w:t xml:space="preserve"> trong khi tiến trình chạy bằng root </w:t>
      </w:r>
      <w:r>
        <w:rPr>
          <w:i/>
        </w:rPr>
        <w:t>bên trong</w:t>
      </w:r>
      <w:r>
        <w:t xml:space="preserve"> container, thiệt hại sẽ lớn hơn nhiều: kẻ tấn công dễ ghi đè file hệ thống, cài thêm công cụ, và nếu ghép thêm một lỗ hổng nhân hệ điều hành thì có thể </w:t>
      </w:r>
      <w:r>
        <w:rPr>
          <w:b/>
        </w:rPr>
        <w:t>thoát container và leo thang đặc quyền</w:t>
      </w:r>
      <w:r>
        <w:t xml:space="preserve"> lên máy chủ. Lưu ý thực nghiệm F01 chỉ chứng minh </w:t>
      </w:r>
      <w:r>
        <w:rPr>
          <w:b/>
        </w:rPr>
        <w:t>vượt xác thực</w:t>
      </w:r>
      <w:r>
        <w:t xml:space="preserve">, chưa phải RCE; chạy non-root (UID 65532) là biện pháp </w:t>
      </w:r>
      <w:r>
        <w:rPr>
          <w:i/>
        </w:rPr>
        <w:t>phòng thủ theo chiều sâu</w:t>
      </w:r>
      <w:r>
        <w:t>, khoanh vùng thiệt hại cho những lỗ hổng giả định khác.</w:t>
      </w:r>
    </w:p>
    <w:p>
      <w:pPr>
        <w:pStyle w:val="ListBullet"/>
      </w:pPr>
      <w:r>
        <w:rPr>
          <w:b/>
        </w:rPr>
        <w:t>Khai báo cổng quản trị/CSDL (ATTACK-SURFACE):</w:t>
      </w:r>
      <w:r>
        <w:t xml:space="preserve"> </w:t>
      </w:r>
      <w:r>
        <w:rPr>
          <w:rFonts w:ascii="Consolas" w:hAnsi="Consolas"/>
          <w:sz w:val="20"/>
        </w:rPr>
        <w:t>EXPOSE 22</w:t>
      </w:r>
      <w:r>
        <w:t>/</w:t>
      </w:r>
      <w:r>
        <w:rPr>
          <w:rFonts w:ascii="Consolas" w:hAnsi="Consolas"/>
          <w:sz w:val="20"/>
        </w:rPr>
        <w:t>3306</w:t>
      </w:r>
      <w:r>
        <w:t xml:space="preserve"> </w:t>
      </w:r>
      <w:r>
        <w:rPr>
          <w:b/>
        </w:rPr>
        <w:t>tự nó không mở</w:t>
      </w:r>
      <w:r>
        <w:t xml:space="preserve"> cổng hay khởi động dịch vụ (EXPOSE chỉ mang tính tài liệu), nhưng là </w:t>
      </w:r>
      <w:r>
        <w:rPr>
          <w:b/>
        </w:rPr>
        <w:t>tín hiệu</w:t>
      </w:r>
      <w:r>
        <w:t xml:space="preserve"> rằng image dự kiến chạy các dịch vụ này và thường đi kèm publish cổng khi vận hành. Luật chặn khai báo này để giữ </w:t>
      </w:r>
      <w:r>
        <w:rPr>
          <w:i/>
        </w:rPr>
        <w:t>quy ước</w:t>
      </w:r>
      <w:r>
        <w:t xml:space="preserve"> image tối giản, hướng người viết Dockerfile không mang theo cổng nhạy cảm; còn phơi nhiễm </w:t>
      </w:r>
      <w:r>
        <w:rPr>
          <w:b/>
        </w:rPr>
        <w:t>thực tế</w:t>
      </w:r>
      <w:r>
        <w:t xml:space="preserve"> phải kiểm bằng cấu hình runtime (cổng lắng nghe, publish, network policy), không suy ra từ EXPOSE.</w:t>
      </w:r>
    </w:p>
    <w:p>
      <w:pPr>
        <w:pStyle w:val="ListBullet"/>
      </w:pPr>
      <w:r>
        <w:rPr>
          <w:b/>
        </w:rPr>
        <w:t>Rủi ro chuỗi cung ứng (SUPPLY-CHAIN):</w:t>
      </w:r>
      <w:r>
        <w:t xml:space="preserve"> nếu thiếu nhãn nguồn gốc </w:t>
      </w:r>
      <w:r>
        <w:rPr>
          <w:rFonts w:ascii="Consolas" w:hAnsi="Consolas"/>
          <w:sz w:val="20"/>
        </w:rPr>
        <w:t>org.opencontainers.image.source</w:t>
      </w:r>
      <w:r>
        <w:t>/</w:t>
      </w:r>
      <w:r>
        <w:rPr>
          <w:rFonts w:ascii="Consolas" w:hAnsi="Consolas"/>
          <w:sz w:val="20"/>
        </w:rPr>
        <w:t>revision</w:t>
      </w:r>
      <w:r>
        <w:t xml:space="preserve">, khi có sự cố sẽ </w:t>
      </w:r>
      <w:r>
        <w:rPr>
          <w:b/>
        </w:rPr>
        <w:t>khó truy vết image bắt nguồn từ commit nào</w:t>
      </w:r>
      <w:r>
        <w:t xml:space="preserve"> để điều tra hay thu hồi (đây là </w:t>
      </w:r>
      <w:r>
        <w:rPr>
          <w:i/>
        </w:rPr>
        <w:t>metadata nguồn gốc tự khai</w:t>
      </w:r>
      <w:r>
        <w:t xml:space="preserve">, hỗ trợ truy vết; </w:t>
      </w:r>
      <w:r>
        <w:rPr>
          <w:b/>
        </w:rPr>
        <w:t>chưa đủ để kết luận đạt mức SLSA</w:t>
      </w:r>
      <w:r>
        <w:t xml:space="preserve"> — SLSA yêu cầu provenance được </w:t>
      </w:r>
      <w:r>
        <w:rPr>
          <w:i/>
        </w:rPr>
        <w:t>sinh tự động</w:t>
      </w:r>
      <w:r>
        <w:t xml:space="preserve">, mô tả cách build và được phân phối/kiểm chứng). Thêm vào đó, dùng </w:t>
      </w:r>
      <w:r>
        <w:rPr>
          <w:rFonts w:ascii="Consolas" w:hAnsi="Consolas"/>
          <w:sz w:val="20"/>
        </w:rPr>
        <w:t>:latest</w:t>
      </w:r>
      <w:r>
        <w:t xml:space="preserve"> hoặc chưa ghim digest khiến image có thể </w:t>
      </w:r>
      <w:r>
        <w:rPr>
          <w:b/>
        </w:rPr>
        <w:t>bị đổi âm thầm</w:t>
      </w:r>
      <w:r>
        <w:t xml:space="preserve"> giữa các lần build, làm bản chạy thật khác bản đã kiểm thử; còn lệnh </w:t>
      </w:r>
      <w:r>
        <w:rPr>
          <w:rFonts w:ascii="Consolas" w:hAnsi="Consolas"/>
          <w:sz w:val="20"/>
        </w:rPr>
        <w:t>ADD</w:t>
      </w:r>
      <w:r>
        <w:t xml:space="preserve"> thì có thể kéo nội dung từ xa ngoài kiểm soát. Ghim digest, gắn nhãn nguồn gốc và dùng COPY sẽ giúp image </w:t>
      </w:r>
      <w:r>
        <w:rPr>
          <w:b/>
        </w:rPr>
        <w:t>truy vết được, tái lập được và bất biến</w:t>
      </w:r>
      <w:r>
        <w:t>.</w:t>
      </w:r>
    </w:p>
    <w:p>
      <w:pPr>
        <w:pStyle w:val="ListBullet"/>
      </w:pPr>
      <w:r>
        <w:rPr>
          <w:b/>
        </w:rPr>
        <w:t>Bí mật nhúng trong image (SECRET-IN-IMAGE):</w:t>
      </w:r>
      <w:r>
        <w:t xml:space="preserve"> đặt mật khẩu hay token trong </w:t>
      </w:r>
      <w:r>
        <w:rPr>
          <w:rFonts w:ascii="Consolas" w:hAnsi="Consolas"/>
          <w:sz w:val="20"/>
        </w:rPr>
        <w:t>ENV</w:t>
      </w:r>
      <w:r>
        <w:t>/</w:t>
      </w:r>
      <w:r>
        <w:rPr>
          <w:rFonts w:ascii="Consolas" w:hAnsi="Consolas"/>
          <w:sz w:val="20"/>
        </w:rPr>
        <w:t>ARG</w:t>
      </w:r>
      <w:r>
        <w:t xml:space="preserve"> khiến bí mật </w:t>
      </w:r>
      <w:r>
        <w:rPr>
          <w:b/>
        </w:rPr>
        <w:t>bị bake vào layer của ảnh</w:t>
      </w:r>
      <w:r>
        <w:t xml:space="preserve">, và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Cách đúng là dùng </w:t>
      </w:r>
      <w:r>
        <w:rPr>
          <w:i/>
        </w:rPr>
        <w:t>build secret</w:t>
      </w:r>
      <w:r>
        <w:t xml:space="preserve"> hoặc nạp biến môi trường lúc chạy. (Đây là </w:t>
      </w:r>
      <w:r>
        <w:rPr>
          <w:b/>
        </w:rPr>
        <w:t>luật do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Cũng cần nói rõ rằng </w:t>
      </w:r>
      <w:r>
        <w:rPr>
          <w:b/>
        </w:rPr>
        <w:t>Conftest không tự sửa file</w:t>
      </w:r>
      <w:r>
        <w:t xml:space="preserve">: nó chỉ đóng vai trò </w:t>
      </w:r>
      <w:r>
        <w:rPr>
          <w:i/>
        </w:rPr>
        <w:t>cổng kiểm tra</w:t>
      </w:r>
      <w:r>
        <w:t>, đọc Dockerfile rồi trả PASS/FAIL kèm lý do, và chặn phát hành nếu còn vi phạm. Người sửa thực sự vẫn là người viết Dockerfile.</w:t>
      </w:r>
    </w:p>
    <w:p>
      <w:pPr>
        <w:jc w:val="both"/>
      </w:pPr>
      <w:r>
        <w:rPr>
          <w:b/>
        </w:rPr>
        <w:t>(1) Sửa file Dockerfile triển khai.</w:t>
      </w:r>
      <w:r>
        <w:t xml:space="preserve"> So với bản lỗi, bản vá (</w:t>
      </w:r>
      <w:r>
        <w:rPr>
          <w:rFonts w:ascii="Consolas" w:hAnsi="Consolas"/>
          <w:sz w:val="20"/>
        </w:rPr>
        <w:t>report/fixtures/Dockerfile.remediated</w:t>
      </w:r>
      <w:r>
        <w:t>) khắc phục đúng từng vi phạm tương ứng:</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Cụ thể, bản vá thêm lệnh </w:t>
      </w:r>
      <w:r>
        <w:rPr>
          <w:rFonts w:ascii="Consolas" w:hAnsi="Consolas"/>
          <w:sz w:val="20"/>
        </w:rPr>
        <w:t>USER</w:t>
      </w:r>
      <w:r>
        <w:t xml:space="preserve"> để chạy non-root, loại hai cổng quản trị/CSDL khỏi </w:t>
      </w:r>
      <w:r>
        <w:rPr>
          <w:rFonts w:ascii="Consolas" w:hAnsi="Consolas"/>
          <w:sz w:val="20"/>
        </w:rPr>
        <w:t>EXPOSE</w:t>
      </w:r>
      <w:r>
        <w:t xml:space="preserve">, bổ sung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dù hiện luật Rego mới chỉ cảnh báo chứ chưa chặn. Image triển khai thực tế của nhóm (</w:t>
      </w:r>
      <w:r>
        <w:rPr>
          <w:rFonts w:ascii="Consolas" w:hAnsi="Consolas"/>
          <w:sz w:val="20"/>
        </w:rPr>
        <w:t>deploy/Dockerfile.hotfix</w:t>
      </w:r>
      <w:r>
        <w:t>) lẫn Dockerfile gốc của Juice Shop đều đã thỏa những yêu cầu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với mỗi luật được đặt đúng điểm thực thi để tránh các kiểu lách </w:t>
      </w:r>
      <w:r>
        <w:rPr>
          <w:i/>
        </w:rPr>
        <w:t>đã biết</w:t>
      </w:r>
      <w:r>
        <w:t xml:space="preserve"> (ví dụ </w:t>
      </w:r>
      <w:r>
        <w:rPr>
          <w:rFonts w:ascii="Consolas" w:hAnsi="Consolas"/>
          <w:sz w:val="20"/>
        </w:rPr>
        <w:t>USER</w:t>
      </w:r>
      <w:r>
        <w:t xml:space="preserve"> ở stage builder không tính cho stage cuối, UID root kèm group như </w:t>
      </w:r>
      <w:r>
        <w:rPr>
          <w:rFonts w:ascii="Consolas" w:hAnsi="Consolas"/>
          <w:sz w:val="20"/>
        </w:rPr>
        <w:t>0:1000</w:t>
      </w:r>
      <w:r>
        <w:t xml:space="preserve">). Mã nguồn đầy đủ của bộ luật nằm ở </w:t>
      </w:r>
      <w:r>
        <w:rPr>
          <w:b/>
        </w:rPr>
        <w:t>Phụ lục A</w:t>
      </w:r>
      <w:r>
        <w:t>.</w:t>
      </w:r>
    </w:p>
    <w:p>
      <w:pPr>
        <w:jc w:val="both"/>
      </w:pPr>
      <w:r>
        <w:t xml:space="preserve">Cần lưu ý rằng Conftest là </w:t>
      </w:r>
      <w:r>
        <w:rPr>
          <w:b/>
        </w:rPr>
        <w:t>bộ máy chính sách tổng quát và không có luật sẵn</w:t>
      </w:r>
      <w:r>
        <w:t xml:space="preserve">, nên tự nó không quét ra lỗi nào. Chính </w:t>
      </w:r>
      <w:r>
        <w:rPr>
          <w:b/>
        </w:rPr>
        <w:t>bộ luật Rego được viết riêng</w:t>
      </w:r>
      <w:r>
        <w:t xml:space="preserve"> mới là </w:t>
      </w:r>
      <w:r>
        <w:rPr>
          <w:i/>
        </w:rPr>
        <w:t>cách phát hiện</w:t>
      </w:r>
      <w:r>
        <w:t xml:space="preserve"> của F04. Bộ luật đi kèm </w:t>
      </w:r>
      <w:r>
        <w:rPr>
          <w:b/>
        </w:rPr>
        <w:t>13 unit test</w:t>
      </w:r>
      <w:r>
        <w:t xml:space="preserve"> (nâng từ 11, bổ sung hai ca </w:t>
      </w:r>
      <w:r>
        <w:rPr>
          <w:rFonts w:ascii="Consolas" w:hAnsi="Consolas"/>
          <w:sz w:val="20"/>
        </w:rPr>
        <w:t>USER 0:1000</w:t>
      </w:r>
      <w:r>
        <w:t xml:space="preserve"> và </w:t>
      </w:r>
      <w:r>
        <w:rPr>
          <w:rFonts w:ascii="Consolas" w:hAnsi="Consolas"/>
          <w:sz w:val="20"/>
        </w:rPr>
        <w:t>root:1000</w:t>
      </w:r>
      <w:r>
        <w:t xml:space="preserve"> — biến thể root kèm group từng lọt do chỉ so khớp nguyên chuỗi, nay tách UID trước dấu </w:t>
      </w:r>
      <w:r>
        <w:rPr>
          <w:rFonts w:ascii="Consolas" w:hAnsi="Consolas"/>
          <w:sz w:val="20"/>
        </w:rPr>
        <w:t>:</w:t>
      </w:r>
      <w:r>
        <w:t xml:space="preserve"> để bắt). Các ca này được thiết kế để luật bắt đúng những biến thể lách </w:t>
      </w:r>
      <w:r>
        <w:rPr>
          <w:i/>
        </w:rPr>
        <w:t>đã biết</w:t>
      </w:r>
      <w:r>
        <w:t xml:space="preserve"> và không báo nhầm cấu hình hợp lệ; tất cả đều đạt trong lần chạy </w:t>
      </w:r>
      <w:r>
        <w:rPr>
          <w:rFonts w:ascii="Consolas" w:hAnsi="Consolas"/>
          <w:sz w:val="20"/>
        </w:rPr>
        <w:t>conftest verify</w:t>
      </w:r>
      <w:r>
        <w:t xml:space="preserve"> (19/19). Đây cũng là cách Policy as Code vận hành: tổ chức tự mã hóa chính sách, kiểm chứng và chạy lại được trong CI.</w:t>
      </w:r>
    </w:p>
    <w:p>
      <w:pPr>
        <w:jc w:val="both"/>
      </w:pPr>
      <w:r>
        <w:t>Các luật và tiêu chuẩn đối chiếu:</w:t>
      </w:r>
    </w:p>
    <w:p>
      <w:pPr>
        <w:jc w:val="center"/>
      </w:pPr>
      <w:r>
        <w:rPr>
          <w:i/>
          <w:sz w:val="22"/>
        </w:rPr>
        <w:t>Bảng 11.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Phụ lục C)</w:t>
            </w:r>
          </w:p>
        </w:tc>
      </w:tr>
      <w:tr>
        <w:tc>
          <w:tcPr>
            <w:tcW w:type="dxa" w:w="3213"/>
          </w:tcPr>
          <w:p>
            <w:r>
              <w:t>LEAST-PRIVILEGE</w:t>
            </w:r>
          </w:p>
        </w:tc>
        <w:tc>
          <w:tcPr>
            <w:tcW w:type="dxa" w:w="3213"/>
          </w:tcPr>
          <w:p>
            <w:r>
              <w:t xml:space="preserve">Stage cuối </w:t>
            </w:r>
            <w:r>
              <w:rPr>
                <w:b/>
              </w:rPr>
              <w:t>phải</w:t>
            </w:r>
            <w:r>
              <w:t xml:space="preserve"> khai báo </w:t>
            </w:r>
            <w:r>
              <w:rPr>
                <w:rFonts w:ascii="Consolas" w:hAnsi="Consolas"/>
                <w:sz w:val="20"/>
              </w:rPr>
              <w:t>USER</w:t>
            </w:r>
            <w:r>
              <w:t xml:space="preserve"> là UID số, không phải root (tách UID trước dấu </w:t>
            </w:r>
            <w:r>
              <w:rPr>
                <w:rFonts w:ascii="Consolas" w:hAnsi="Consolas"/>
                <w:sz w:val="20"/>
              </w:rPr>
              <w:t>:</w:t>
            </w:r>
            <w:r>
              <w:t>)</w:t>
            </w:r>
          </w:p>
        </w:tc>
        <w:tc>
          <w:tcPr>
            <w:tcW w:type="dxa" w:w="3213"/>
          </w:tcPr>
          <w:p>
            <w:r>
              <w:t>CIS Docker 4.1; PCI-DSS 2.2; NĐ 356/2025;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 xml:space="preserve">OCI image-spec; CIS Docker Benchmark §4; NIST SSDF (SLSA: </w:t>
            </w:r>
            <w:r>
              <w:rPr>
                <w:i/>
              </w:rPr>
              <w:t>tham chiếu</w:t>
            </w:r>
            <w:r>
              <w:t>, chưa đánh giá đạt)</w:t>
            </w:r>
          </w:p>
        </w:tc>
      </w:tr>
      <w:tr>
        <w:tc>
          <w:tcPr>
            <w:tcW w:type="dxa" w:w="3213"/>
          </w:tcPr>
          <w:p>
            <w:r>
              <w:t xml:space="preserve">SECRET-IN-IMAGE </w:t>
            </w:r>
            <w:r>
              <w:rPr>
                <w:i/>
              </w:rPr>
              <w:t>(bổ sung)</w:t>
            </w:r>
          </w:p>
        </w:tc>
        <w:tc>
          <w:tcPr>
            <w:tcW w:type="dxa" w:w="3213"/>
          </w:tcPr>
          <w:p>
            <w:r>
              <w:rPr>
                <w:b/>
              </w:rPr>
              <w:t>Không</w:t>
            </w:r>
            <w:r>
              <w:t xml:space="preserve"> đặt secret/credential trong </w:t>
            </w:r>
            <w:r>
              <w:rPr>
                <w:rFonts w:ascii="Consolas" w:hAnsi="Consolas"/>
                <w:sz w:val="20"/>
              </w:rPr>
              <w:t>ENV</w:t>
            </w:r>
            <w:r>
              <w:t>/</w:t>
            </w:r>
            <w:r>
              <w:rPr>
                <w:rFonts w:ascii="Consolas" w:hAnsi="Consolas"/>
                <w:sz w:val="20"/>
              </w:rPr>
              <w:t>ARG</w:t>
            </w:r>
          </w:p>
        </w:tc>
        <w:tc>
          <w:tcPr>
            <w:tcW w:type="dxa" w:w="3213"/>
          </w:tcPr>
          <w:p>
            <w:r>
              <w:t>CIS Docker 4.10; PCI-DSS 8.2.1; GDPR Đ.32; NĐ 356/2025</w:t>
            </w:r>
          </w:p>
        </w:tc>
      </w:tr>
    </w:tbl>
    <w:p/>
    <w:p>
      <w:pPr>
        <w:jc w:val="both"/>
      </w:pPr>
      <w:r>
        <w:t xml:space="preserve">Lệnh </w:t>
      </w:r>
      <w:r>
        <w:rPr>
          <w:rFonts w:ascii="Consolas" w:hAnsi="Consolas"/>
          <w:sz w:val="20"/>
        </w:rPr>
        <w:t>conftest verify</w:t>
      </w:r>
      <w:r>
        <w:t xml:space="preserve"> chạy toàn bộ chính sách đạt </w:t>
      </w:r>
      <w:r>
        <w:rPr>
          <w:b/>
        </w:rPr>
        <w:t>19/19</w:t>
      </w:r>
      <w:r>
        <w:t xml:space="preserve"> ca kiểm thử (13 ca cho chính sách Dockerfile của F04 và 6 ca cho chính sách compose của F03). Kết quả cho thấy </w:t>
      </w:r>
      <w:r>
        <w:rPr>
          <w:rFonts w:ascii="Consolas" w:hAnsi="Consolas"/>
          <w:sz w:val="20"/>
        </w:rPr>
        <w:t>Dockerfile.vulnerable</w:t>
      </w:r>
      <w:r>
        <w:t xml:space="preserve"> bị chặn bởi 4 nhóm luật (LEAST-PRIVILEGE, ATTACK-SURFACE, SUPPLY-CHAIN, SECRET-IN-IMAGE), bản vá thì đạt, và Dockerfile gốc distroless của Juice Shop cũng </w:t>
      </w:r>
      <w:r>
        <w:rPr>
          <w:b/>
        </w:rPr>
        <w:t>đạt bộ luật tùy chỉnh này</w:t>
      </w:r>
      <w:r>
        <w:t xml:space="preserve"> — lưu ý điều đó </w:t>
      </w:r>
      <w:r>
        <w:rPr>
          <w:i/>
        </w:rPr>
        <w:t>không</w:t>
      </w:r>
      <w:r>
        <w:t xml:space="preserve"> đồng nghĩa đạt toàn bộ CIS Docker Benchmark, mà chỉ là đạt các luật đã định nghĩa (Hình 14).</w:t>
      </w:r>
    </w:p>
    <w:p>
      <w:pPr>
        <w:jc w:val="center"/>
      </w:pPr>
      <w:r>
        <w:drawing>
          <wp:inline xmlns:a="http://schemas.openxmlformats.org/drawingml/2006/main" xmlns:pic="http://schemas.openxmlformats.org/drawingml/2006/picture">
            <wp:extent cx="5400000" cy="2128846"/>
            <wp:docPr id="14" name="Picture 14"/>
            <wp:cNvGraphicFramePr>
              <a:graphicFrameLocks noChangeAspect="1"/>
            </wp:cNvGraphicFramePr>
            <a:graphic>
              <a:graphicData uri="http://schemas.openxmlformats.org/drawingml/2006/picture">
                <pic:pic>
                  <pic:nvPicPr>
                    <pic:cNvPr id="0" name="tv4.png"/>
                    <pic:cNvPicPr/>
                  </pic:nvPicPr>
                  <pic:blipFill>
                    <a:blip r:embed="rId23"/>
                    <a:stretch>
                      <a:fillRect/>
                    </a:stretch>
                  </pic:blipFill>
                  <pic:spPr>
                    <a:xfrm>
                      <a:off x="0" y="0"/>
                      <a:ext cx="5400000" cy="2128846"/>
                    </a:xfrm>
                    <a:prstGeom prst="rect"/>
                  </pic:spPr>
                </pic:pic>
              </a:graphicData>
            </a:graphic>
          </wp:inline>
        </w:drawing>
      </w:r>
    </w:p>
    <w:p>
      <w:pPr>
        <w:jc w:val="center"/>
      </w:pPr>
      <w:r>
        <w:rPr>
          <w:i/>
          <w:sz w:val="22"/>
        </w:rPr>
        <w:t xml:space="preserve">Hình 14. </w:t>
      </w:r>
      <w:r>
        <w:rPr>
          <w:i/>
          <w:sz w:val="22"/>
        </w:rPr>
        <w:t>Demo F04: Dockerfile.vulnerable bị chặn bốn nhóm luật, bản vá và Dockerfile gốc đạt chính sách</w:t>
      </w:r>
    </w:p>
    <w:p>
      <w:pPr>
        <w:jc w:val="both"/>
      </w:pPr>
      <w:r>
        <w:rPr>
          <w:b/>
        </w:rPr>
        <w:t>Chính sách vi phạm:</w:t>
      </w:r>
      <w:r>
        <w:t xml:space="preserve"> GDPR Điều 25(1), 32(1)(d); CIS Docker Benchmark 4.1; Luật 91/2025/QH15 Điều 3 và NĐ 356/2025/NĐ-CP (Điều 12 — điện toán đám mây); Luật ATTTM 2015 Điều 19; TCVN 11930:2017. </w:t>
      </w:r>
      <w:r>
        <w:rPr>
          <w:b/>
        </w:rPr>
        <w:t>Pha DevSecOps:</w:t>
      </w:r>
      <w:r>
        <w:t xml:space="preserve"> Build → Release. </w:t>
      </w:r>
      <w:r>
        <w:rPr>
          <w:b/>
        </w:rPr>
        <w:t>Kiểm soát (Policy as Code):</w:t>
      </w:r>
      <w:r>
        <w:t xml:space="preserve"> bộ luật Rego chạy như một cổng kiểm tra trong pipeline (đã kiểm chứng cục bộ, chưa nối thành required check).</w:t>
      </w:r>
    </w:p>
    <w:p>
      <w:pPr>
        <w:pStyle w:val="Heading1"/>
      </w:pPr>
      <w:r>
        <w:t>6. Kết luận</w:t>
      </w:r>
    </w:p>
    <w:p>
      <w:pPr>
        <w:jc w:val="both"/>
      </w:pPr>
      <w:r>
        <w:t xml:space="preserve">Báo cáo minh họa quy trình </w:t>
      </w:r>
      <w:r>
        <w:rPr>
          <w:b/>
        </w:rPr>
        <w:t>phát hiện – sửa – kiểm chứng</w:t>
      </w:r>
      <w:r>
        <w:t xml:space="preserve"> cho hai lỗi mã nguồn (F01 SQL injection, F02 IDOR), một tình huống phơi nhiễm endpoint giám sát (F03) và một tình huống cấu hình container sai </w:t>
      </w:r>
      <w:r>
        <w:rPr>
          <w:b/>
        </w:rPr>
        <w:t>chủ động dựng</w:t>
      </w:r>
      <w:r>
        <w:t xml:space="preserve"> để kiểm tra bộ policy (F04). Toàn bộ được thể hiện dưới dạng Security as Code và Policy as Code trong một chuỗi kiểm soát DevSecOps chạy được, kèm log gốc và mã bằng chứng (mục 4.2).</w:t>
      </w:r>
    </w:p>
    <w:p>
      <w:pPr>
        <w:jc w:val="both"/>
      </w:pPr>
      <w:r>
        <w:t xml:space="preserve">Phần đóng góp của nhóm — trong phạm vi bốn tình huống — gồm: bản vá F01/F02 kèm kiểm thử hồi quy, reverse proxy và giới hạn tốc độ cho F03, và bộ luật Rego (Dockerfile + compose, 19 unit test) cho F04. Cần nói rõ phạm vi để không phóng đại: kho mã Juice Shop gốc </w:t>
      </w:r>
      <w:r>
        <w:rPr>
          <w:b/>
        </w:rPr>
        <w:t>đã có</w:t>
      </w:r>
      <w:r>
        <w:t xml:space="preserve"> CI/CD, CodeQL và tạo SBOM, nên báo cáo không khẳng định dự án gốc thiếu tự động hóa bảo mật; đóng góp ở đây là các kiểm soát </w:t>
      </w:r>
      <w:r>
        <w:rPr>
          <w:b/>
        </w:rPr>
        <w:t>bổ sung, hướng dữ liệu cá nhân</w:t>
      </w:r>
      <w:r>
        <w:t xml:space="preserve">, hiện chạy cục bộ và </w:t>
      </w:r>
      <w:r>
        <w:rPr>
          <w:b/>
        </w:rPr>
        <w:t>chưa</w:t>
      </w:r>
      <w:r>
        <w:t xml:space="preserve"> được nối thành required check bắt buộc trong CI.</w:t>
      </w:r>
    </w:p>
    <w:p>
      <w:pPr>
        <w:jc w:val="both"/>
      </w:pPr>
      <w:r>
        <w:t xml:space="preserve">Kết quả bị giới hạn bởi tập kiểm thử và bộ policy đã công bố: F04 chỉ chứng minh cấu hình đạt </w:t>
      </w:r>
      <w:r>
        <w:rPr>
          <w:i/>
        </w:rPr>
        <w:t>các luật đã định nghĩa</w:t>
      </w:r>
      <w:r>
        <w:t>, không phải đạt toàn bộ CIS Docker Benchmark; MD5 không salt, TLS nội bộ và digest chưa ghim vẫn là rủi ro còn lại; báo cáo chưa đánh giá SCA/DAST và chưa kết luận production-ready. Đây là những hướng mở rộng tiếp theo, không thuộc phạm vi bốn tình huống của đồ án.</w:t>
      </w:r>
    </w:p>
    <w:p>
      <w:pPr>
        <w:pStyle w:val="Heading1"/>
      </w:pPr>
      <w:r>
        <w:t>7. Tài liệu tham khảo</w:t>
      </w:r>
    </w:p>
    <w:p>
      <w:pPr>
        <w:pStyle w:val="ListBullet"/>
      </w:pPr>
      <w:r>
        <w:t xml:space="preserve">OWASP Juice Shop v20.2.0 — </w:t>
      </w:r>
      <w:hyperlink r:id="rId24">
        <w:r>
          <w:rPr>
            <w:color w:val="0B4EA2"/>
            <w:u w:val="single"/>
          </w:rPr>
          <w:t>https://owasp.org/www-project-juice-shop/</w:t>
        </w:r>
      </w:hyperlink>
      <w:r>
        <w:t xml:space="preserve"> (truy cập 10/2026).</w:t>
      </w:r>
    </w:p>
    <w:p>
      <w:pPr>
        <w:pStyle w:val="ListBullet"/>
      </w:pPr>
      <w:r>
        <w:t>GDPR, Regulation (EU) 2016/679, Điều 5, 25, 32.</w:t>
      </w:r>
    </w:p>
    <w:p>
      <w:pPr>
        <w:pStyle w:val="ListBullet"/>
      </w:pPr>
      <w:r>
        <w:t>Luật Bảo vệ dữ liệu cá nhân 91/2025/QH15 (hiệu lực 01/01/2026), Điều 3 — congbao.chinhphu.vn.</w:t>
      </w:r>
    </w:p>
    <w:p>
      <w:pPr>
        <w:pStyle w:val="ListBullet"/>
      </w:pPr>
      <w:r>
        <w:t>Nghị định 356/2025/NĐ-CP (hiệu lực 01/01/2026, thay Nghị định 13/2023/NĐ-CP), Điều 9, 12.</w:t>
      </w:r>
    </w:p>
    <w:p>
      <w:pPr>
        <w:pStyle w:val="ListBullet"/>
      </w:pPr>
      <w:r>
        <w:t>Luật An toàn thông tin mạng 2015 (86/2015/QH13), Điều 16, 17, 19; TCVN 11930:2017.</w:t>
      </w:r>
    </w:p>
    <w:p>
      <w:pPr>
        <w:pStyle w:val="ListBullet"/>
      </w:pPr>
      <w:r>
        <w:t>PCI-DSS v3.2.1 (đối chiếu lịch sử — đã nghỉ 31/3/2024; bản hiện hành v4.0.1), Yêu cầu 2.2, 3.4, 8.2.1 — pcisecuritystandards.org.</w:t>
      </w:r>
    </w:p>
    <w:p>
      <w:pPr>
        <w:pStyle w:val="ListBullet"/>
      </w:pPr>
      <w:r>
        <w:t>CIS Docker Benchmark (§4 Container Images, §5 Runtime); OWASP Top 10 2021; NIST SP 800-190; NIST SSDF (SP 800-218); OCI image-spec; SLSA v1.x (slsa.dev).</w:t>
      </w:r>
    </w:p>
    <w:p>
      <w:pPr>
        <w:pStyle w:val="ListBullet"/>
      </w:pPr>
      <w:r>
        <w:t>Công cụ (phiên bản dùng trong thực nghiệm): Semgrep 1.180.0, Gitleaks v8.30.1, Conftest/OPA v0.71.1, node:test + Supertest.</w:t>
      </w:r>
    </w:p>
    <w:p>
      <w:pPr>
        <w:pStyle w:val="ListBullet"/>
      </w:pPr>
      <w:r>
        <w:t xml:space="preserve">Tài liệu môn học: </w:t>
      </w:r>
      <w:r>
        <w:rPr>
          <w:i/>
        </w:rPr>
        <w:t>Hands-On Lab Guide — Security as Code with OWASP Juice Shop &amp; Docker</w:t>
      </w:r>
      <w:r>
        <w:t xml:space="preserve">; </w:t>
      </w:r>
      <w:r>
        <w:rPr>
          <w:i/>
        </w:rPr>
        <w:t>Policy as Code with Conftest</w:t>
      </w:r>
      <w:r>
        <w:t>.</w:t>
      </w:r>
    </w:p>
    <w:p>
      <w:r>
        <w:br w:type="page"/>
      </w:r>
    </w:p>
    <w:p>
      <w:pPr>
        <w:pStyle w:val="Heading1"/>
      </w:pPr>
      <w:r>
        <w:t>Phụ lục A — Mã nguồn chính sách Dockerfile (docker_security.rego)</w:t>
      </w:r>
    </w:p>
    <w:p>
      <w:pPr>
        <w:jc w:val="both"/>
      </w:pPr>
      <w:r>
        <w:rPr>
          <w:b/>
        </w:rPr>
        <w:t>Nguồn:</w:t>
      </w:r>
      <w:r>
        <w:t xml:space="preserve"> kế thừa cấu trúc và các luật cốt lõi từ Appendix A.1 của tài liệu lab (</w:t>
      </w:r>
      <w:r>
        <w:rPr>
          <w:rFonts w:ascii="Consolas" w:hAnsi="Consolas"/>
          <w:sz w:val="20"/>
        </w:rPr>
        <w:t>Policy_as_code_Lab ConfTest.docx</w:t>
      </w:r>
      <w:r>
        <w:t xml:space="preserve">); phần nhóm điều chỉnh/bổ sung: bỏ luật HEALTHCHECK, gộp provenance vào SUPPLY-CHAIN, và </w:t>
      </w:r>
      <w:r>
        <w:rPr>
          <w:b/>
        </w:rPr>
        <w:t>tự viết luật `SECRET-IN-IMAGE`</w:t>
      </w:r>
      <w:r>
        <w:t xml:space="preserve"> (xem mục 5.4).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13 ca. Mỗi thông báo vi phạm trích kèm điều khoản chuẩn quốc tế và Việt Nam (Luật 91/2025/QH15 Đ.3; NĐ 356/2025/NĐ-CP;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bám theo lab môn học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metadata nguồn gốc (nhãn OCI source+revision; hỗ trợ truy vết, CHƯA đánh giá đạt SLSA)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(Luật Bảo vệ dữ liệu cá nhân 91/2025/QH15 Điều 3 — nguyên tắc bảo mật, an toàn; Nghị định</w:t>
            </w:r>
            <w:r>
              <w:br/>
            </w:r>
            <w:r>
              <w:rPr>
                <w:rFonts w:ascii="Consolas" w:hAnsi="Consolas"/>
                <w:sz w:val="17"/>
              </w:rPr>
              <w:t># 356/2025/NĐ-CP quy định chi tiết, hiệu lực 01/01/2026 thay Nghị định 13/2023; Luật An toàn thông tin mạng</w:t>
            </w:r>
            <w:r>
              <w:br/>
            </w:r>
            <w:r>
              <w:rPr>
                <w:rFonts w:ascii="Consolas" w:hAnsi="Consolas"/>
                <w:sz w:val="17"/>
              </w:rPr>
              <w:t># 2015 Điều 19 — biện pháp kỹ thuật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 UID là phần trước dấu ':' trong 'USER uid[:gid]'. Nhận diện root ('0' hoặc 'root') bất kể group kèm theo,</w:t>
            </w:r>
            <w:r>
              <w:br/>
            </w:r>
            <w:r>
              <w:rPr>
                <w:rFonts w:ascii="Consolas" w:hAnsi="Consolas"/>
                <w:sz w:val="17"/>
              </w:rPr>
              <w:t># nên 'USER 0:1000' vẫn bị bắt là root (trước đây lọt vì chỉ so khớp nguyên chuỗi).</w:t>
            </w:r>
            <w:r>
              <w:br/>
            </w:r>
            <w:r>
              <w:rPr>
                <w:rFonts w:ascii="Consolas" w:hAnsi="Consolas"/>
                <w:sz w:val="17"/>
              </w:rPr>
              <w:t>uid_of(u) := split(u, ":")[0]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explicit USER; policy requires an explicit non-root USER (otherwise the container may run as root). (CIS Docker 4.1; PCI-DSS 2.2; NIST SP 800-190; Luật 91/2025/QH15 Đ.3;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uid_of(last_user) in {"root", "0"}</w:t>
            </w:r>
            <w:r>
              <w:br/>
            </w:r>
            <w:r>
              <w:rPr>
                <w:rFonts w:ascii="Consolas" w:hAnsi="Consolas"/>
                <w:sz w:val="17"/>
              </w:rPr>
              <w:tab/>
              <w:t>msg := sprintf("LEAST-PRIVILEGE: final USER '%s' runs as root (UID 0), regardless of group. (CIS Docker 4.1; PCI-DSS 2.2; NĐ 356/2025/NĐ-CP; Luật 91/2025/QH15 Đ.3)",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uid_of(last_user) in {"root", "0"}</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(metadata nguồn gốc hỗ trợ truy vết; chưa đánh giá đạt mức SLSA). (OCI image-spec;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Benchmark §4 Container Images; NIST SSDF)",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(digest pin khác với Content Trust/CIS 4.5). (CIS Docker Benchmark §4; NIST SSDF)",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356/2025/NĐ-CP; Luật 91/2025/QH15 Đ.3)",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356/2025/NĐ-CP; Luật 91/2025/QH15 Đ.3)",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lab chỉ enforce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(Luật 91/2025/QH15 Đ.3; NĐ 356/2025/NĐ-CP;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(Luật Bảo vệ dữ liệu cá nhân 91/2025/QH15 Điều 3 và Nghị định 356/2025/NĐ-CP;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356/2025/NĐ-CP; Luật 91/2025 Đ.3)",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356/2025/NĐ-CP;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356/2025/NĐ-CP]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p>
      <w:r>
        <w:br w:type="page"/>
      </w:r>
    </w:p>
    <w:p>
      <w:pPr>
        <w:pStyle w:val="Heading1"/>
      </w:pPr>
      <w:r>
        <w:t>Phụ lục C — Giải thích tiêu chuẩn và điều khoản tham chiếu</w:t>
      </w:r>
    </w:p>
    <w:p>
      <w:pPr>
        <w:jc w:val="both"/>
      </w:pPr>
      <w:r>
        <w:t>Bảng tra ý nghĩa (</w:t>
      </w:r>
      <w:r>
        <w:rPr>
          <w:b/>
        </w:rPr>
        <w:t>yêu cầu gì</w:t>
      </w:r>
      <w:r>
        <w:t>) của mọi tiêu chuẩn/điều khoản được trích trong báo cáo. Phần thân chỉ ghi mã; ý nghĩa tra tại đây.</w:t>
      </w:r>
    </w:p>
    <w:p>
      <w:pPr>
        <w:jc w:val="center"/>
      </w:pPr>
      <w:r>
        <w:rPr>
          <w:i/>
          <w:sz w:val="22"/>
        </w:rPr>
        <w:t>Bảng 12.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A01:2021 / CWE-639</w:t>
            </w:r>
          </w:p>
        </w:tc>
        <w:tc>
          <w:tcPr>
            <w:tcW w:type="dxa" w:w="4819"/>
          </w:tcPr>
          <w:p>
            <w:r>
              <w:rPr>
                <w:i/>
              </w:rPr>
              <w:t>Broken Access Control</w:t>
            </w:r>
            <w:r>
              <w:t xml:space="preserve"> — kiểm soát truy cập bị phá vỡ (IDOR)</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rPr>
                <w:b/>
              </w:rPr>
              <w:t>Content Trust</w:t>
            </w:r>
            <w:r>
              <w:t xml:space="preserve"> — bật chữ ký số cho ảnh (</w:t>
            </w:r>
            <w:r>
              <w:rPr>
                <w:rFonts w:ascii="Consolas" w:hAnsi="Consolas"/>
                <w:sz w:val="20"/>
              </w:rPr>
              <w:t>DOCKER_CONTENT_TRUST</w:t>
            </w:r>
            <w:r>
              <w:t xml:space="preserve">). </w:t>
            </w:r>
            <w:r>
              <w:rPr>
                <w:i/>
              </w:rPr>
              <w:t>Ghim digest/tránh `:latest`</w:t>
            </w:r>
            <w:r>
              <w:t xml:space="preserve"> là kiểm soát riêng thuộc nhóm quản lý ảnh nền (§4), không phải 4.5</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w:t>
            </w:r>
          </w:p>
        </w:tc>
        <w:tc>
          <w:tcPr>
            <w:tcW w:type="dxa" w:w="4819"/>
          </w:tcPr>
          <w:p>
            <w:r>
              <w:t xml:space="preserve">Khung toàn vẹn chuỗi cung ứng. Mức Build L1 yêu cầu provenance được </w:t>
            </w:r>
            <w:r>
              <w:rPr>
                <w:i/>
              </w:rPr>
              <w:t>sinh tự động</w:t>
            </w:r>
            <w:r>
              <w:t xml:space="preserve"> và phân phối; nhãn OCI tự khai trong báo cáo </w:t>
            </w:r>
            <w:r>
              <w:rPr>
                <w:b/>
              </w:rPr>
              <w:t>chưa đạt</w:t>
            </w:r>
            <w:r>
              <w:t xml:space="preserve"> L1, chỉ dùng để tham chiếu</w:t>
            </w:r>
          </w:p>
        </w:tc>
      </w:tr>
      <w:tr>
        <w:tc>
          <w:tcPr>
            <w:tcW w:type="dxa" w:w="4819"/>
          </w:tcPr>
          <w:p>
            <w:r>
              <w:t>NIST SP 800-190</w:t>
            </w:r>
          </w:p>
        </w:tc>
        <w:tc>
          <w:tcPr>
            <w:tcW w:type="dxa" w:w="4819"/>
          </w:tcPr>
          <w:p>
            <w:r>
              <w:t>Hướng dẫn an toàn cho container</w:t>
            </w:r>
          </w:p>
        </w:tc>
      </w:tr>
      <w:tr>
        <w:tc>
          <w:tcPr>
            <w:tcW w:type="dxa" w:w="4819"/>
          </w:tcPr>
          <w:p>
            <w:r>
              <w:t>Luật 91/2025/QH15 Điều 3</w:t>
            </w:r>
          </w:p>
        </w:tc>
        <w:tc>
          <w:tcPr>
            <w:tcW w:type="dxa" w:w="4819"/>
          </w:tcPr>
          <w:p>
            <w:r>
              <w:t>Nguyên tắc bảo vệ dữ liệu cá nhân (hợp pháp, đúng mục đích, chính xác, bảo mật – an toàn). Hiệu lực 01/01/2026</w:t>
            </w:r>
          </w:p>
        </w:tc>
      </w:tr>
      <w:tr>
        <w:tc>
          <w:tcPr>
            <w:tcW w:type="dxa" w:w="4819"/>
          </w:tcPr>
          <w:p>
            <w:r>
              <w:t>NĐ 356/2025/NĐ-CP</w:t>
            </w:r>
          </w:p>
        </w:tc>
        <w:tc>
          <w:tcPr>
            <w:tcW w:type="dxa" w:w="4819"/>
          </w:tcPr>
          <w:p>
            <w:r>
              <w:t>Quy định chi tiết biện pháp bảo vệ dữ liệu cá nhân (quản lý &amp; kỹ thuật: mã hóa, xác thực, kiểm soát truy cập, giám sát); Điều 12 — điện toán đám mây. Thay Nghị định 13/2023 từ 01/01/2026</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