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8.3 (không nhúng bí mật), 2.2.x (không chạy root).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pStyle w:val="Heading1"/>
      </w:pPr>
      <w:r>
        <w:t>4. Bốn lỗi an toàn: phát hiện và xử lý</w:t>
      </w:r>
    </w:p>
    <w:p>
      <w:pPr>
        <w:pStyle w:val="Heading2"/>
      </w:pPr>
      <w:r>
        <w:t>4.1.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3). Demo </w:t>
      </w:r>
      <w:r>
        <w:rPr>
          <w:rFonts w:ascii="Consolas" w:hAnsi="Consolas"/>
          <w:sz w:val="20"/>
        </w:rPr>
        <w:t>demos/tv1_f01_sqli.py</w:t>
      </w:r>
      <w:r>
        <w:t xml:space="preserve"> xác nhận token được cấp (Hình 4).</w:t>
      </w:r>
    </w:p>
    <w:p>
      <w:pPr>
        <w:jc w:val="center"/>
      </w:pPr>
      <w:r>
        <w:drawing>
          <wp:inline xmlns:a="http://schemas.openxmlformats.org/drawingml/2006/main" xmlns:pic="http://schemas.openxmlformats.org/drawingml/2006/picture">
            <wp:extent cx="5760000" cy="3611077"/>
            <wp:docPr id="2" name="Picture 2"/>
            <wp:cNvGraphicFramePr>
              <a:graphicFrameLocks noChangeAspect="1"/>
            </wp:cNvGraphicFramePr>
            <a:graphic>
              <a:graphicData uri="http://schemas.openxmlformats.org/drawingml/2006/picture">
                <pic:pic>
                  <pic:nvPicPr>
                    <pic:cNvPr id="0" name="semgrep.png"/>
                    <pic:cNvPicPr/>
                  </pic:nvPicPr>
                  <pic:blipFill>
                    <a:blip r:embed="rId11"/>
                    <a:stretch>
                      <a:fillRect/>
                    </a:stretch>
                  </pic:blipFill>
                  <pic:spPr>
                    <a:xfrm>
                      <a:off x="0" y="0"/>
                      <a:ext cx="5760000" cy="3611077"/>
                    </a:xfrm>
                    <a:prstGeom prst="rect"/>
                  </pic:spPr>
                </pic:pic>
              </a:graphicData>
            </a:graphic>
          </wp:inline>
        </w:drawing>
      </w:r>
    </w:p>
    <w:p>
      <w:pPr>
        <w:jc w:val="center"/>
      </w:pPr>
      <w:r>
        <w:rPr>
          <w:i/>
          <w:sz w:val="22"/>
        </w:rPr>
        <w:t xml:space="preserve">Hình 2.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3" name="Picture 3"/>
            <wp:cNvGraphicFramePr>
              <a:graphicFrameLocks noChangeAspect="1"/>
            </wp:cNvGraphicFramePr>
            <a:graphic>
              <a:graphicData uri="http://schemas.openxmlformats.org/drawingml/2006/picture">
                <pic:pic>
                  <pic:nvPicPr>
                    <pic:cNvPr id="0" name="f0102-red.png"/>
                    <pic:cNvPicPr/>
                  </pic:nvPicPr>
                  <pic:blipFill>
                    <a:blip r:embed="rId12"/>
                    <a:stretch>
                      <a:fillRect/>
                    </a:stretch>
                  </pic:blipFill>
                  <pic:spPr>
                    <a:xfrm>
                      <a:off x="0" y="0"/>
                      <a:ext cx="5400000" cy="2066538"/>
                    </a:xfrm>
                    <a:prstGeom prst="rect"/>
                  </pic:spPr>
                </pic:pic>
              </a:graphicData>
            </a:graphic>
          </wp:inline>
        </w:drawing>
      </w:r>
    </w:p>
    <w:p>
      <w:pPr>
        <w:jc w:val="center"/>
      </w:pPr>
      <w:r>
        <w:rPr>
          <w:i/>
          <w:sz w:val="22"/>
        </w:rPr>
        <w:t xml:space="preserve">Hình 3.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6) và demo cho thấy mọi payload đều bị từ chối 401 trong khi đăng nhập hợp lệ vẫn hoạt động (Hình 4).</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muối</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bcrypt/argon2 có muối.</w:t>
      </w:r>
    </w:p>
    <w:p>
      <w:pPr>
        <w:jc w:val="center"/>
      </w:pPr>
      <w:r>
        <w:drawing>
          <wp:inline xmlns:a="http://schemas.openxmlformats.org/drawingml/2006/main" xmlns:pic="http://schemas.openxmlformats.org/drawingml/2006/picture">
            <wp:extent cx="5400000" cy="1996579"/>
            <wp:docPr id="4" name="Picture 4"/>
            <wp:cNvGraphicFramePr>
              <a:graphicFrameLocks noChangeAspect="1"/>
            </wp:cNvGraphicFramePr>
            <a:graphic>
              <a:graphicData uri="http://schemas.openxmlformats.org/drawingml/2006/picture">
                <pic:pic>
                  <pic:nvPicPr>
                    <pic:cNvPr id="0" name="tv1.png"/>
                    <pic:cNvPicPr/>
                  </pic:nvPicPr>
                  <pic:blipFill>
                    <a:blip r:embed="rId13"/>
                    <a:stretch>
                      <a:fillRect/>
                    </a:stretch>
                  </pic:blipFill>
                  <pic:spPr>
                    <a:xfrm>
                      <a:off x="0" y="0"/>
                      <a:ext cx="5400000" cy="1996579"/>
                    </a:xfrm>
                    <a:prstGeom prst="rect"/>
                  </pic:spPr>
                </pic:pic>
              </a:graphicData>
            </a:graphic>
          </wp:inline>
        </w:drawing>
      </w:r>
    </w:p>
    <w:p>
      <w:pPr>
        <w:jc w:val="center"/>
      </w:pPr>
      <w:r>
        <w:rPr>
          <w:i/>
          <w:sz w:val="22"/>
        </w:rPr>
        <w:t xml:space="preserve">Hình 4.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&amp; Security as Code:</w:t>
      </w:r>
      <w:r>
        <w:t xml:space="preserve"> phát hiện ở pha Code (SAST), chặn tái diễn ở pha Test bằng kiểm thử bảo mật trong pipeline.</w:t>
      </w:r>
    </w:p>
    <w:p>
      <w:pPr>
        <w:pStyle w:val="Heading2"/>
      </w:pPr>
      <w:r>
        <w:t>4.2.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5);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5).</w:t>
      </w:r>
    </w:p>
    <w:p>
      <w:pPr>
        <w:jc w:val="center"/>
      </w:pPr>
      <w:r>
        <w:drawing>
          <wp:inline xmlns:a="http://schemas.openxmlformats.org/drawingml/2006/main" xmlns:pic="http://schemas.openxmlformats.org/drawingml/2006/picture">
            <wp:extent cx="5040000" cy="1604842"/>
            <wp:docPr id="5" name="Picture 5"/>
            <wp:cNvGraphicFramePr>
              <a:graphicFrameLocks noChangeAspect="1"/>
            </wp:cNvGraphicFramePr>
            <a:graphic>
              <a:graphicData uri="http://schemas.openxmlformats.org/drawingml/2006/picture">
                <pic:pic>
                  <pic:nvPicPr>
                    <pic:cNvPr id="0" name="tv2.png"/>
                    <pic:cNvPicPr/>
                  </pic:nvPicPr>
                  <pic:blipFill>
                    <a:blip r:embed="rId14"/>
                    <a:stretch>
                      <a:fillRect/>
                    </a:stretch>
                  </pic:blipFill>
                  <pic:spPr>
                    <a:xfrm>
                      <a:off x="0" y="0"/>
                      <a:ext cx="5040000" cy="1604842"/>
                    </a:xfrm>
                    <a:prstGeom prst="rect"/>
                  </pic:spPr>
                </pic:pic>
              </a:graphicData>
            </a:graphic>
          </wp:inline>
        </w:drawing>
      </w:r>
    </w:p>
    <w:p>
      <w:pPr>
        <w:jc w:val="center"/>
      </w:pPr>
      <w:r>
        <w:rPr>
          <w:i/>
          <w:sz w:val="22"/>
        </w:rPr>
        <w:t xml:space="preserve">Hình 5.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6" name="Picture 6"/>
            <wp:cNvGraphicFramePr>
              <a:graphicFrameLocks noChangeAspect="1"/>
            </wp:cNvGraphicFramePr>
            <a:graphic>
              <a:graphicData uri="http://schemas.openxmlformats.org/drawingml/2006/picture">
                <pic:pic>
                  <pic:nvPicPr>
                    <pic:cNvPr id="0" name="f0102-green.png"/>
                    <pic:cNvPicPr/>
                  </pic:nvPicPr>
                  <pic:blipFill>
                    <a:blip r:embed="rId15"/>
                    <a:stretch>
                      <a:fillRect/>
                    </a:stretch>
                  </pic:blipFill>
                  <pic:spPr>
                    <a:xfrm>
                      <a:off x="0" y="0"/>
                      <a:ext cx="5400000" cy="2066538"/>
                    </a:xfrm>
                    <a:prstGeom prst="rect"/>
                  </pic:spPr>
                </pic:pic>
              </a:graphicData>
            </a:graphic>
          </wp:inline>
        </w:drawing>
      </w:r>
    </w:p>
    <w:p>
      <w:pPr>
        <w:jc w:val="center"/>
      </w:pPr>
      <w:r>
        <w:rPr>
          <w:i/>
          <w:sz w:val="22"/>
        </w:rPr>
        <w:t xml:space="preserve">Hình 6.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&amp; Security as Code:</w:t>
      </w:r>
      <w:r>
        <w:t xml:space="preserve"> phát hiện ở Test (kiểm thử phân quyền), giữ trong pipeline để chống tái diễn.</w:t>
      </w:r>
    </w:p>
    <w:p>
      <w:pPr>
        <w:pStyle w:val="Heading2"/>
      </w:pPr>
      <w:r>
        <w:t>4.3.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7).</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7).</w:t>
      </w:r>
    </w:p>
    <w:p>
      <w:pPr>
        <w:jc w:val="center"/>
      </w:pPr>
      <w:r>
        <w:drawing>
          <wp:inline xmlns:a="http://schemas.openxmlformats.org/drawingml/2006/main" xmlns:pic="http://schemas.openxmlformats.org/drawingml/2006/picture">
            <wp:extent cx="5400000" cy="3006346"/>
            <wp:docPr id="7" name="Picture 7"/>
            <wp:cNvGraphicFramePr>
              <a:graphicFrameLocks noChangeAspect="1"/>
            </wp:cNvGraphicFramePr>
            <a:graphic>
              <a:graphicData uri="http://schemas.openxmlformats.org/drawingml/2006/picture">
                <pic:pic>
                  <pic:nvPicPr>
                    <pic:cNvPr id="0" name="tv3.png"/>
                    <pic:cNvPicPr/>
                  </pic:nvPicPr>
                  <pic:blipFill>
                    <a:blip r:embed="rId16"/>
                    <a:stretch>
                      <a:fillRect/>
                    </a:stretch>
                  </pic:blipFill>
                  <pic:spPr>
                    <a:xfrm>
                      <a:off x="0" y="0"/>
                      <a:ext cx="5400000" cy="3006346"/>
                    </a:xfrm>
                    <a:prstGeom prst="rect"/>
                  </pic:spPr>
                </pic:pic>
              </a:graphicData>
            </a:graphic>
          </wp:inline>
        </w:drawing>
      </w:r>
    </w:p>
    <w:p>
      <w:pPr>
        <w:jc w:val="center"/>
      </w:pPr>
      <w:r>
        <w:rPr>
          <w:i/>
          <w:sz w:val="22"/>
        </w:rPr>
        <w:t xml:space="preserve">Hình 7.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&amp; Policy as Code:</w:t>
      </w:r>
      <w:r>
        <w:t xml:space="preserve"> lỗi ở Deploy/Operate; luật </w:t>
      </w:r>
      <w:r>
        <w:rPr>
          <w:rFonts w:ascii="Consolas" w:hAnsi="Consolas"/>
          <w:sz w:val="20"/>
        </w:rPr>
        <w:t>compose.rego</w:t>
      </w:r>
      <w:r>
        <w:t xml:space="preserve"> chặn mọi cấu hình cho backend mở cổng (mục 5).</w:t>
      </w:r>
    </w:p>
    <w:p>
      <w:pPr>
        <w:pStyle w:val="Heading2"/>
      </w:pPr>
      <w:r>
        <w:t>4.4.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Các kiểm tra ngây thơ dễ bị qua mặt: "có lệnh USER" bỏ qua Dockerfile nhiều stage; "EXPOSE không chứa cổng cấm" vô nghĩa vì EXPOSE chỉ là tài liệu; nhãn </w:t>
      </w:r>
      <w:r>
        <w:rPr>
          <w:rFonts w:ascii="Consolas" w:hAnsi="Consolas"/>
          <w:sz w:val="20"/>
        </w:rPr>
        <w:t>mfa="true"</w:t>
      </w:r>
      <w:r>
        <w:t xml:space="preserve"> tự khai được.</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nhóm viết</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7. Luật kiểm tra cấu hình container và tiêu chuẩn đối chiếu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Vi phạm bị chặn</w:t>
            </w:r>
          </w:p>
        </w:tc>
        <w:tc>
          <w:tcPr>
            <w:tcW w:type="dxa" w:w="3213"/>
            <w:shd w:val="clear" w:color="auto" w:fill="0B2A4A"/>
          </w:tcPr>
          <w:p>
            <w:r>
              <w:rPr>
                <w:b/>
                <w:color w:val="FFFFFF"/>
              </w:rPr>
              <w:t>Tiêu chuẩn (quốc tế + Việt Nam)</w:t>
            </w:r>
          </w:p>
        </w:tc>
      </w:tr>
      <w:tr>
        <w:tc>
          <w:tcPr>
            <w:tcW w:type="dxa" w:w="3213"/>
          </w:tcPr>
          <w:p>
            <w:r>
              <w:t>LEAST-PRIVILEGE</w:t>
            </w:r>
          </w:p>
        </w:tc>
        <w:tc>
          <w:tcPr>
            <w:tcW w:type="dxa" w:w="3213"/>
          </w:tcPr>
          <w:p>
            <w:r>
              <w:t>stage cuối chạy root</w:t>
            </w:r>
          </w:p>
        </w:tc>
        <w:tc>
          <w:tcPr>
            <w:tcW w:type="dxa" w:w="3213"/>
          </w:tcPr>
          <w:p>
            <w:r>
              <w:t xml:space="preserve">CIS Docker 4.1; PCI-DSS 2.2.6; </w:t>
            </w:r>
            <w:r>
              <w:rPr>
                <w:b/>
              </w:rPr>
              <w:t>NĐ 13/2023 Đ.26; Luật ATTTM Đ.19</w:t>
            </w:r>
          </w:p>
        </w:tc>
      </w:tr>
      <w:tr>
        <w:tc>
          <w:tcPr>
            <w:tcW w:type="dxa" w:w="3213"/>
          </w:tcPr>
          <w:p>
            <w:r>
              <w:t>ATTACK-SURFACE</w:t>
            </w:r>
          </w:p>
        </w:tc>
        <w:tc>
          <w:tcPr>
            <w:tcW w:type="dxa" w:w="3213"/>
          </w:tcPr>
          <w:p>
            <w:r>
              <w:t>EXPOSE cổng 22/23/3306/5432</w:t>
            </w:r>
          </w:p>
        </w:tc>
        <w:tc>
          <w:tcPr>
            <w:tcW w:type="dxa" w:w="3213"/>
          </w:tcPr>
          <w:p>
            <w:r>
              <w:t xml:space="preserve">CIS Docker 5.8; NIST SP 800-190; </w:t>
            </w:r>
            <w:r>
              <w:rPr>
                <w:b/>
              </w:rPr>
              <w:t>Luật ATTTM Đ.19</w:t>
            </w:r>
          </w:p>
        </w:tc>
      </w:tr>
      <w:tr>
        <w:tc>
          <w:tcPr>
            <w:tcW w:type="dxa" w:w="3213"/>
          </w:tcPr>
          <w:p>
            <w:r>
              <w:t>SUPPLY-CHAIN</w:t>
            </w:r>
          </w:p>
        </w:tc>
        <w:tc>
          <w:tcPr>
            <w:tcW w:type="dxa" w:w="3213"/>
          </w:tcPr>
          <w:p>
            <w:r>
              <w:t>thiếu nhãn nguồn gốc OCI (provenance khai báo); dùng :latest/ADD; chưa ghim digest</w:t>
            </w:r>
          </w:p>
        </w:tc>
        <w:tc>
          <w:tcPr>
            <w:tcW w:type="dxa" w:w="3213"/>
          </w:tcPr>
          <w:p>
            <w:r>
              <w:t>OCI image-spec; SLSA; CIS Docker 4.5/4.9</w:t>
            </w:r>
          </w:p>
        </w:tc>
      </w:tr>
      <w:tr>
        <w:tc>
          <w:tcPr>
            <w:tcW w:type="dxa" w:w="3213"/>
          </w:tcPr>
          <w:p>
            <w:r>
              <w:t xml:space="preserve">SECRET-IN-IMAGE </w:t>
            </w:r>
            <w:r>
              <w:rPr>
                <w:i/>
              </w:rPr>
              <w:t>(nhóm bổ sung)</w:t>
            </w:r>
          </w:p>
        </w:tc>
        <w:tc>
          <w:tcPr>
            <w:tcW w:type="dxa" w:w="3213"/>
          </w:tcPr>
          <w:p>
            <w:r>
              <w:t>nhúng bí mật trong ENV/ARG</w:t>
            </w:r>
          </w:p>
        </w:tc>
        <w:tc>
          <w:tcPr>
            <w:tcW w:type="dxa" w:w="3213"/>
          </w:tcPr>
          <w:p>
            <w:r>
              <w:t xml:space="preserve">CIS Docker 4.10; PCI-DSS 8.3; GDPR Đ.32; </w:t>
            </w:r>
            <w:r>
              <w:rPr>
                <w:b/>
              </w:rPr>
              <w:t>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2.2.6;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8).</w:t>
      </w:r>
    </w:p>
    <w:p>
      <w:pPr>
        <w:jc w:val="center"/>
      </w:pPr>
      <w:r>
        <w:drawing>
          <wp:inline xmlns:a="http://schemas.openxmlformats.org/drawingml/2006/main" xmlns:pic="http://schemas.openxmlformats.org/drawingml/2006/picture">
            <wp:extent cx="5400000" cy="2128846"/>
            <wp:docPr id="8" name="Picture 8"/>
            <wp:cNvGraphicFramePr>
              <a:graphicFrameLocks noChangeAspect="1"/>
            </wp:cNvGraphicFramePr>
            <a:graphic>
              <a:graphicData uri="http://schemas.openxmlformats.org/drawingml/2006/picture">
                <pic:pic>
                  <pic:nvPicPr>
                    <pic:cNvPr id="0" name="tv4.png"/>
                    <pic:cNvPicPr/>
                  </pic:nvPicPr>
                  <pic:blipFill>
                    <a:blip r:embed="rId17"/>
                    <a:stretch>
                      <a:fillRect/>
                    </a:stretch>
                  </pic:blipFill>
                  <pic:spPr>
                    <a:xfrm>
                      <a:off x="0" y="0"/>
                      <a:ext cx="5400000" cy="2128846"/>
                    </a:xfrm>
                    <a:prstGeom prst="rect"/>
                  </pic:spPr>
                </pic:pic>
              </a:graphicData>
            </a:graphic>
          </wp:inline>
        </w:drawing>
      </w:r>
    </w:p>
    <w:p>
      <w:pPr>
        <w:jc w:val="center"/>
      </w:pPr>
      <w:r>
        <w:rPr>
          <w:i/>
          <w:sz w:val="22"/>
        </w:rPr>
        <w:t xml:space="preserve">Hình 8.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USER ở stage cuối, ATTACK-SURFACE theo cổng cấm, nhãn provenance OCI, SUPPLY-CHAIN </w:t>
      </w:r>
      <w:r>
        <w:rPr>
          <w:rFonts w:ascii="Consolas" w:hAnsi="Consolas"/>
          <w:sz w:val="20"/>
        </w:rPr>
        <w:t>:latest</w:t>
      </w:r>
      <w:r>
        <w:t xml:space="preserve">/digest) cùng cách viết unit test. </w:t>
      </w:r>
      <w:r>
        <w:rPr>
          <w:b/>
        </w:rPr>
        <w:t>Phần nhóm tự làm</w:t>
      </w:r>
      <w:r>
        <w:t xml:space="preserve"> gồm: (a) bỏ luật HEALTHCHECK/OBSERVABILITY của lab (thiên về vận hành hơn an toàn, và distroless không chạy được); (b) gộp provenance vào nhóm SUPPLY-CHAIN và nêu rõ đây là provenance </w:t>
      </w:r>
      <w:r>
        <w:rPr>
          <w:i/>
        </w:rPr>
        <w:t>khai báo</w:t>
      </w:r>
      <w:r>
        <w:t xml:space="preserve"> (SLSA L1); (c) </w:t>
      </w:r>
      <w:r>
        <w:rPr>
          <w:b/>
        </w:rPr>
        <w:t>tự viết luật `SECRET-IN-IMAGE`</w:t>
      </w:r>
      <w:r>
        <w:t xml:space="preserve"> chặn bí mật nhúng trong ENV/ARG — luật này </w:t>
      </w:r>
      <w:r>
        <w:rPr>
          <w:b/>
        </w:rPr>
        <w:t>không có trong lab</w:t>
      </w:r>
      <w:r>
        <w:t xml:space="preserve">, kèm hai unit test. Riêng chính sách </w:t>
      </w:r>
      <w:r>
        <w:rPr>
          <w:rFonts w:ascii="Consolas" w:hAnsi="Consolas"/>
          <w:sz w:val="20"/>
        </w:rPr>
        <w:t>compose.rego</w:t>
      </w:r>
      <w:r>
        <w:t xml:space="preserve"> (F03) là </w:t>
      </w:r>
      <w:r>
        <w:rPr>
          <w:b/>
        </w:rPr>
        <w:t>do nhóm tự viết cho docker-compose</w:t>
      </w:r>
      <w:r>
        <w:t xml:space="preserve">: lab chỉ enforce trên manifest Kubernetes (k8s.rego), nhóm chuyển các ý tưởng least-privilege/firewall/secret sang đúng định dạng triển khai thật của mình.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&amp; Policy as Code:</w:t>
      </w:r>
      <w:r>
        <w:t xml:space="preserve"> lỗi ở Build/Release; chính sách chạy như một cổng kiểm tra trong pipeline.</w:t>
      </w:r>
    </w:p>
    <w:p>
      <w:pPr>
        <w:pStyle w:val="Heading1"/>
      </w:pPr>
      <w:r>
        <w:t>5. Policy as Code và Security as Code</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9" name="Picture 9"/>
            <wp:cNvGraphicFramePr>
              <a:graphicFrameLocks noChangeAspect="1"/>
            </wp:cNvGraphicFramePr>
            <a:graphic>
              <a:graphicData uri="http://schemas.openxmlformats.org/drawingml/2006/picture">
                <pic:pic>
                  <pic:nvPicPr>
                    <pic:cNvPr id="0" name="devsecops-pipeline.png"/>
                    <pic:cNvPicPr/>
                  </pic:nvPicPr>
                  <pic:blipFill>
                    <a:blip r:embed="rId18"/>
                    <a:stretch>
                      <a:fillRect/>
                    </a:stretch>
                  </pic:blipFill>
                  <pic:spPr>
                    <a:xfrm>
                      <a:off x="0" y="0"/>
                      <a:ext cx="5760000" cy="2618182"/>
                    </a:xfrm>
                    <a:prstGeom prst="rect"/>
                  </pic:spPr>
                </pic:pic>
              </a:graphicData>
            </a:graphic>
          </wp:inline>
        </w:drawing>
      </w:r>
    </w:p>
    <w:p>
      <w:pPr>
        <w:jc w:val="center"/>
      </w:pPr>
      <w:r>
        <w:rPr>
          <w:i/>
          <w:sz w:val="22"/>
        </w:rPr>
        <w:t xml:space="preserve">Hình 9.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8.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5.1. Đoạn mã dò lỗi cốt lõi của mỗi demo</w:t>
      </w:r>
    </w:p>
    <w:p>
      <w:pPr>
        <w:jc w:val="both"/>
      </w:pPr>
      <w:r>
        <w:t xml:space="preserve">Mỗi script chạy bằng </w:t>
      </w:r>
      <w:r>
        <w:rPr>
          <w:b/>
        </w:rPr>
        <w:t>một lệnh</w:t>
      </w:r>
      <w:r>
        <w:t xml:space="preserve"> (</w:t>
      </w:r>
      <w:r>
        <w:rPr>
          <w:rFonts w:ascii="Consolas" w:hAnsi="Consolas"/>
          <w:sz w:val="20"/>
        </w:rPr>
        <w:t>python report/demos/&lt;tên&gt;.py</w:t>
      </w:r>
      <w:r>
        <w:t>); phần dò lỗi cốt lõi trích dưới đây.</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w:t>
      </w:r>
    </w:p>
    <w:p>
      <w:pPr>
        <w:jc w:val="center"/>
      </w:pPr>
      <w:r>
        <w:rPr>
          <w:i/>
          <w:sz w:val="22"/>
        </w:rPr>
        <w:t>Bảng 10.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19">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8.3, 2.2.x);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4.4).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2.2.6;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2.2.6;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8.3;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8.3;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8.3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