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0C1BF5" w14:textId="6EB77B4A" w:rsidR="00BD56A1" w:rsidRPr="00BD56A1" w:rsidRDefault="00BD56A1" w:rsidP="000D4720">
      <w:pPr>
        <w:spacing w:after="0" w:line="312" w:lineRule="auto"/>
        <w:outlineLvl w:val="2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 w:rsidRPr="000D4720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t>Gợi ý check thêm về mô hình:</w:t>
      </w:r>
    </w:p>
    <w:p w14:paraId="0A9955E2" w14:textId="77777777" w:rsidR="00BD56A1" w:rsidRPr="00BD56A1" w:rsidRDefault="00BD56A1" w:rsidP="000D4720">
      <w:p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6A1">
        <w:rPr>
          <w:rFonts w:ascii="Times New Roman" w:eastAsia="Times New Roman" w:hAnsi="Times New Roman" w:cs="Times New Roman"/>
          <w:kern w:val="0"/>
          <w14:ligatures w14:val="none"/>
        </w:rPr>
        <w:t>1. Chạy thêm kiểm định trực tiếp về link size</w:t>
      </w:r>
    </w:p>
    <w:p w14:paraId="37806457" w14:textId="77777777" w:rsidR="00BD56A1" w:rsidRPr="00BD56A1" w:rsidRDefault="00BD56A1" w:rsidP="000D4720">
      <w:pPr>
        <w:numPr>
          <w:ilvl w:val="0"/>
          <w:numId w:val="14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6A1">
        <w:rPr>
          <w:rFonts w:ascii="Times New Roman" w:eastAsia="Times New Roman" w:hAnsi="Times New Roman" w:cs="Times New Roman"/>
          <w:kern w:val="0"/>
          <w14:ligatures w14:val="none"/>
        </w:rPr>
        <w:t>Trong survival model, chạy triple interaction:</w:t>
      </w:r>
      <w:r w:rsidRPr="00BD56A1">
        <w:rPr>
          <w:rFonts w:ascii="Times New Roman" w:eastAsia="Times New Roman" w:hAnsi="Times New Roman" w:cs="Times New Roman"/>
          <w:kern w:val="0"/>
          <w14:ligatures w14:val="none"/>
        </w:rPr>
        <w:br/>
        <w:t>DTAdepth × GPR × LaggedTrade.</w:t>
      </w:r>
    </w:p>
    <w:p w14:paraId="53964202" w14:textId="77777777" w:rsidR="00BD56A1" w:rsidRPr="00BD56A1" w:rsidRDefault="00BD56A1" w:rsidP="000D4720">
      <w:pPr>
        <w:numPr>
          <w:ilvl w:val="0"/>
          <w:numId w:val="14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>K</w:t>
      </w:r>
      <w:r w:rsidRPr="00BD56A1">
        <w:rPr>
          <w:rFonts w:ascii="Times New Roman" w:eastAsia="Times New Roman" w:hAnsi="Times New Roman" w:cs="Times New Roman"/>
          <w:kern w:val="0"/>
          <w14:ligatures w14:val="none"/>
        </w:rPr>
        <w:t>iểm tra xem tác động âm của DTAdepth × GPR lên xác suất survival có tập trung ở các trade links nhỏ hay không.</w:t>
      </w:r>
    </w:p>
    <w:p w14:paraId="466F2FDA" w14:textId="77777777" w:rsidR="00BD56A1" w:rsidRPr="00BD56A1" w:rsidRDefault="00BD56A1" w:rsidP="000D4720">
      <w:pPr>
        <w:numPr>
          <w:ilvl w:val="0"/>
          <w:numId w:val="14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6A1">
        <w:rPr>
          <w:rFonts w:ascii="Times New Roman" w:eastAsia="Times New Roman" w:hAnsi="Times New Roman" w:cs="Times New Roman"/>
          <w:kern w:val="0"/>
          <w14:ligatures w14:val="none"/>
        </w:rPr>
        <w:t>Nếu triple interaction cho thấy effect thay đổi có hệ thống theo link size, có thể dùng kết quả này để củng cố lập luận về selective pruning.</w:t>
      </w:r>
    </w:p>
    <w:p w14:paraId="328B91F7" w14:textId="77777777" w:rsidR="00BD56A1" w:rsidRPr="00BD56A1" w:rsidRDefault="00BD56A1" w:rsidP="000D4720">
      <w:p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6A1">
        <w:rPr>
          <w:rFonts w:ascii="Times New Roman" w:eastAsia="Times New Roman" w:hAnsi="Times New Roman" w:cs="Times New Roman"/>
          <w:kern w:val="0"/>
          <w14:ligatures w14:val="none"/>
        </w:rPr>
        <w:t>2. Viết lại interpretation của survival results</w:t>
      </w:r>
    </w:p>
    <w:p w14:paraId="2F6B8D6B" w14:textId="77777777" w:rsidR="00BD56A1" w:rsidRPr="00BD56A1" w:rsidRDefault="00BD56A1" w:rsidP="000D4720">
      <w:pPr>
        <w:numPr>
          <w:ilvl w:val="0"/>
          <w:numId w:val="15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6A1">
        <w:rPr>
          <w:rFonts w:ascii="Times New Roman" w:eastAsia="Times New Roman" w:hAnsi="Times New Roman" w:cs="Times New Roman"/>
          <w:kern w:val="0"/>
          <w14:ligatures w14:val="none"/>
        </w:rPr>
        <w:t>Phân biệt rõ:</w:t>
      </w:r>
    </w:p>
    <w:p w14:paraId="4C1D0FCC" w14:textId="77777777" w:rsidR="00BD56A1" w:rsidRPr="00BD56A1" w:rsidRDefault="00BD56A1" w:rsidP="000D4720">
      <w:pPr>
        <w:numPr>
          <w:ilvl w:val="1"/>
          <w:numId w:val="15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6A1">
        <w:rPr>
          <w:rFonts w:ascii="Times New Roman" w:eastAsia="Times New Roman" w:hAnsi="Times New Roman" w:cs="Times New Roman"/>
          <w:kern w:val="0"/>
          <w14:ligatures w14:val="none"/>
        </w:rPr>
        <w:t>negative survival effect: DTAdepth × GPR làm giảm xác suất một trade link tiếp tục tồn tại;</w:t>
      </w:r>
    </w:p>
    <w:p w14:paraId="11F3DB5B" w14:textId="77777777" w:rsidR="00BD56A1" w:rsidRPr="00BD56A1" w:rsidRDefault="00BD56A1" w:rsidP="000D4720">
      <w:pPr>
        <w:numPr>
          <w:ilvl w:val="1"/>
          <w:numId w:val="15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6A1">
        <w:rPr>
          <w:rFonts w:ascii="Times New Roman" w:eastAsia="Times New Roman" w:hAnsi="Times New Roman" w:cs="Times New Roman"/>
          <w:kern w:val="0"/>
          <w14:ligatures w14:val="none"/>
        </w:rPr>
        <w:t>selective pruning: chỉ được sử dụng như một cơ chế/interpretation khi kết quả link-size heterogeneity ở mục (1) thực sự ủng hộ.</w:t>
      </w:r>
    </w:p>
    <w:p w14:paraId="5332E828" w14:textId="77777777" w:rsidR="00BD56A1" w:rsidRPr="00BD56A1" w:rsidRDefault="00BD56A1" w:rsidP="000D4720">
      <w:pPr>
        <w:numPr>
          <w:ilvl w:val="0"/>
          <w:numId w:val="15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6A1">
        <w:rPr>
          <w:rFonts w:ascii="Times New Roman" w:eastAsia="Times New Roman" w:hAnsi="Times New Roman" w:cs="Times New Roman"/>
          <w:kern w:val="0"/>
          <w14:ligatures w14:val="none"/>
        </w:rPr>
        <w:t>Nếu chưa có evidence trực tiếp từ link size, không nên viết rằng kết quả “chứng minh” selective pruning hay fixed compliance costs.</w:t>
      </w:r>
    </w:p>
    <w:p w14:paraId="630125EA" w14:textId="77777777" w:rsidR="00BD56A1" w:rsidRPr="00BD56A1" w:rsidRDefault="00BD56A1" w:rsidP="000D4720">
      <w:p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6A1">
        <w:rPr>
          <w:rFonts w:ascii="Times New Roman" w:eastAsia="Times New Roman" w:hAnsi="Times New Roman" w:cs="Times New Roman"/>
          <w:kern w:val="0"/>
          <w14:ligatures w14:val="none"/>
        </w:rPr>
        <w:t>3. Sửa interpretation của post-exit re-entry</w:t>
      </w:r>
    </w:p>
    <w:p w14:paraId="3E18649D" w14:textId="77777777" w:rsidR="00BD56A1" w:rsidRPr="00BD56A1" w:rsidRDefault="00BD56A1" w:rsidP="000D4720">
      <w:pPr>
        <w:numPr>
          <w:ilvl w:val="0"/>
          <w:numId w:val="16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6A1">
        <w:rPr>
          <w:rFonts w:ascii="Times New Roman" w:eastAsia="Times New Roman" w:hAnsi="Times New Roman" w:cs="Times New Roman"/>
          <w:kern w:val="0"/>
          <w14:ligatures w14:val="none"/>
        </w:rPr>
        <w:t>Với kết quả hiện tại, dùng cách diễn đạt:</w:t>
      </w:r>
      <w:r w:rsidRPr="00BD56A1">
        <w:rPr>
          <w:rFonts w:ascii="Times New Roman" w:eastAsia="Times New Roman" w:hAnsi="Times New Roman" w:cs="Times New Roman"/>
          <w:kern w:val="0"/>
          <w14:ligatures w14:val="none"/>
        </w:rPr>
        <w:br/>
        <w:t>“There is no robust evidence that agreement depth affects post-exit re-entry within one or two years.”</w:t>
      </w:r>
    </w:p>
    <w:p w14:paraId="48D8B65F" w14:textId="77777777" w:rsidR="00BD56A1" w:rsidRPr="00BD56A1" w:rsidRDefault="00BD56A1" w:rsidP="000D4720">
      <w:pPr>
        <w:numPr>
          <w:ilvl w:val="0"/>
          <w:numId w:val="16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6A1">
        <w:rPr>
          <w:rFonts w:ascii="Times New Roman" w:eastAsia="Times New Roman" w:hAnsi="Times New Roman" w:cs="Times New Roman"/>
          <w:kern w:val="0"/>
          <w14:ligatures w14:val="none"/>
        </w:rPr>
        <w:t>Không dùng kết luận “no hysteresis” hoặc khẳng định rằng tác động chỉ mang tính tạm thời, vì kết quả 1–2 năm chưa đủ để xác định hysteresis/persistence.</w:t>
      </w:r>
    </w:p>
    <w:p w14:paraId="3CD94476" w14:textId="77777777" w:rsidR="00BD56A1" w:rsidRPr="00BD56A1" w:rsidRDefault="00BD56A1" w:rsidP="000D4720">
      <w:p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6A1">
        <w:rPr>
          <w:rFonts w:ascii="Times New Roman" w:eastAsia="Times New Roman" w:hAnsi="Times New Roman" w:cs="Times New Roman"/>
          <w:kern w:val="0"/>
          <w14:ligatures w14:val="none"/>
        </w:rPr>
        <w:t>4. Kiểm tra mối quan hệ giữa FTA và DTAdepth</w:t>
      </w:r>
    </w:p>
    <w:p w14:paraId="7624368F" w14:textId="77777777" w:rsidR="00BD56A1" w:rsidRPr="00BD56A1" w:rsidRDefault="00BD56A1" w:rsidP="000D4720">
      <w:pPr>
        <w:numPr>
          <w:ilvl w:val="0"/>
          <w:numId w:val="17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6A1">
        <w:rPr>
          <w:rFonts w:ascii="Times New Roman" w:eastAsia="Times New Roman" w:hAnsi="Times New Roman" w:cs="Times New Roman"/>
          <w:kern w:val="0"/>
          <w14:ligatures w14:val="none"/>
        </w:rPr>
        <w:t>Kiểm tra correlation và distribution của FTA và DTAdepth, đặc biệt giữa FTA status và depth trong sample.</w:t>
      </w:r>
    </w:p>
    <w:p w14:paraId="664E0807" w14:textId="77777777" w:rsidR="00BD56A1" w:rsidRPr="00BD56A1" w:rsidRDefault="00BD56A1" w:rsidP="000D4720">
      <w:pPr>
        <w:numPr>
          <w:ilvl w:val="0"/>
          <w:numId w:val="17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6A1">
        <w:rPr>
          <w:rFonts w:ascii="Times New Roman" w:eastAsia="Times New Roman" w:hAnsi="Times New Roman" w:cs="Times New Roman"/>
          <w:kern w:val="0"/>
          <w14:ligatures w14:val="none"/>
        </w:rPr>
        <w:t>Mục đích: đánh giá khả năng multicollinearity / limited independent variation giữa hai biến.</w:t>
      </w:r>
    </w:p>
    <w:p w14:paraId="5A96ECF4" w14:textId="77777777" w:rsidR="00BD56A1" w:rsidRPr="00BD56A1" w:rsidRDefault="00BD56A1" w:rsidP="000D4720">
      <w:pPr>
        <w:numPr>
          <w:ilvl w:val="0"/>
          <w:numId w:val="17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56A1">
        <w:rPr>
          <w:rFonts w:ascii="Times New Roman" w:eastAsia="Times New Roman" w:hAnsi="Times New Roman" w:cs="Times New Roman"/>
          <w:kern w:val="0"/>
          <w14:ligatures w14:val="none"/>
        </w:rPr>
        <w:t>Không nhất thiết phải đưa VIF vào paper; chủ yếu cần kiểm tra nội bộ để đảm bảo việc diễn giải các model FTA × GPR, DTAdepth × GPR và joint specification là đáng tin cậy.</w:t>
      </w:r>
    </w:p>
    <w:p w14:paraId="35CD964F" w14:textId="16ECEAC7" w:rsidR="00BD56A1" w:rsidRPr="000D4720" w:rsidRDefault="00BD56A1" w:rsidP="000D4720">
      <w:pPr>
        <w:spacing w:after="0" w:line="312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br/>
      </w:r>
    </w:p>
    <w:p w14:paraId="19F79628" w14:textId="77777777" w:rsidR="00BD56A1" w:rsidRPr="000D4720" w:rsidRDefault="00BD56A1" w:rsidP="000D4720">
      <w:p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336DD0B8" w14:textId="37928057" w:rsidR="00BD56A1" w:rsidRPr="000D4720" w:rsidRDefault="00BD56A1" w:rsidP="000D4720">
      <w:pPr>
        <w:spacing w:after="0" w:line="312" w:lineRule="auto"/>
        <w:outlineLvl w:val="1"/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</w:pPr>
      <w:r w:rsidRPr="000D4720">
        <w:rPr>
          <w:rFonts w:ascii="Times New Roman" w:eastAsia="Times New Roman" w:hAnsi="Times New Roman" w:cs="Times New Roman"/>
          <w:b/>
          <w:bCs/>
          <w:kern w:val="0"/>
          <w:u w:val="single"/>
          <w14:ligatures w14:val="none"/>
        </w:rPr>
        <w:lastRenderedPageBreak/>
        <w:t>Outline bài nên kiểu như sau:</w:t>
      </w:r>
    </w:p>
    <w:p w14:paraId="76553C3C" w14:textId="72DA2515" w:rsidR="005666C9" w:rsidRPr="005666C9" w:rsidRDefault="005666C9" w:rsidP="000D4720">
      <w:pPr>
        <w:spacing w:after="0" w:line="312" w:lineRule="auto"/>
        <w:outlineLvl w:val="1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5666C9">
        <w:rPr>
          <w:rFonts w:ascii="Times New Roman" w:eastAsia="Times New Roman" w:hAnsi="Times New Roman" w:cs="Times New Roman"/>
          <w:kern w:val="0"/>
          <w14:ligatures w14:val="none"/>
        </w:rPr>
        <w:t>1. Introduction</w:t>
      </w:r>
      <w:r w:rsidRPr="000D472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472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(bỏ hết research questions, mục tiêu… đi)</w:t>
      </w:r>
    </w:p>
    <w:p w14:paraId="3EF4C055" w14:textId="3E572B42" w:rsidR="005666C9" w:rsidRPr="005666C9" w:rsidRDefault="005666C9" w:rsidP="000D4720">
      <w:pPr>
        <w:numPr>
          <w:ilvl w:val="0"/>
          <w:numId w:val="1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6C9">
        <w:rPr>
          <w:rFonts w:ascii="Times New Roman" w:eastAsia="Times New Roman" w:hAnsi="Times New Roman" w:cs="Times New Roman"/>
          <w:kern w:val="0"/>
          <w14:ligatures w14:val="none"/>
        </w:rPr>
        <w:t>Background</w:t>
      </w:r>
      <w:r w:rsidRPr="000D4720">
        <w:rPr>
          <w:rFonts w:ascii="Times New Roman" w:eastAsia="Times New Roman" w:hAnsi="Times New Roman" w:cs="Times New Roman"/>
          <w:kern w:val="0"/>
          <w14:ligatures w14:val="none"/>
        </w:rPr>
        <w:t>/motivation</w:t>
      </w:r>
    </w:p>
    <w:p w14:paraId="21B38AB9" w14:textId="77035471" w:rsidR="005666C9" w:rsidRPr="005666C9" w:rsidRDefault="005666C9" w:rsidP="000D4720">
      <w:pPr>
        <w:numPr>
          <w:ilvl w:val="0"/>
          <w:numId w:val="1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>Short l</w:t>
      </w:r>
      <w:r w:rsidRPr="005666C9">
        <w:rPr>
          <w:rFonts w:ascii="Times New Roman" w:eastAsia="Times New Roman" w:hAnsi="Times New Roman" w:cs="Times New Roman"/>
          <w:kern w:val="0"/>
          <w14:ligatures w14:val="none"/>
        </w:rPr>
        <w:t xml:space="preserve">iterature </w:t>
      </w:r>
      <w:r w:rsidRPr="000D4720">
        <w:rPr>
          <w:rFonts w:ascii="Times New Roman" w:eastAsia="Times New Roman" w:hAnsi="Times New Roman" w:cs="Times New Roman"/>
          <w:kern w:val="0"/>
          <w14:ligatures w14:val="none"/>
        </w:rPr>
        <w:t>and g</w:t>
      </w:r>
      <w:r w:rsidRPr="005666C9">
        <w:rPr>
          <w:rFonts w:ascii="Times New Roman" w:eastAsia="Times New Roman" w:hAnsi="Times New Roman" w:cs="Times New Roman"/>
          <w:kern w:val="0"/>
          <w14:ligatures w14:val="none"/>
        </w:rPr>
        <w:t xml:space="preserve">ap </w:t>
      </w:r>
    </w:p>
    <w:p w14:paraId="7FDD9739" w14:textId="77777777" w:rsidR="005666C9" w:rsidRPr="005666C9" w:rsidRDefault="005666C9" w:rsidP="000D4720">
      <w:pPr>
        <w:numPr>
          <w:ilvl w:val="0"/>
          <w:numId w:val="1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6C9">
        <w:rPr>
          <w:rFonts w:ascii="Times New Roman" w:eastAsia="Times New Roman" w:hAnsi="Times New Roman" w:cs="Times New Roman"/>
          <w:kern w:val="0"/>
          <w14:ligatures w14:val="none"/>
        </w:rPr>
        <w:t xml:space="preserve">Contributions </w:t>
      </w:r>
    </w:p>
    <w:p w14:paraId="72FF5280" w14:textId="465B5877" w:rsidR="005666C9" w:rsidRPr="005666C9" w:rsidRDefault="005666C9" w:rsidP="000D4720">
      <w:pPr>
        <w:numPr>
          <w:ilvl w:val="0"/>
          <w:numId w:val="1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6C9">
        <w:rPr>
          <w:rFonts w:ascii="Times New Roman" w:eastAsia="Times New Roman" w:hAnsi="Times New Roman" w:cs="Times New Roman"/>
          <w:kern w:val="0"/>
          <w14:ligatures w14:val="none"/>
        </w:rPr>
        <w:t xml:space="preserve">Organization </w:t>
      </w:r>
      <w:r w:rsidRPr="000D4720">
        <w:rPr>
          <w:rFonts w:ascii="Times New Roman" w:eastAsia="Times New Roman" w:hAnsi="Times New Roman" w:cs="Times New Roman"/>
          <w:kern w:val="0"/>
          <w14:ligatures w14:val="none"/>
        </w:rPr>
        <w:t>of the paper</w:t>
      </w:r>
    </w:p>
    <w:p w14:paraId="480CEED0" w14:textId="7648AFB4" w:rsidR="005666C9" w:rsidRPr="005666C9" w:rsidRDefault="005666C9" w:rsidP="000D4720">
      <w:pPr>
        <w:spacing w:after="0" w:line="312" w:lineRule="auto"/>
        <w:outlineLvl w:val="1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5666C9">
        <w:rPr>
          <w:rFonts w:ascii="Times New Roman" w:eastAsia="Times New Roman" w:hAnsi="Times New Roman" w:cs="Times New Roman"/>
          <w:kern w:val="0"/>
          <w14:ligatures w14:val="none"/>
        </w:rPr>
        <w:t>2. Literature Review and Conceptual Framework</w:t>
      </w:r>
      <w:r w:rsidR="00A52BE8" w:rsidRPr="000D472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52BE8" w:rsidRPr="000D472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(bỏ hypotheses đi)</w:t>
      </w:r>
    </w:p>
    <w:p w14:paraId="33327436" w14:textId="77777777" w:rsidR="005666C9" w:rsidRPr="005666C9" w:rsidRDefault="005666C9" w:rsidP="000D4720">
      <w:pPr>
        <w:numPr>
          <w:ilvl w:val="0"/>
          <w:numId w:val="2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6C9">
        <w:rPr>
          <w:rFonts w:ascii="Times New Roman" w:eastAsia="Times New Roman" w:hAnsi="Times New Roman" w:cs="Times New Roman"/>
          <w:kern w:val="0"/>
          <w14:ligatures w14:val="none"/>
        </w:rPr>
        <w:t xml:space="preserve">GPR and trade/supply-chain interdependence </w:t>
      </w:r>
    </w:p>
    <w:p w14:paraId="31A0FC82" w14:textId="77777777" w:rsidR="005666C9" w:rsidRPr="005666C9" w:rsidRDefault="005666C9" w:rsidP="000D4720">
      <w:pPr>
        <w:numPr>
          <w:ilvl w:val="0"/>
          <w:numId w:val="2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6C9">
        <w:rPr>
          <w:rFonts w:ascii="Times New Roman" w:eastAsia="Times New Roman" w:hAnsi="Times New Roman" w:cs="Times New Roman"/>
          <w:kern w:val="0"/>
          <w14:ligatures w14:val="none"/>
        </w:rPr>
        <w:t xml:space="preserve">DTA depth and trade resilience </w:t>
      </w:r>
    </w:p>
    <w:p w14:paraId="0803C63F" w14:textId="77777777" w:rsidR="005666C9" w:rsidRPr="005666C9" w:rsidRDefault="005666C9" w:rsidP="000D4720">
      <w:pPr>
        <w:numPr>
          <w:ilvl w:val="0"/>
          <w:numId w:val="2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6C9">
        <w:rPr>
          <w:rFonts w:ascii="Times New Roman" w:eastAsia="Times New Roman" w:hAnsi="Times New Roman" w:cs="Times New Roman"/>
          <w:kern w:val="0"/>
          <w14:ligatures w14:val="none"/>
        </w:rPr>
        <w:t xml:space="preserve">Trade-link survival / selective adjustment </w:t>
      </w:r>
    </w:p>
    <w:p w14:paraId="13D90926" w14:textId="77777777" w:rsidR="005666C9" w:rsidRPr="005666C9" w:rsidRDefault="005666C9" w:rsidP="000D4720">
      <w:pPr>
        <w:numPr>
          <w:ilvl w:val="0"/>
          <w:numId w:val="2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66C9">
        <w:rPr>
          <w:rFonts w:ascii="Times New Roman" w:eastAsia="Times New Roman" w:hAnsi="Times New Roman" w:cs="Times New Roman"/>
          <w:kern w:val="0"/>
          <w14:ligatures w14:val="none"/>
        </w:rPr>
        <w:t xml:space="preserve">Conceptual expectations </w:t>
      </w:r>
    </w:p>
    <w:p w14:paraId="0840BB5E" w14:textId="77777777" w:rsidR="005666C9" w:rsidRPr="005666C9" w:rsidRDefault="005666C9" w:rsidP="000D4720">
      <w:pPr>
        <w:spacing w:after="0" w:line="312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5666C9">
        <w:rPr>
          <w:rFonts w:ascii="Times New Roman" w:eastAsia="Times New Roman" w:hAnsi="Times New Roman" w:cs="Times New Roman"/>
          <w:kern w:val="0"/>
          <w14:ligatures w14:val="none"/>
        </w:rPr>
        <w:t>3. Data and Methodology</w:t>
      </w:r>
    </w:p>
    <w:p w14:paraId="7AA6F2D3" w14:textId="77777777" w:rsidR="000D4720" w:rsidRPr="000D4720" w:rsidRDefault="000D4720" w:rsidP="000D4720">
      <w:pPr>
        <w:spacing w:after="0" w:line="312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>3.1. Data and Sample Construction</w:t>
      </w:r>
    </w:p>
    <w:p w14:paraId="71BE8DF2" w14:textId="77777777" w:rsidR="000D4720" w:rsidRPr="000D4720" w:rsidRDefault="000D4720" w:rsidP="000D4720">
      <w:pPr>
        <w:spacing w:after="0" w:line="312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>3.2. Variable Measurement</w:t>
      </w:r>
    </w:p>
    <w:p w14:paraId="36588283" w14:textId="77777777" w:rsidR="000D4720" w:rsidRPr="000D4720" w:rsidRDefault="000D4720" w:rsidP="000D4720">
      <w:pPr>
        <w:spacing w:after="0" w:line="312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>3.3. Empirical Strategy</w:t>
      </w:r>
    </w:p>
    <w:p w14:paraId="7C93B055" w14:textId="77777777" w:rsidR="000D4720" w:rsidRPr="000D4720" w:rsidRDefault="000D4720" w:rsidP="000D4720">
      <w:pPr>
        <w:numPr>
          <w:ilvl w:val="0"/>
          <w:numId w:val="18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 xml:space="preserve">3.3.1. Trade-value margin </w:t>
      </w:r>
    </w:p>
    <w:p w14:paraId="48E0976D" w14:textId="77777777" w:rsidR="000D4720" w:rsidRPr="000D4720" w:rsidRDefault="000D4720" w:rsidP="000D4720">
      <w:pPr>
        <w:numPr>
          <w:ilvl w:val="0"/>
          <w:numId w:val="18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 xml:space="preserve">3.3.2. Trade-link survival </w:t>
      </w:r>
    </w:p>
    <w:p w14:paraId="6B1E15D3" w14:textId="77777777" w:rsidR="000D4720" w:rsidRPr="000D4720" w:rsidRDefault="000D4720" w:rsidP="000D4720">
      <w:pPr>
        <w:numPr>
          <w:ilvl w:val="0"/>
          <w:numId w:val="18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 xml:space="preserve">3.3.3. Post-exit re-entry </w:t>
      </w:r>
    </w:p>
    <w:p w14:paraId="7C3828B3" w14:textId="77777777" w:rsidR="000D4720" w:rsidRPr="000D4720" w:rsidRDefault="000D4720" w:rsidP="000D4720">
      <w:pPr>
        <w:spacing w:after="0" w:line="312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>3.4. Identification and Inference</w:t>
      </w:r>
    </w:p>
    <w:p w14:paraId="28B6F957" w14:textId="4CBAD211" w:rsidR="005666C9" w:rsidRPr="005666C9" w:rsidRDefault="005666C9" w:rsidP="000D4720">
      <w:pPr>
        <w:spacing w:after="0" w:line="312" w:lineRule="auto"/>
        <w:outlineLvl w:val="1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5666C9">
        <w:rPr>
          <w:rFonts w:ascii="Times New Roman" w:eastAsia="Times New Roman" w:hAnsi="Times New Roman" w:cs="Times New Roman"/>
          <w:kern w:val="0"/>
          <w14:ligatures w14:val="none"/>
        </w:rPr>
        <w:t>4. Empirical Results</w:t>
      </w:r>
      <w:r w:rsidR="00A52BE8" w:rsidRPr="000D472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52BE8" w:rsidRPr="000D472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(dưới mỗi phần sẽ chỉ giải thích gọn thôi, discussion là 1 phần tách riêng)</w:t>
      </w:r>
    </w:p>
    <w:p w14:paraId="666D1873" w14:textId="77777777" w:rsidR="000D4720" w:rsidRPr="000D4720" w:rsidRDefault="000D4720" w:rsidP="000D4720">
      <w:pPr>
        <w:spacing w:after="0" w:line="312" w:lineRule="auto"/>
        <w:outlineLvl w:val="0"/>
        <w:rPr>
          <w:rFonts w:ascii="Times New Roman" w:eastAsia="Times New Roman" w:hAnsi="Times New Roman" w:cs="Times New Roman"/>
          <w:kern w:val="36"/>
          <w14:ligatures w14:val="none"/>
        </w:rPr>
      </w:pPr>
      <w:r w:rsidRPr="000D4720">
        <w:rPr>
          <w:rFonts w:ascii="Times New Roman" w:eastAsia="Times New Roman" w:hAnsi="Times New Roman" w:cs="Times New Roman"/>
          <w:kern w:val="36"/>
          <w14:ligatures w14:val="none"/>
        </w:rPr>
        <w:t>4. Results</w:t>
      </w:r>
    </w:p>
    <w:p w14:paraId="024FD317" w14:textId="77777777" w:rsidR="000D4720" w:rsidRPr="000D4720" w:rsidRDefault="000D4720" w:rsidP="000D4720">
      <w:pPr>
        <w:spacing w:after="0" w:line="312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>4.1. Baseline: FTA, Geopolitical Risk, and Intermediate-Goods Trade</w:t>
      </w:r>
    </w:p>
    <w:p w14:paraId="4B61CEA1" w14:textId="77777777" w:rsidR="000D4720" w:rsidRPr="000D4720" w:rsidRDefault="000D4720" w:rsidP="000D4720">
      <w:pPr>
        <w:numPr>
          <w:ilvl w:val="0"/>
          <w:numId w:val="19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 xml:space="preserve">FTA × GPR </w:t>
      </w:r>
    </w:p>
    <w:p w14:paraId="0240D5F4" w14:textId="77777777" w:rsidR="000D4720" w:rsidRPr="000D4720" w:rsidRDefault="000D4720" w:rsidP="000D4720">
      <w:pPr>
        <w:numPr>
          <w:ilvl w:val="0"/>
          <w:numId w:val="19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 xml:space="preserve">Joint FTA + depth specification </w:t>
      </w:r>
    </w:p>
    <w:p w14:paraId="0C5CA57F" w14:textId="0589CE7F" w:rsidR="000D4720" w:rsidRPr="000D4720" w:rsidRDefault="000D4720" w:rsidP="000D4720">
      <w:pPr>
        <w:numPr>
          <w:ilvl w:val="0"/>
          <w:numId w:val="19"/>
        </w:numPr>
        <w:spacing w:after="0" w:line="312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>Sectoral heterogeneity</w:t>
      </w:r>
      <w:r w:rsidRPr="000D472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D472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(</w:t>
      </w:r>
      <w:r w:rsidRPr="000D472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đưa cuối subsection này, không tách section.</w:t>
      </w:r>
      <w:r w:rsidRPr="000D472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)</w:t>
      </w:r>
    </w:p>
    <w:p w14:paraId="5945A0ED" w14:textId="49BAB50C" w:rsidR="000D4720" w:rsidRPr="000D4720" w:rsidRDefault="000D4720" w:rsidP="000D4720">
      <w:pPr>
        <w:spacing w:after="0" w:line="312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 xml:space="preserve">4.2. </w:t>
      </w:r>
      <w:r w:rsidRPr="000D4720">
        <w:rPr>
          <w:rFonts w:ascii="Times New Roman" w:eastAsia="Times New Roman" w:hAnsi="Times New Roman" w:cs="Times New Roman"/>
          <w:kern w:val="0"/>
          <w14:ligatures w14:val="none"/>
        </w:rPr>
        <w:t>M</w:t>
      </w:r>
      <w:r w:rsidRPr="000D4720">
        <w:rPr>
          <w:rFonts w:ascii="Times New Roman" w:eastAsia="Times New Roman" w:hAnsi="Times New Roman" w:cs="Times New Roman"/>
          <w:kern w:val="0"/>
          <w14:ligatures w14:val="none"/>
        </w:rPr>
        <w:t>ain findings</w:t>
      </w:r>
      <w:r w:rsidRPr="000D4720">
        <w:rPr>
          <w:rFonts w:ascii="Times New Roman" w:eastAsia="Times New Roman" w:hAnsi="Times New Roman" w:cs="Times New Roman"/>
          <w:kern w:val="0"/>
          <w14:ligatures w14:val="none"/>
        </w:rPr>
        <w:t>:</w:t>
      </w:r>
      <w:r w:rsidRPr="000D4720">
        <w:rPr>
          <w:rFonts w:ascii="Times New Roman" w:eastAsia="Times New Roman" w:hAnsi="Times New Roman" w:cs="Times New Roman"/>
          <w:kern w:val="0"/>
          <w14:ligatures w14:val="none"/>
        </w:rPr>
        <w:t xml:space="preserve"> Agreement Depth and the Two Trade Margins</w:t>
      </w:r>
    </w:p>
    <w:p w14:paraId="08A5927D" w14:textId="77777777" w:rsidR="000D4720" w:rsidRPr="000D4720" w:rsidRDefault="000D4720" w:rsidP="000D4720">
      <w:pPr>
        <w:numPr>
          <w:ilvl w:val="0"/>
          <w:numId w:val="20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 xml:space="preserve">Intensive margin: DTAdepth × GPR </w:t>
      </w:r>
    </w:p>
    <w:p w14:paraId="52F17E48" w14:textId="77777777" w:rsidR="000D4720" w:rsidRPr="000D4720" w:rsidRDefault="000D4720" w:rsidP="000D4720">
      <w:pPr>
        <w:numPr>
          <w:ilvl w:val="0"/>
          <w:numId w:val="20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 xml:space="preserve">Extensive margin: DTAdepth × GPR </w:t>
      </w:r>
    </w:p>
    <w:p w14:paraId="158664D4" w14:textId="77777777" w:rsidR="000D4720" w:rsidRPr="000D4720" w:rsidRDefault="000D4720" w:rsidP="000D4720">
      <w:pPr>
        <w:numPr>
          <w:ilvl w:val="0"/>
          <w:numId w:val="20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 xml:space="preserve">Link-size heterogeneity / selective adjustment: triple interaction hoặc size groups </w:t>
      </w:r>
    </w:p>
    <w:p w14:paraId="5FD6D63B" w14:textId="0666B865" w:rsidR="000D4720" w:rsidRPr="000D4720" w:rsidRDefault="000D4720" w:rsidP="000D4720">
      <w:pPr>
        <w:numPr>
          <w:ilvl w:val="0"/>
          <w:numId w:val="20"/>
        </w:numPr>
        <w:spacing w:after="0" w:line="312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>Post-exit re-entry</w:t>
      </w:r>
      <w:r w:rsidRPr="000D4720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D472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đặt cuối subsection này, vì nó trả lời câu hỏi “sau khi link exit thì sao?”</w:t>
      </w:r>
      <w:r w:rsidRPr="000D472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)</w:t>
      </w:r>
    </w:p>
    <w:p w14:paraId="25BC646C" w14:textId="77777777" w:rsidR="000D4720" w:rsidRPr="000D4720" w:rsidRDefault="000D4720" w:rsidP="000D4720">
      <w:pPr>
        <w:spacing w:after="0" w:line="312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>4.3. Additional Analysis</w:t>
      </w:r>
    </w:p>
    <w:p w14:paraId="47655189" w14:textId="77777777" w:rsidR="000D4720" w:rsidRPr="000D4720" w:rsidRDefault="000D4720" w:rsidP="000D4720">
      <w:pPr>
        <w:numPr>
          <w:ilvl w:val="0"/>
          <w:numId w:val="21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 xml:space="preserve">DTA provision bundles </w:t>
      </w:r>
    </w:p>
    <w:p w14:paraId="14F5C77E" w14:textId="77777777" w:rsidR="000D4720" w:rsidRPr="000D4720" w:rsidRDefault="000D4720" w:rsidP="000D4720">
      <w:pPr>
        <w:numPr>
          <w:ilvl w:val="0"/>
          <w:numId w:val="21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 xml:space="preserve">Individual provisions </w:t>
      </w:r>
    </w:p>
    <w:p w14:paraId="33F2F4A1" w14:textId="2DBCB211" w:rsidR="000D4720" w:rsidRPr="000D4720" w:rsidRDefault="000D4720" w:rsidP="000D4720">
      <w:pPr>
        <w:numPr>
          <w:ilvl w:val="0"/>
          <w:numId w:val="21"/>
        </w:numPr>
        <w:spacing w:after="0" w:line="312" w:lineRule="auto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 xml:space="preserve">Nếu không có kết quả đủ mạnh sau FDR, đưa xuống Appendix. </w:t>
      </w:r>
    </w:p>
    <w:p w14:paraId="0A9FA5C0" w14:textId="77777777" w:rsidR="000D4720" w:rsidRPr="000D4720" w:rsidRDefault="000D4720" w:rsidP="000D4720">
      <w:pPr>
        <w:spacing w:after="0" w:line="312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>4.4. Robustness Checks</w:t>
      </w:r>
    </w:p>
    <w:p w14:paraId="29A66163" w14:textId="77777777" w:rsidR="000D4720" w:rsidRPr="000D4720" w:rsidRDefault="000D4720" w:rsidP="000D4720">
      <w:pPr>
        <w:numPr>
          <w:ilvl w:val="0"/>
          <w:numId w:val="22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Alternative GPR measures </w:t>
      </w:r>
    </w:p>
    <w:p w14:paraId="6EF2D400" w14:textId="77777777" w:rsidR="000D4720" w:rsidRPr="000D4720" w:rsidRDefault="000D4720" w:rsidP="000D4720">
      <w:pPr>
        <w:numPr>
          <w:ilvl w:val="0"/>
          <w:numId w:val="22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 xml:space="preserve">Country-specific GPR </w:t>
      </w:r>
    </w:p>
    <w:p w14:paraId="74BBF750" w14:textId="77777777" w:rsidR="000D4720" w:rsidRPr="000D4720" w:rsidRDefault="000D4720" w:rsidP="000D4720">
      <w:pPr>
        <w:numPr>
          <w:ilvl w:val="0"/>
          <w:numId w:val="22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 xml:space="preserve">Link-size thresholds </w:t>
      </w:r>
    </w:p>
    <w:p w14:paraId="6A0BA6E1" w14:textId="77777777" w:rsidR="000D4720" w:rsidRPr="000D4720" w:rsidRDefault="000D4720" w:rsidP="000D4720">
      <w:pPr>
        <w:numPr>
          <w:ilvl w:val="0"/>
          <w:numId w:val="22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 xml:space="preserve">Leave-one-year-out </w:t>
      </w:r>
    </w:p>
    <w:p w14:paraId="5C0DF874" w14:textId="77777777" w:rsidR="000D4720" w:rsidRPr="000D4720" w:rsidRDefault="000D4720" w:rsidP="000D4720">
      <w:pPr>
        <w:numPr>
          <w:ilvl w:val="0"/>
          <w:numId w:val="22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 xml:space="preserve">Alternative specifications/inference </w:t>
      </w:r>
    </w:p>
    <w:p w14:paraId="1F015781" w14:textId="77777777" w:rsidR="000D4720" w:rsidRPr="000D4720" w:rsidRDefault="000D4720" w:rsidP="000D4720">
      <w:pPr>
        <w:numPr>
          <w:ilvl w:val="0"/>
          <w:numId w:val="22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>Multiple-testing correction.</w:t>
      </w:r>
    </w:p>
    <w:p w14:paraId="55268D43" w14:textId="1F57D907" w:rsidR="005666C9" w:rsidRPr="005666C9" w:rsidRDefault="005666C9" w:rsidP="000D4720">
      <w:pPr>
        <w:spacing w:after="0" w:line="312" w:lineRule="auto"/>
        <w:outlineLvl w:val="1"/>
        <w:rPr>
          <w:rFonts w:ascii="Times New Roman" w:eastAsia="Times New Roman" w:hAnsi="Times New Roman" w:cs="Times New Roman"/>
          <w:color w:val="FF0000"/>
          <w:kern w:val="0"/>
          <w14:ligatures w14:val="none"/>
        </w:rPr>
      </w:pPr>
      <w:r w:rsidRPr="005666C9">
        <w:rPr>
          <w:rFonts w:ascii="Times New Roman" w:eastAsia="Times New Roman" w:hAnsi="Times New Roman" w:cs="Times New Roman"/>
          <w:kern w:val="0"/>
          <w14:ligatures w14:val="none"/>
        </w:rPr>
        <w:t xml:space="preserve">5. Discussion </w:t>
      </w:r>
      <w:r w:rsidR="00A52BE8" w:rsidRPr="000D4720">
        <w:rPr>
          <w:rFonts w:ascii="Times New Roman" w:eastAsia="Times New Roman" w:hAnsi="Times New Roman" w:cs="Times New Roman"/>
          <w:color w:val="FF0000"/>
          <w:kern w:val="0"/>
          <w14:ligatures w14:val="none"/>
        </w:rPr>
        <w:t>(Phần này sẽ là phần ăn điểm nhất)</w:t>
      </w:r>
    </w:p>
    <w:p w14:paraId="1D9EC59A" w14:textId="77777777" w:rsidR="000D4720" w:rsidRPr="000D4720" w:rsidRDefault="000D4720" w:rsidP="000D4720">
      <w:p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>5.1. Interpreting the Two-Margin Divergence</w:t>
      </w:r>
    </w:p>
    <w:p w14:paraId="3C6685E5" w14:textId="77777777" w:rsidR="000D4720" w:rsidRPr="000D4720" w:rsidRDefault="000D4720" w:rsidP="000D4720">
      <w:pPr>
        <w:numPr>
          <w:ilvl w:val="0"/>
          <w:numId w:val="23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>Trade-value resilience does not necessarily imply network resilience.</w:t>
      </w:r>
    </w:p>
    <w:p w14:paraId="442B83AC" w14:textId="77777777" w:rsidR="000D4720" w:rsidRPr="000D4720" w:rsidRDefault="000D4720" w:rsidP="000D4720">
      <w:pPr>
        <w:numPr>
          <w:ilvl w:val="0"/>
          <w:numId w:val="23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 xml:space="preserve">Vì sao intensive và extensive margins có thể điều chỉnh theo hai hướng khác nhau. </w:t>
      </w:r>
    </w:p>
    <w:p w14:paraId="54674363" w14:textId="77777777" w:rsidR="000D4720" w:rsidRPr="000D4720" w:rsidRDefault="000D4720" w:rsidP="000D4720">
      <w:pPr>
        <w:numPr>
          <w:ilvl w:val="0"/>
          <w:numId w:val="23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 xml:space="preserve">Aggregate trade value có thể tương đối được duy trì trong khi số lượng/độ đa dạng của active trade links giảm. </w:t>
      </w:r>
    </w:p>
    <w:p w14:paraId="18910801" w14:textId="77777777" w:rsidR="000D4720" w:rsidRPr="000D4720" w:rsidRDefault="000D4720" w:rsidP="000D4720">
      <w:p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>5.2. Institutional Depth and Selective Adjustment</w:t>
      </w:r>
    </w:p>
    <w:p w14:paraId="0EECDC71" w14:textId="77777777" w:rsidR="000D4720" w:rsidRPr="000D4720" w:rsidRDefault="000D4720" w:rsidP="000D4720">
      <w:pPr>
        <w:numPr>
          <w:ilvl w:val="0"/>
          <w:numId w:val="24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 xml:space="preserve">Vì sao các continuing links có thể được duy trì trong khi smaller/marginal links dễ bị loại bỏ. </w:t>
      </w:r>
    </w:p>
    <w:p w14:paraId="2FD198DE" w14:textId="77777777" w:rsidR="000D4720" w:rsidRPr="000D4720" w:rsidRDefault="000D4720" w:rsidP="000D4720">
      <w:pPr>
        <w:numPr>
          <w:ilvl w:val="0"/>
          <w:numId w:val="24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 xml:space="preserve">Kết nối với fixed compliance / administrative costs. </w:t>
      </w:r>
    </w:p>
    <w:p w14:paraId="16E250DF" w14:textId="77777777" w:rsidR="000D4720" w:rsidRPr="000D4720" w:rsidRDefault="000D4720" w:rsidP="000D4720">
      <w:pPr>
        <w:numPr>
          <w:ilvl w:val="0"/>
          <w:numId w:val="24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 xml:space="preserve">Chỉ nói kết quả là consistent with a fixed-cost mechanism, không claim đã trực tiếp chứng minh mechanism này. </w:t>
      </w:r>
    </w:p>
    <w:p w14:paraId="034534C9" w14:textId="77777777" w:rsidR="000D4720" w:rsidRPr="000D4720" w:rsidRDefault="000D4720" w:rsidP="000D4720">
      <w:pPr>
        <w:numPr>
          <w:ilvl w:val="0"/>
          <w:numId w:val="24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 xml:space="preserve">Nếu triple interaction DTAdepth × GPR × LaggedTrade thực sự support size heterogeneity, thì đây là evidence chính cho selective adjustment/pruning. </w:t>
      </w:r>
    </w:p>
    <w:p w14:paraId="1106B839" w14:textId="77777777" w:rsidR="000D4720" w:rsidRPr="000D4720" w:rsidRDefault="000D4720" w:rsidP="000D4720">
      <w:pPr>
        <w:spacing w:after="0" w:line="312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>6. Conclusion and Implications</w:t>
      </w:r>
    </w:p>
    <w:p w14:paraId="49D614D6" w14:textId="77777777" w:rsidR="000D4720" w:rsidRPr="000D4720" w:rsidRDefault="000D4720" w:rsidP="000D4720">
      <w:p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>6.1. Main findings and contribution</w:t>
      </w:r>
    </w:p>
    <w:p w14:paraId="34EA3414" w14:textId="0815F2F2" w:rsidR="000D4720" w:rsidRPr="000D4720" w:rsidRDefault="000D4720" w:rsidP="000D4720">
      <w:pPr>
        <w:numPr>
          <w:ilvl w:val="0"/>
          <w:numId w:val="25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>Tóm tắt 2–3 findings chính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thôi</w:t>
      </w:r>
    </w:p>
    <w:p w14:paraId="17DCB10B" w14:textId="77777777" w:rsidR="000D4720" w:rsidRPr="000D4720" w:rsidRDefault="000D4720" w:rsidP="000D4720">
      <w:p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>6.2. Implications</w:t>
      </w:r>
    </w:p>
    <w:p w14:paraId="0880BB4E" w14:textId="77777777" w:rsidR="000D4720" w:rsidRPr="000D4720" w:rsidRDefault="000D4720" w:rsidP="000D4720">
      <w:pPr>
        <w:numPr>
          <w:ilvl w:val="0"/>
          <w:numId w:val="26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 xml:space="preserve">Academic implications </w:t>
      </w:r>
    </w:p>
    <w:p w14:paraId="4D9E5DAD" w14:textId="77777777" w:rsidR="000D4720" w:rsidRPr="000D4720" w:rsidRDefault="000D4720" w:rsidP="000D4720">
      <w:pPr>
        <w:numPr>
          <w:ilvl w:val="0"/>
          <w:numId w:val="26"/>
        </w:num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 xml:space="preserve">Policy implications </w:t>
      </w:r>
    </w:p>
    <w:p w14:paraId="4F7C947B" w14:textId="77777777" w:rsidR="000D4720" w:rsidRPr="000D4720" w:rsidRDefault="000D4720" w:rsidP="000D4720">
      <w:pPr>
        <w:spacing w:after="0" w:line="312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4720">
        <w:rPr>
          <w:rFonts w:ascii="Times New Roman" w:eastAsia="Times New Roman" w:hAnsi="Times New Roman" w:cs="Times New Roman"/>
          <w:kern w:val="0"/>
          <w14:ligatures w14:val="none"/>
        </w:rPr>
        <w:t>6.3. Limitations and future research</w:t>
      </w:r>
    </w:p>
    <w:p w14:paraId="0B6C5FE8" w14:textId="015E1D24" w:rsidR="00763A18" w:rsidRDefault="00763A18" w:rsidP="000D4720">
      <w:pPr>
        <w:spacing w:after="0" w:line="312" w:lineRule="auto"/>
        <w:rPr>
          <w:rFonts w:ascii="Times New Roman" w:hAnsi="Times New Roman" w:cs="Times New Roman"/>
        </w:rPr>
      </w:pPr>
    </w:p>
    <w:p w14:paraId="02DC88CB" w14:textId="20FF4707" w:rsidR="00C829A7" w:rsidRPr="000D4720" w:rsidRDefault="00C829A7" w:rsidP="000D4720">
      <w:pPr>
        <w:spacing w:after="0"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Lưu ý Citations and References, check kỹ!!</w:t>
      </w:r>
    </w:p>
    <w:sectPr w:rsidR="00C829A7" w:rsidRPr="000D4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682EEB"/>
    <w:multiLevelType w:val="multilevel"/>
    <w:tmpl w:val="43C2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55046"/>
    <w:multiLevelType w:val="multilevel"/>
    <w:tmpl w:val="C9CC4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33981"/>
    <w:multiLevelType w:val="multilevel"/>
    <w:tmpl w:val="8D7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02D3C"/>
    <w:multiLevelType w:val="multilevel"/>
    <w:tmpl w:val="2BEE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33CEC"/>
    <w:multiLevelType w:val="multilevel"/>
    <w:tmpl w:val="EC3C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23417"/>
    <w:multiLevelType w:val="multilevel"/>
    <w:tmpl w:val="3ECA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B82802"/>
    <w:multiLevelType w:val="multilevel"/>
    <w:tmpl w:val="20A6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02F9F"/>
    <w:multiLevelType w:val="multilevel"/>
    <w:tmpl w:val="2BEA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71480"/>
    <w:multiLevelType w:val="multilevel"/>
    <w:tmpl w:val="707A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254C5"/>
    <w:multiLevelType w:val="multilevel"/>
    <w:tmpl w:val="7F9C2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3377C"/>
    <w:multiLevelType w:val="multilevel"/>
    <w:tmpl w:val="AE6C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256F54"/>
    <w:multiLevelType w:val="multilevel"/>
    <w:tmpl w:val="509E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D3536"/>
    <w:multiLevelType w:val="multilevel"/>
    <w:tmpl w:val="318C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720D04"/>
    <w:multiLevelType w:val="multilevel"/>
    <w:tmpl w:val="125C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C10F07"/>
    <w:multiLevelType w:val="multilevel"/>
    <w:tmpl w:val="4F4C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B92174"/>
    <w:multiLevelType w:val="multilevel"/>
    <w:tmpl w:val="1BB8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1134BD"/>
    <w:multiLevelType w:val="multilevel"/>
    <w:tmpl w:val="FB56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A11FDC"/>
    <w:multiLevelType w:val="multilevel"/>
    <w:tmpl w:val="FB32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E02903"/>
    <w:multiLevelType w:val="multilevel"/>
    <w:tmpl w:val="1E94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E14633"/>
    <w:multiLevelType w:val="multilevel"/>
    <w:tmpl w:val="900C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AA071E"/>
    <w:multiLevelType w:val="multilevel"/>
    <w:tmpl w:val="81C6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DE61A7"/>
    <w:multiLevelType w:val="multilevel"/>
    <w:tmpl w:val="2D4E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D519C4"/>
    <w:multiLevelType w:val="multilevel"/>
    <w:tmpl w:val="3AA2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DF667D"/>
    <w:multiLevelType w:val="multilevel"/>
    <w:tmpl w:val="43CC4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2458B3"/>
    <w:multiLevelType w:val="multilevel"/>
    <w:tmpl w:val="0AAA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70516C"/>
    <w:multiLevelType w:val="multilevel"/>
    <w:tmpl w:val="D858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717350">
    <w:abstractNumId w:val="20"/>
  </w:num>
  <w:num w:numId="2" w16cid:durableId="230046348">
    <w:abstractNumId w:val="24"/>
  </w:num>
  <w:num w:numId="3" w16cid:durableId="1519464960">
    <w:abstractNumId w:val="10"/>
  </w:num>
  <w:num w:numId="4" w16cid:durableId="74010933">
    <w:abstractNumId w:val="15"/>
  </w:num>
  <w:num w:numId="5" w16cid:durableId="1731224655">
    <w:abstractNumId w:val="14"/>
  </w:num>
  <w:num w:numId="6" w16cid:durableId="1591546344">
    <w:abstractNumId w:val="25"/>
  </w:num>
  <w:num w:numId="7" w16cid:durableId="1793746776">
    <w:abstractNumId w:val="11"/>
  </w:num>
  <w:num w:numId="8" w16cid:durableId="208881011">
    <w:abstractNumId w:val="19"/>
  </w:num>
  <w:num w:numId="9" w16cid:durableId="1775437603">
    <w:abstractNumId w:val="5"/>
  </w:num>
  <w:num w:numId="10" w16cid:durableId="784882472">
    <w:abstractNumId w:val="9"/>
  </w:num>
  <w:num w:numId="11" w16cid:durableId="230964782">
    <w:abstractNumId w:val="17"/>
  </w:num>
  <w:num w:numId="12" w16cid:durableId="1475296832">
    <w:abstractNumId w:val="4"/>
  </w:num>
  <w:num w:numId="13" w16cid:durableId="1809585804">
    <w:abstractNumId w:val="18"/>
  </w:num>
  <w:num w:numId="14" w16cid:durableId="553275964">
    <w:abstractNumId w:val="6"/>
  </w:num>
  <w:num w:numId="15" w16cid:durableId="1839615511">
    <w:abstractNumId w:val="0"/>
  </w:num>
  <w:num w:numId="16" w16cid:durableId="1793867723">
    <w:abstractNumId w:val="1"/>
  </w:num>
  <w:num w:numId="17" w16cid:durableId="115026376">
    <w:abstractNumId w:val="3"/>
  </w:num>
  <w:num w:numId="18" w16cid:durableId="1315448809">
    <w:abstractNumId w:val="2"/>
  </w:num>
  <w:num w:numId="19" w16cid:durableId="805974177">
    <w:abstractNumId w:val="22"/>
  </w:num>
  <w:num w:numId="20" w16cid:durableId="254363387">
    <w:abstractNumId w:val="12"/>
  </w:num>
  <w:num w:numId="21" w16cid:durableId="1936740736">
    <w:abstractNumId w:val="13"/>
  </w:num>
  <w:num w:numId="22" w16cid:durableId="650983783">
    <w:abstractNumId w:val="16"/>
  </w:num>
  <w:num w:numId="23" w16cid:durableId="801768110">
    <w:abstractNumId w:val="21"/>
  </w:num>
  <w:num w:numId="24" w16cid:durableId="1008217375">
    <w:abstractNumId w:val="23"/>
  </w:num>
  <w:num w:numId="25" w16cid:durableId="889339131">
    <w:abstractNumId w:val="8"/>
  </w:num>
  <w:num w:numId="26" w16cid:durableId="16886712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A18"/>
    <w:rsid w:val="000D4720"/>
    <w:rsid w:val="005666C9"/>
    <w:rsid w:val="00763A18"/>
    <w:rsid w:val="00A52BE8"/>
    <w:rsid w:val="00BD56A1"/>
    <w:rsid w:val="00C53BDD"/>
    <w:rsid w:val="00C829A7"/>
    <w:rsid w:val="00DE5DC8"/>
    <w:rsid w:val="00E11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E9693"/>
  <w15:chartTrackingRefBased/>
  <w15:docId w15:val="{949941D9-6BFB-45A8-A0BA-B14E33309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3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3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63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63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A18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763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63A1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63A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ord">
    <w:name w:val="mord"/>
    <w:basedOn w:val="DefaultParagraphFont"/>
    <w:rsid w:val="00DE5DC8"/>
  </w:style>
  <w:style w:type="character" w:customStyle="1" w:styleId="mbin">
    <w:name w:val="mbin"/>
    <w:basedOn w:val="DefaultParagraphFont"/>
    <w:rsid w:val="00DE5DC8"/>
  </w:style>
  <w:style w:type="paragraph" w:customStyle="1" w:styleId="isselectedend">
    <w:name w:val="isselectedend"/>
    <w:basedOn w:val="Normal"/>
    <w:rsid w:val="00BD5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D47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232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52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47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7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85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2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06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81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2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66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50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0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1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463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21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01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2026-09-25T09:02:00Z</dcterms:created>
  <dcterms:modified xsi:type="dcterms:W3CDTF">2026-09-25T10:01:00Z</dcterms:modified>
</cp:coreProperties>
</file>