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7FC717" w14:textId="77777777" w:rsidR="001E4125" w:rsidRDefault="001E4125" w:rsidP="008834BC">
      <w:pPr>
        <w:spacing w:line="480" w:lineRule="auto"/>
        <w:ind w:firstLine="0"/>
      </w:pPr>
      <w:r>
        <w:rPr>
          <w:b/>
          <w:bCs/>
        </w:rPr>
        <w:t>Title of the paper</w:t>
      </w:r>
      <w:r>
        <w:t>: Can Deep Trade Agreements Absorb Geopolitical Shocks? Global Evidence from Intermediate-Goods Supply Chains</w:t>
      </w:r>
    </w:p>
    <w:p w14:paraId="6E0574CD" w14:textId="77777777" w:rsidR="001E4125" w:rsidRPr="001E4125" w:rsidRDefault="001E4125" w:rsidP="008834BC">
      <w:pPr>
        <w:spacing w:line="480" w:lineRule="auto"/>
        <w:ind w:firstLine="0"/>
        <w:rPr>
          <w:lang w:val="en-US"/>
        </w:rPr>
      </w:pPr>
      <w:r>
        <w:rPr>
          <w:b/>
          <w:bCs/>
        </w:rPr>
        <w:t>Author</w:t>
      </w:r>
      <w:r>
        <w:t>: Vu Ha Vy</w:t>
      </w:r>
      <w:r>
        <w:rPr>
          <w:rStyle w:val="FootnoteReference"/>
        </w:rPr>
        <w:footnoteReference w:id="1"/>
      </w:r>
      <w:r>
        <w:rPr>
          <w:lang w:val="en-US"/>
        </w:rPr>
        <w:t>, Pham Quang Truc</w:t>
      </w:r>
    </w:p>
    <w:p w14:paraId="625EC632" w14:textId="77777777" w:rsidR="001E4125" w:rsidRDefault="001E4125" w:rsidP="008834BC">
      <w:pPr>
        <w:spacing w:line="480" w:lineRule="auto"/>
        <w:ind w:firstLine="0"/>
      </w:pPr>
      <w:r>
        <w:rPr>
          <w:b/>
          <w:bCs/>
        </w:rPr>
        <w:t>Affiliation</w:t>
      </w:r>
      <w:r>
        <w:t>: Faculty of International Economics, Foreign Trade University, Hanoi, Vietnam</w:t>
      </w:r>
    </w:p>
    <w:p w14:paraId="68E65164" w14:textId="77777777" w:rsidR="001E4125" w:rsidRDefault="001E4125" w:rsidP="008834BC">
      <w:pPr>
        <w:spacing w:line="480" w:lineRule="auto"/>
        <w:ind w:firstLine="0"/>
      </w:pPr>
      <w:r>
        <w:rPr>
          <w:b/>
          <w:bCs/>
        </w:rPr>
        <w:t>Position</w:t>
      </w:r>
      <w:r>
        <w:t xml:space="preserve">: Undergraduate Student </w:t>
      </w:r>
    </w:p>
    <w:p w14:paraId="66CD5260" w14:textId="77777777" w:rsidR="001E4125" w:rsidRDefault="001E4125" w:rsidP="008834BC">
      <w:pPr>
        <w:spacing w:line="480" w:lineRule="auto"/>
        <w:ind w:firstLine="0"/>
      </w:pPr>
      <w:r>
        <w:rPr>
          <w:b/>
          <w:bCs/>
        </w:rPr>
        <w:t>Email</w:t>
      </w:r>
      <w:r>
        <w:t>: k62.2312450141@ftu.edu.vn</w:t>
      </w:r>
    </w:p>
    <w:p w14:paraId="6DDE200A" w14:textId="77777777" w:rsidR="001E4125" w:rsidRDefault="001E4125" w:rsidP="008834BC">
      <w:pPr>
        <w:spacing w:line="480" w:lineRule="auto"/>
        <w:ind w:firstLine="0"/>
      </w:pPr>
      <w:r>
        <w:rPr>
          <w:b/>
          <w:bCs/>
        </w:rPr>
        <w:t>Telephone</w:t>
      </w:r>
      <w:r>
        <w:t>: +84 934 441 231</w:t>
      </w:r>
    </w:p>
    <w:p w14:paraId="7D800070" w14:textId="77777777" w:rsidR="001E4125" w:rsidRDefault="001E4125" w:rsidP="008834BC">
      <w:pPr>
        <w:spacing w:line="480" w:lineRule="auto"/>
        <w:ind w:firstLine="0"/>
      </w:pPr>
      <w:r>
        <w:rPr>
          <w:b/>
          <w:bCs/>
        </w:rPr>
        <w:t>Proposed track</w:t>
      </w:r>
      <w:r>
        <w:t>: Global Supply Chain Management under Geopolitical Risks and Policy Uncertainties</w:t>
      </w:r>
    </w:p>
    <w:p w14:paraId="329DBC9A" w14:textId="77777777" w:rsidR="001E4125" w:rsidRDefault="001E4125" w:rsidP="008834BC">
      <w:pPr>
        <w:spacing w:line="480" w:lineRule="auto"/>
        <w:ind w:firstLine="0"/>
        <w:rPr>
          <w:lang w:val="en-US"/>
        </w:rPr>
      </w:pPr>
      <w:r>
        <w:rPr>
          <w:b/>
          <w:bCs/>
        </w:rPr>
        <w:t>Submission category</w:t>
      </w:r>
      <w:r>
        <w:t xml:space="preserve">: </w:t>
      </w:r>
      <w:r>
        <w:rPr>
          <w:lang w:val="en-US"/>
        </w:rPr>
        <w:t>Full paper</w:t>
      </w:r>
    </w:p>
    <w:p w14:paraId="685939C8" w14:textId="194F9051" w:rsidR="009141D5" w:rsidRDefault="001E4125" w:rsidP="008834BC">
      <w:pPr>
        <w:spacing w:line="480" w:lineRule="auto"/>
        <w:ind w:firstLine="0"/>
        <w:rPr>
          <w:b/>
          <w:bCs/>
        </w:rPr>
      </w:pPr>
      <w:r>
        <w:rPr>
          <w:b/>
          <w:bCs/>
          <w:lang w:val="en-US"/>
        </w:rPr>
        <w:t>Word count</w:t>
      </w:r>
      <w:r>
        <w:rPr>
          <w:b/>
          <w:bCs/>
        </w:rPr>
        <w:t xml:space="preserve">: </w:t>
      </w:r>
    </w:p>
    <w:p w14:paraId="651EA39C" w14:textId="77777777" w:rsidR="009141D5" w:rsidRDefault="009141D5">
      <w:pPr>
        <w:rPr>
          <w:b/>
          <w:bCs/>
        </w:rPr>
      </w:pPr>
      <w:r>
        <w:rPr>
          <w:b/>
          <w:bCs/>
        </w:rPr>
        <w:br w:type="page"/>
      </w:r>
    </w:p>
    <w:p w14:paraId="453BF7A2" w14:textId="77777777" w:rsidR="001E4125" w:rsidRPr="001E4125" w:rsidRDefault="001E4125" w:rsidP="008834BC">
      <w:pPr>
        <w:spacing w:line="480" w:lineRule="auto"/>
        <w:ind w:firstLine="0"/>
        <w:rPr>
          <w:lang w:val="en-US"/>
        </w:rPr>
      </w:pPr>
    </w:p>
    <w:p w14:paraId="420AA5B1" w14:textId="77777777" w:rsidR="000B4205" w:rsidRDefault="00000000" w:rsidP="008834BC">
      <w:pPr>
        <w:pStyle w:val="Heading1"/>
        <w:spacing w:line="480" w:lineRule="auto"/>
        <w:ind w:left="45" w:right="-4"/>
        <w:rPr>
          <w:lang w:val="en-US"/>
        </w:rPr>
      </w:pPr>
      <w:r>
        <w:t>ABSTRACT</w:t>
      </w:r>
    </w:p>
    <w:p w14:paraId="2D8350B1" w14:textId="77777777" w:rsidR="00A82ED0" w:rsidRDefault="008834BC" w:rsidP="008834BC">
      <w:pPr>
        <w:spacing w:line="480" w:lineRule="auto"/>
      </w:pPr>
      <w:r>
        <w:rPr>
          <w:lang w:val="en-US"/>
        </w:rPr>
        <w:t>Does institutional depth in preferential trade agreements condition the resilience of cross-border production networks to geopolitical risk? Using a global panel of intermediate-goods trade covering 160 economies from 2007 to 2023, this study estimates high-dimensional fixed-effects PPML models of trade values and linear probability models of annual link survival and post-exit recovery. A one-standard-deviation rise in global geopolitical risk is associated with an additional 2.38 percent decline in trade between preferential-agreement partners relative to non-partners, concentrated in differentiated manufacturing, while agreement depth does not significantly moderate this response. At the extensive margin, ten additional enforceable provisions are associated with a 0.52-percentage-point fall in annual link survival per standard deviation of risk, concentrated among smaller links: a pattern consistent with, but not direct evidence of, a fixed-cost mechanism. With country-specific risk measures, depth is associated with higher continuing trade values but lower link survival. Provision-level estimates do not survive correction for multiple testing, and no robust effect on post-exit re-entry is found. Agreement depth therefore does not provide uniform resilience across margins, and evaluations based only on aggregate trade values may overlook the thinning of the network of active links.</w:t>
      </w:r>
    </w:p>
    <w:p w14:paraId="21BB6487" w14:textId="77777777" w:rsidR="00A82ED0" w:rsidRPr="00A82ED0" w:rsidRDefault="00A82ED0" w:rsidP="008834BC">
      <w:pPr>
        <w:spacing w:line="480" w:lineRule="auto"/>
        <w:rPr>
          <w:lang w:val="en-US"/>
        </w:rPr>
      </w:pPr>
      <w:r>
        <w:rPr>
          <w:b/>
          <w:bCs/>
          <w:lang w:val="en-US"/>
        </w:rPr>
        <w:t>Keywords</w:t>
      </w:r>
      <w:r>
        <w:rPr>
          <w:lang w:val="en-US"/>
        </w:rPr>
        <w:t>: Deep trade agreements; Geopolitical risk; Intermediate goods; Global value chains; Trade-link survival; Gravity model</w:t>
      </w:r>
    </w:p>
    <w:p w14:paraId="2D0C5ACC" w14:textId="77777777" w:rsidR="000B4205" w:rsidRPr="004647B5" w:rsidRDefault="00000000" w:rsidP="008834BC">
      <w:pPr>
        <w:pStyle w:val="Heading1"/>
        <w:widowControl w:val="0"/>
        <w:spacing w:line="480" w:lineRule="auto"/>
        <w:ind w:left="42" w:right="-4" w:firstLine="0"/>
      </w:pPr>
      <w:r>
        <w:t>1. Introduction</w:t>
      </w:r>
    </w:p>
    <w:p w14:paraId="4E041016" w14:textId="77777777" w:rsidR="000B4205" w:rsidRPr="004647B5" w:rsidRDefault="00000000" w:rsidP="008834BC">
      <w:pPr>
        <w:spacing w:line="480" w:lineRule="auto"/>
      </w:pPr>
      <w:r>
        <w:t xml:space="preserve">Geopolitical risk has become a persistent source of instability for international production networks. Successive episodes since 2014, from the sanctions on Russia to the war in Ukraine, have made inter-state tension a recurrent feature of the trading environment (Caldara &amp; Iacoviello, 2022), and trade is reorganising along bloc lines (Campos et al., 2023; Gopinath et al., 2025). In the 2014 sanctions episode the sanctioning countries lost about US$42 billion in exports, mostly in products no measure had targeted (Crozet &amp; Hinz, 2020). For firms </w:t>
      </w:r>
      <w:r>
        <w:lastRenderedPageBreak/>
        <w:t>embedded in cross-border production, such shocks mean cancelled orders and, at the limit, the end of supplier relationships (Boehm et al., 2019; Novy &amp; Taylor, 2020).</w:t>
      </w:r>
    </w:p>
    <w:p w14:paraId="0CE9FCE1" w14:textId="77777777" w:rsidR="000B4205" w:rsidRPr="004647B5" w:rsidRDefault="00000000" w:rsidP="008834BC">
      <w:pPr>
        <w:spacing w:line="480" w:lineRule="auto"/>
      </w:pPr>
      <w:r>
        <w:t>Trading relationships do not respond uniformly. Transmission is state-dependent, shaped by the relationship-specificity of the inputs exchanged (Nunn, 2007; Rauch, 1999), the short-run substitutability of suppliers (Barrot &amp; Sauvagnat, 2016) and the concentration of the trade network (Kramarz et al., 2020). The institutional depth of the preferential agreement governing a relationship is an important but unexamined condition: agreements have grown steadily in legally enforceable content (Hofmann et al., 2019), and the case for “friend-shoring” rests on the premise that institutional commitment makes partner supply chains more resilient (Javorcik et al., 2024).</w:t>
      </w:r>
    </w:p>
    <w:p w14:paraId="0796F1E6" w14:textId="77777777" w:rsidR="000B4205" w:rsidRPr="004647B5" w:rsidRDefault="00000000" w:rsidP="008834BC">
      <w:pPr>
        <w:spacing w:line="480" w:lineRule="auto"/>
      </w:pPr>
      <w:r>
        <w:t>Depth may work in either direction. Viewed as endogenously incomplete contracts (Horn et al., 2010), deeper agreements close gaps in commitment and remove uncertainty about future policy (Handley &amp; Limão, 2017), and so should dampen the response to a shock. Viewed through the global-sourcing model (Antràs &amp; Helpman, 2004), the same provisions induce the relationship-specific investment that constitutes exposure, and the fixed cost of maintaining preferential status (Anson et al., 2005) falls hardest on the smallest relationships. Depth is therefore a structural condition whose sign cannot be assumed in advance (Grossman et al., 2023).</w:t>
      </w:r>
    </w:p>
    <w:p w14:paraId="44CAB3D6" w14:textId="77777777" w:rsidR="000B4205" w:rsidRPr="004647B5" w:rsidRDefault="00000000" w:rsidP="008834BC">
      <w:pPr>
        <w:spacing w:line="480" w:lineRule="auto"/>
      </w:pPr>
      <w:r>
        <w:t xml:space="preserve">Three gaps remain. First, estimates of the trade effects of geopolitical risk are obtained for countries or broad sectors (Bloom, 2009; Caldara &amp; Iacoviello, 2022), whereas the mechanisms they invoke operate between a particular pair trading a particular product. Second, the deep-agreement literature estimates level effects in ordinary times (Laget et al., 2020; Mattoo et al., 2022; Osnago et al., 2019) and has not asked whether depth conditions the response to a shock. Third, most evidence concerns trade values, although the survival of relationships is where fixed costs bite (Besedeš &amp; Prusa, 2006a; Melitz, 2003), and the two margins may respond with opposite signs. This study addresses them on a panel of bilateral </w:t>
      </w:r>
      <w:r>
        <w:lastRenderedPageBreak/>
        <w:t>intermediate-goods trade covering 160 economies, 88 HS two-digit chapters and 2007</w:t>
      </w:r>
      <w:r>
        <w:rPr>
          <w:lang w:val="en-US"/>
        </w:rPr>
        <w:t>–</w:t>
      </w:r>
      <w:r>
        <w:t>2023 (16.75 million observations), combined with the World Bank Deep Trade Agreements database and the Caldara and Iacoviello (2022) index. Because global risk is absorbed by time-varying fixed effects, identification exploits cross-sectional variation in agreement membership and depth.</w:t>
      </w:r>
    </w:p>
    <w:p w14:paraId="49681FE7" w14:textId="77777777" w:rsidR="009141D5" w:rsidRPr="004647B5" w:rsidRDefault="009141D5" w:rsidP="009141D5">
      <w:pPr>
        <w:spacing w:line="480" w:lineRule="auto"/>
      </w:pPr>
      <w:r w:rsidRPr="004647B5">
        <w:t>Global geopolitical risk is therefore a contextual variable rather than an independently identified treatment: the question is not whether it reduces intermediate-goods trade, but why some relationships contract, or disappear, more than others under the same shock. The study addresses four questions:</w:t>
      </w:r>
    </w:p>
    <w:p w14:paraId="3A9CB224" w14:textId="77777777" w:rsidR="009141D5" w:rsidRPr="004647B5" w:rsidRDefault="009141D5" w:rsidP="009141D5">
      <w:pPr>
        <w:spacing w:line="480" w:lineRule="auto"/>
      </w:pPr>
      <w:r w:rsidRPr="004647B5">
        <w:t>1. Does intermediate-goods trade between preferential-agreement partners contract by more than trade between comparable non-partner pairs when global geopolitical risk rises, and does the differential follow the sectoral ordering that relationship-specificity predicts?</w:t>
      </w:r>
    </w:p>
    <w:p w14:paraId="286AE506" w14:textId="77777777" w:rsidR="009141D5" w:rsidRPr="004647B5" w:rsidRDefault="009141D5" w:rsidP="009141D5">
      <w:pPr>
        <w:spacing w:line="480" w:lineRule="auto"/>
      </w:pPr>
      <w:r w:rsidRPr="004647B5">
        <w:t>2. Does agreement depth dampen or amplify the response of trade values to geopolitical risk?</w:t>
      </w:r>
    </w:p>
    <w:p w14:paraId="27E0D7C5" w14:textId="631EE603" w:rsidR="009141D5" w:rsidRPr="004647B5" w:rsidRDefault="009141D5" w:rsidP="009141D5">
      <w:pPr>
        <w:spacing w:line="480" w:lineRule="auto"/>
      </w:pPr>
      <w:r w:rsidRPr="004647B5">
        <w:t xml:space="preserve">3. Does the conditioning effect of depth differ </w:t>
      </w:r>
      <w:r w:rsidR="00592ADE" w:rsidRPr="00592ADE">
        <w:t>between trade values and the extensive margin of trade-link survival</w:t>
      </w:r>
      <w:r w:rsidRPr="004647B5">
        <w:t>?</w:t>
      </w:r>
    </w:p>
    <w:p w14:paraId="77C26A11" w14:textId="77777777" w:rsidR="009141D5" w:rsidRPr="004647B5" w:rsidRDefault="009141D5" w:rsidP="009141D5">
      <w:pPr>
        <w:spacing w:line="480" w:lineRule="auto"/>
      </w:pPr>
      <w:r w:rsidRPr="004647B5">
        <w:t>4. Is any adverse effect of depth on post-exit re-entry transitory or permanent?</w:t>
      </w:r>
    </w:p>
    <w:p w14:paraId="596DC947" w14:textId="77777777" w:rsidR="000B4205" w:rsidRPr="004647B5" w:rsidRDefault="00000000" w:rsidP="008834BC">
      <w:pPr>
        <w:spacing w:line="480" w:lineRule="auto"/>
      </w:pPr>
      <w:r>
        <w:t xml:space="preserve">The paper contributes in three ways. First, it provides global pair–product evidence on the interaction between geopolitical risk and agreement depth on both margins: trade between preferential partners falls by a further 2.38 percent per standard deviation of global risk, concentrated in differentiated manufacturing, while depth has no distinguishable average effect on trade values. Second, it carries a common-shock identification strategy to the extensive margin, where ten additional enforceable provisions lower one-year link survival by 0.52 percentage points per standard deviation of risk. Third, resilience is margin-dependent: under country-specific risk, depth protects trade values while remaining adverse for link survival, with </w:t>
      </w:r>
      <w:r>
        <w:lastRenderedPageBreak/>
        <w:t>no robust effect on re-entry. An evaluation that measures only trade value will therefore record insurance while the network beneath it thins.</w:t>
      </w:r>
    </w:p>
    <w:p w14:paraId="63CF8866" w14:textId="41F10A91" w:rsidR="000B4205" w:rsidRPr="004647B5" w:rsidRDefault="00000000" w:rsidP="008834BC">
      <w:pPr>
        <w:pStyle w:val="Heading1"/>
        <w:spacing w:line="480" w:lineRule="auto"/>
        <w:ind w:left="45" w:right="-4"/>
      </w:pPr>
      <w:bookmarkStart w:id="0" w:name="_6fzw0skc98gk" w:colFirst="0" w:colLast="0"/>
      <w:bookmarkEnd w:id="0"/>
      <w:r>
        <w:t xml:space="preserve">2. Literature </w:t>
      </w:r>
      <w:r w:rsidR="009141D5">
        <w:rPr>
          <w:lang w:val="en-US"/>
        </w:rPr>
        <w:t>r</w:t>
      </w:r>
      <w:r>
        <w:t xml:space="preserve">eview and </w:t>
      </w:r>
      <w:r w:rsidR="009141D5">
        <w:rPr>
          <w:lang w:val="en-US"/>
        </w:rPr>
        <w:t>h</w:t>
      </w:r>
      <w:r>
        <w:t xml:space="preserve">ypothesis </w:t>
      </w:r>
      <w:r w:rsidR="009141D5">
        <w:rPr>
          <w:lang w:val="en-US"/>
        </w:rPr>
        <w:t>d</w:t>
      </w:r>
      <w:r>
        <w:t>evelopment</w:t>
      </w:r>
    </w:p>
    <w:p w14:paraId="2BB0A891" w14:textId="339DD9A9" w:rsidR="000B4205" w:rsidRPr="004647B5" w:rsidRDefault="00000000" w:rsidP="008834BC">
      <w:pPr>
        <w:pStyle w:val="Heading1"/>
        <w:spacing w:line="480" w:lineRule="auto"/>
        <w:ind w:left="45" w:right="-4"/>
        <w:rPr>
          <w:i/>
          <w:iCs/>
        </w:rPr>
      </w:pPr>
      <w:bookmarkStart w:id="1" w:name="_g0r0cgvjfda1" w:colFirst="0" w:colLast="0"/>
      <w:bookmarkEnd w:id="1"/>
      <w:r>
        <w:rPr>
          <w:i/>
          <w:iCs/>
        </w:rPr>
        <w:t xml:space="preserve">2.1. Geopolitical </w:t>
      </w:r>
      <w:r w:rsidR="009141D5">
        <w:rPr>
          <w:i/>
          <w:iCs/>
          <w:lang w:val="en-US"/>
        </w:rPr>
        <w:t>r</w:t>
      </w:r>
      <w:r>
        <w:rPr>
          <w:i/>
          <w:iCs/>
        </w:rPr>
        <w:t>isk and Supply-</w:t>
      </w:r>
      <w:r w:rsidR="00592ADE">
        <w:rPr>
          <w:i/>
          <w:iCs/>
          <w:lang w:val="en-US"/>
        </w:rPr>
        <w:t>C</w:t>
      </w:r>
      <w:r>
        <w:rPr>
          <w:i/>
          <w:iCs/>
        </w:rPr>
        <w:t xml:space="preserve">hain </w:t>
      </w:r>
      <w:r w:rsidR="009141D5">
        <w:rPr>
          <w:i/>
          <w:iCs/>
          <w:lang w:val="en-US"/>
        </w:rPr>
        <w:t>i</w:t>
      </w:r>
      <w:r>
        <w:rPr>
          <w:i/>
          <w:iCs/>
        </w:rPr>
        <w:t>nterdependence</w:t>
      </w:r>
    </w:p>
    <w:p w14:paraId="333F91A7" w14:textId="514579C7" w:rsidR="000B4205" w:rsidRPr="004647B5" w:rsidRDefault="00000000" w:rsidP="008834BC">
      <w:pPr>
        <w:spacing w:line="480" w:lineRule="auto"/>
        <w:ind w:left="42" w:firstLine="678"/>
      </w:pPr>
      <w:r>
        <w:t xml:space="preserve">Geopolitical risk (GPR) </w:t>
      </w:r>
      <w:r w:rsidR="009141D5">
        <w:t xml:space="preserve">- </w:t>
      </w:r>
      <w:r>
        <w:t xml:space="preserve">the risk associated with wars, terrorist acts, and inter-state tensions, measured by newspaper coverage of adverse events (Caldara &amp; Iacoviello, 2022) </w:t>
      </w:r>
      <w:r w:rsidR="009141D5">
        <w:t xml:space="preserve">- </w:t>
      </w:r>
      <w:r>
        <w:t>differs from economic policy uncertainty (Baker et al., 2016) in originating between states, beyond any single government's control. Real Options Theory (Dixit, 1989) supplies the channel: with sunk costs, uncertainty confers value on waiting, so second-moment shocks alone depress investment and hiring (Bloom, 2009; Caldara &amp; Iacoviello, 2022).</w:t>
      </w:r>
    </w:p>
    <w:p w14:paraId="28C37861" w14:textId="5E66D4B1" w:rsidR="000B4205" w:rsidRPr="004647B5" w:rsidRDefault="00000000" w:rsidP="008834BC">
      <w:pPr>
        <w:spacing w:line="480" w:lineRule="auto"/>
        <w:ind w:left="42" w:firstLine="678"/>
      </w:pPr>
      <w:r>
        <w:t>Intermediate goods are more sensitive than final goods for three reasons: firms holding inventories of imported inputs cut foreign orders disproportionately under uncertainty (Novy &amp; Taylor, 2020); input relationships rest on non-contractible, relationship-specific investments whose quasi-rents are destroyed when a link is severed (Antràs, 2003; Antràs &amp; Helpman, 2004; Nunn, 2007); and inputs are hard to substitute in the short run, so disruptions pass nearly one-for-one downstream (Boehm et al., 2019; Barrot &amp; Sauvagnat, 2016). Preferential integration deepens each feature – rules of origin redirect sourcing toward members (Conconi et al., 2018) – and so generates exposure rather than protection. Homogeneous goods can then be re-sourced at market prices, whereas differentiated goods depend on established networks (Rauch, 1999).</w:t>
      </w:r>
    </w:p>
    <w:p w14:paraId="6DEDEA5E" w14:textId="77777777" w:rsidR="000B4205" w:rsidRPr="004647B5" w:rsidRDefault="00000000" w:rsidP="008834BC">
      <w:pPr>
        <w:spacing w:line="480" w:lineRule="auto"/>
        <w:ind w:left="42" w:firstLine="678"/>
      </w:pPr>
      <w:r>
        <w:t>This remains untested because existing estimates are aggregate, and because global GPR, common to all countries in a year, is absorbed by time-varying fixed effects; identification must therefore come from cross-sectional exposure, here preferential integration, interacted with the shock.</w:t>
      </w:r>
    </w:p>
    <w:p w14:paraId="5B44FCC7" w14:textId="77777777" w:rsidR="000B4205" w:rsidRPr="004647B5" w:rsidRDefault="00000000" w:rsidP="008834BC">
      <w:pPr>
        <w:spacing w:line="480" w:lineRule="auto"/>
        <w:ind w:left="42" w:firstLine="0"/>
      </w:pPr>
      <w:r>
        <w:rPr>
          <w:b/>
          <w:bCs/>
        </w:rPr>
        <w:t>Hypothesis H1 (Supply-Chain Exposure)</w:t>
      </w:r>
      <w:r>
        <w:t>: Geopolitical risk contracts intermediate-goods trade more among preferential trade partners than non-partners, especially in GVC-complex industries.</w:t>
      </w:r>
    </w:p>
    <w:p w14:paraId="00A2360A" w14:textId="40D5422F" w:rsidR="000B4205" w:rsidRPr="004647B5" w:rsidRDefault="00000000" w:rsidP="008834BC">
      <w:pPr>
        <w:pStyle w:val="Heading2"/>
        <w:spacing w:before="0" w:line="480" w:lineRule="auto"/>
      </w:pPr>
      <w:bookmarkStart w:id="2" w:name="_dgime7k63djh" w:colFirst="0" w:colLast="0"/>
      <w:bookmarkEnd w:id="2"/>
      <w:r>
        <w:lastRenderedPageBreak/>
        <w:t xml:space="preserve">2.2. The </w:t>
      </w:r>
      <w:r w:rsidR="009141D5">
        <w:rPr>
          <w:lang w:val="en-US"/>
        </w:rPr>
        <w:t>c</w:t>
      </w:r>
      <w:r>
        <w:t xml:space="preserve">onditioning </w:t>
      </w:r>
      <w:r w:rsidR="009141D5">
        <w:rPr>
          <w:lang w:val="en-US"/>
        </w:rPr>
        <w:t>r</w:t>
      </w:r>
      <w:r>
        <w:t>ole of Deep Trade Agreements</w:t>
      </w:r>
    </w:p>
    <w:p w14:paraId="69FFC5A4" w14:textId="77777777" w:rsidR="000B4205" w:rsidRPr="004647B5" w:rsidRDefault="00000000" w:rsidP="008834BC">
      <w:pPr>
        <w:spacing w:line="480" w:lineRule="auto"/>
        <w:ind w:left="42" w:firstLine="678"/>
      </w:pPr>
      <w:r>
        <w:t>Trade agreements have deepened steadily, with growth concentrated in legally enforceable provisions on competition, investment, and intellectual property (Hofmann et al., 2019). Whether depth changes how trade responds to shocks is a question on which two literatures give opposite answers.</w:t>
      </w:r>
    </w:p>
    <w:p w14:paraId="144E24A2" w14:textId="77777777" w:rsidR="000B4205" w:rsidRPr="004647B5" w:rsidRDefault="00000000" w:rsidP="008834BC">
      <w:pPr>
        <w:spacing w:line="480" w:lineRule="auto"/>
        <w:ind w:left="42" w:firstLine="678"/>
      </w:pPr>
      <w:r>
        <w:t>The buffering view treats agreements as endogenously incomplete contracts (Horn et al., 2010): each enforceable provision closes a gap left by costly contracting. Binding commitments raise trade and entry even without tariff changes (Handley &amp; Limão, 2017); dispute settlement gives firms recourse when a partner’s conduct changes, precisely the contingency a geopolitical shock creates; and deeper agreements raise value-chain trade and vertical FDI (Laget et al., 2020; Orefice &amp; Rocha, 2014; Osnago et al., 2019; Mattoo et al., 2022). Depth should therefore dampen sensitivity to GPR.</w:t>
      </w:r>
    </w:p>
    <w:p w14:paraId="14E02A0E" w14:textId="04FD1265" w:rsidR="000B4205" w:rsidRPr="004647B5" w:rsidRDefault="00000000" w:rsidP="008834BC">
      <w:pPr>
        <w:spacing w:line="480" w:lineRule="auto"/>
        <w:ind w:left="42" w:firstLine="678"/>
      </w:pPr>
      <w:r>
        <w:t xml:space="preserve">The exposure view reads the same evidence differently: depth causes deeper, more relationship-specific integration </w:t>
      </w:r>
      <w:r w:rsidR="00411534">
        <w:t>-</w:t>
      </w:r>
      <w:r>
        <w:t xml:space="preserve"> the depth</w:t>
      </w:r>
      <w:r w:rsidR="00411534">
        <w:t>-</w:t>
      </w:r>
      <w:r>
        <w:t xml:space="preserve">vertical-FDI link runs through provisions that improve the contractibility of supplier inputs (Osnago et al., 2019), the global-sourcing mechanism of Antràs and Helpman (2004) at work </w:t>
      </w:r>
      <w:r w:rsidR="00411534">
        <w:t>-</w:t>
      </w:r>
      <w:r>
        <w:t xml:space="preserve"> and relationship-specific investment is both the source of gains and the definition of vulnerability. Two mechanisms reinforce this. Using preferential treatment involves fixed administrative costs that are large relative to small shipments: for NAFTA, Anson et al. (2005) estimate compliance costs of about 6 percent ad valorem against a preference margin of 4 percent, higher where preference regimes and rules of origin overlap (Hayakawa, 2023), and utilisation rises with shipment size (Hakobyan, 2015; Benguria, 2022). And trade networks are more concentrated than diversification arguments assume (Kramarz et al., 2020; Elliott et al., 2022): openness reduces volatility by diversifying country-specific shocks (Caselli et al., 2020), but a common global shock affects many partners at once, so only the specialisation cost remains.</w:t>
      </w:r>
    </w:p>
    <w:p w14:paraId="76BA0E55" w14:textId="77777777" w:rsidR="000B4205" w:rsidRPr="004647B5" w:rsidRDefault="00000000" w:rsidP="008834BC">
      <w:pPr>
        <w:spacing w:line="480" w:lineRule="auto"/>
        <w:ind w:left="42" w:firstLine="678"/>
      </w:pPr>
      <w:r>
        <w:lastRenderedPageBreak/>
        <w:t>Because the two views differ only in conditional responses, and theory offers no unambiguous sign (Grossman et al., 2023), the hypothesis treats the sign as the object of estimation.</w:t>
      </w:r>
    </w:p>
    <w:p w14:paraId="5AC4DC5F" w14:textId="77777777" w:rsidR="000B4205" w:rsidRPr="004647B5" w:rsidRDefault="00000000" w:rsidP="008834BC">
      <w:pPr>
        <w:spacing w:line="480" w:lineRule="auto"/>
        <w:ind w:left="42" w:firstLine="678"/>
      </w:pPr>
      <w:r>
        <w:rPr>
          <w:b/>
          <w:bCs/>
        </w:rPr>
        <w:t xml:space="preserve">Hypothesis </w:t>
      </w:r>
      <w:r>
        <w:rPr>
          <w:b/>
          <w:bCs/>
          <w:lang w:val="en-US"/>
        </w:rPr>
        <w:t>H</w:t>
      </w:r>
      <w:r>
        <w:rPr>
          <w:b/>
          <w:bCs/>
        </w:rPr>
        <w:t>2a (Institutional Buffering)</w:t>
      </w:r>
      <w:r>
        <w:t>: Greater trade agreement depth mitigates the adverse trade impact of geopolitical risk by reducing policy uncertainty and providing binding dispute settlement.</w:t>
      </w:r>
    </w:p>
    <w:p w14:paraId="4D470E57" w14:textId="77777777" w:rsidR="000B4205" w:rsidRPr="004647B5" w:rsidRDefault="00000000" w:rsidP="008834BC">
      <w:pPr>
        <w:spacing w:line="480" w:lineRule="auto"/>
        <w:ind w:left="42" w:firstLine="678"/>
      </w:pPr>
      <w:r>
        <w:rPr>
          <w:b/>
          <w:bCs/>
        </w:rPr>
        <w:t xml:space="preserve">Hypothesis </w:t>
      </w:r>
      <w:r>
        <w:rPr>
          <w:b/>
          <w:bCs/>
          <w:lang w:val="en-US"/>
        </w:rPr>
        <w:t>H</w:t>
      </w:r>
      <w:r>
        <w:rPr>
          <w:b/>
          <w:bCs/>
        </w:rPr>
        <w:t>2b (Institutional Inflexibility):</w:t>
      </w:r>
      <w:r>
        <w:t xml:space="preserve"> Greater trade agreement depth amplifies the adverse trade impact of geopolitical risk by entrenching relationship-specificity and imposing rigid compliance costs.</w:t>
      </w:r>
    </w:p>
    <w:p w14:paraId="39FDF3AD" w14:textId="0363F607" w:rsidR="000B4205" w:rsidRPr="004647B5" w:rsidRDefault="00000000" w:rsidP="008834BC">
      <w:pPr>
        <w:pStyle w:val="Heading2"/>
        <w:spacing w:before="0" w:line="480" w:lineRule="auto"/>
      </w:pPr>
      <w:bookmarkStart w:id="3" w:name="_8gx9dencwfq" w:colFirst="0" w:colLast="0"/>
      <w:bookmarkEnd w:id="3"/>
      <w:r>
        <w:t xml:space="preserve">2.3. Extensive </w:t>
      </w:r>
      <w:r w:rsidR="00411534">
        <w:rPr>
          <w:lang w:val="en-US"/>
        </w:rPr>
        <w:t>m</w:t>
      </w:r>
      <w:r>
        <w:t>argin and Trade-</w:t>
      </w:r>
      <w:r w:rsidR="00411534">
        <w:rPr>
          <w:lang w:val="en-US"/>
        </w:rPr>
        <w:t>l</w:t>
      </w:r>
      <w:r>
        <w:t xml:space="preserve">ink </w:t>
      </w:r>
      <w:r w:rsidR="00411534">
        <w:rPr>
          <w:lang w:val="en-US"/>
        </w:rPr>
        <w:t>s</w:t>
      </w:r>
      <w:r>
        <w:t>urvival</w:t>
      </w:r>
    </w:p>
    <w:p w14:paraId="5E7A060B" w14:textId="77777777" w:rsidR="000B4205" w:rsidRPr="004647B5" w:rsidRDefault="00000000" w:rsidP="008834BC">
      <w:pPr>
        <w:spacing w:line="480" w:lineRule="auto"/>
        <w:ind w:left="42" w:firstLine="678"/>
      </w:pPr>
      <w:r>
        <w:t>Trade relationships are far more fragile than aggregate flows suggest: the median export spell lasts two to four years, with strong negative duration dependence (Besedeš &amp; Prusa, 2006a; Nitsch, 2009; Brenton et al., 2010), and differentiated products sustain longer relationships than homogeneous ones (Besedeš &amp; Prusa, 2006b; Obashi, 2010). Because the hazard concentrates among young and small relationships, any force that raises the survival threshold bites there first.</w:t>
      </w:r>
    </w:p>
    <w:p w14:paraId="0A46B7CE" w14:textId="77777777" w:rsidR="000B4205" w:rsidRPr="004647B5" w:rsidRDefault="00000000" w:rsidP="008834BC">
      <w:pPr>
        <w:spacing w:line="480" w:lineRule="auto"/>
        <w:ind w:left="42" w:firstLine="678"/>
      </w:pPr>
      <w:r>
        <w:t>The two margins can diverge under a common shock because fixed costs govern whether a relationship is maintained, not how much is sold through it: they act through a participation cut-off (Melitz, 2003), widened by uncertainty into a band of inaction (Dixit, 1989) and made binding by sunk costs (Das et al., 2007). With fixed compliance costs this yields selective pruning: maintaining preferential status costs the same regardless of relationship size, so relationships near the threshold fail first when uncertainty lowers expected returns, and deeper agreements, which raise that cost, may protect large relationships while eliminating marginal ones. Relaxing rules of origin leads the least productive exporters to exit (Bombarda &amp; Gamberoni, 2013), and firms abandon a preference beyond a threshold of origin stringency (Head et al., 2024).</w:t>
      </w:r>
    </w:p>
    <w:p w14:paraId="56060B36" w14:textId="77777777" w:rsidR="000B4205" w:rsidRPr="004647B5" w:rsidRDefault="00000000" w:rsidP="008834BC">
      <w:pPr>
        <w:spacing w:line="480" w:lineRule="auto"/>
        <w:ind w:left="42" w:firstLine="678"/>
      </w:pPr>
      <w:r>
        <w:lastRenderedPageBreak/>
        <w:t>With sunk costs, exiting firms do not return and a temporary shock changes market structure permanently (Baldwin &amp; Krugman, 1989); under transitory friction re-entry resumes once the shock passes, so a one-year re-entry effect that disappears by two years indicates friction rather than hysteresis. Policy shocks raise the hazard of relationship death (Besedeš &amp; Prusa, 2013); whether depth conditions survival under risk shocks has not been tested.</w:t>
      </w:r>
    </w:p>
    <w:p w14:paraId="40E90B5B" w14:textId="77777777" w:rsidR="000B4205" w:rsidRPr="004647B5" w:rsidRDefault="00000000" w:rsidP="008834BC">
      <w:pPr>
        <w:spacing w:line="480" w:lineRule="auto"/>
        <w:ind w:left="42" w:firstLine="678"/>
      </w:pPr>
      <w:r>
        <w:rPr>
          <w:b/>
          <w:bCs/>
        </w:rPr>
        <w:t>Hypothesis H3 (Two-Margin Divergence &amp; Selective Pruning)</w:t>
      </w:r>
      <w:r>
        <w:t>: (a) Under geopolitical risk, agreement depth reduces trade-link survival at the extensive margin while conditional mean trade values are preserved; (b) any adverse effect of depth on post-exit re-entry is transitory rather than permanent.</w:t>
      </w:r>
    </w:p>
    <w:p w14:paraId="47657BBF" w14:textId="77777777" w:rsidR="000B4205" w:rsidRPr="004647B5" w:rsidRDefault="00000000" w:rsidP="008834BC">
      <w:pPr>
        <w:pStyle w:val="Heading1"/>
        <w:spacing w:line="480" w:lineRule="auto"/>
        <w:ind w:firstLine="0"/>
      </w:pPr>
      <w:bookmarkStart w:id="4" w:name="_jdc2a3etjbu3" w:colFirst="0" w:colLast="0"/>
      <w:bookmarkEnd w:id="4"/>
      <w:r>
        <w:t>3. Methodology</w:t>
      </w:r>
    </w:p>
    <w:p w14:paraId="1B49387D" w14:textId="77777777" w:rsidR="000B4205" w:rsidRPr="004647B5" w:rsidRDefault="00000000" w:rsidP="008834BC">
      <w:pPr>
        <w:pStyle w:val="Heading2"/>
        <w:widowControl w:val="0"/>
        <w:spacing w:before="0" w:line="480" w:lineRule="auto"/>
        <w:ind w:left="0"/>
      </w:pPr>
      <w:bookmarkStart w:id="5" w:name="_qbgrntejnxgm" w:colFirst="0" w:colLast="0"/>
      <w:bookmarkEnd w:id="5"/>
      <w:r>
        <w:t>3.1. Data and sample construction</w:t>
      </w:r>
    </w:p>
    <w:p w14:paraId="6308CEAD" w14:textId="77777777" w:rsidR="000B4205" w:rsidRPr="004647B5" w:rsidRDefault="00000000" w:rsidP="008834BC">
      <w:pPr>
        <w:spacing w:line="480" w:lineRule="auto"/>
      </w:pPr>
      <w:r>
        <w:t>Trade data are CEPII BACI (release V202601; Gaulier &amp; Zignago, 2010), six-digit HS 2007 aggregated to HS two-digit chapters over 2007–2023, which reconciles mirrored declarations into one harmonised flow. Agreement membership and depth are from the World Bank Deep Trade Agreements (DTA) database, reconciled against the WTO RTA database; geopolitical risk is the Caldara and Iacoviello (2022) index.</w:t>
      </w:r>
    </w:p>
    <w:p w14:paraId="63EDB6AF" w14:textId="77777777" w:rsidR="000B4205" w:rsidRPr="004647B5" w:rsidRDefault="00000000" w:rsidP="008834BC">
      <w:pPr>
        <w:spacing w:line="480" w:lineRule="auto"/>
      </w:pPr>
      <w:r>
        <w:t>The sample comprises the 160 largest economies active as both exporters and importers in every year, covering 99.83% of global BACI exports and yielding 12,720 unique bilateral pairs. Flows are classified by end use via the UN Broad Economic Categories (BEC Rev. 4) correspondence; intermediate goods comprise industrial supplies, food and beverages for industry, primary and processed fuels other than motor spirit, and parts and accessories of capital and transport equipment.</w:t>
      </w:r>
      <w:r>
        <w:rPr>
          <w:lang w:val="en-US"/>
        </w:rPr>
        <w:t xml:space="preserve"> </w:t>
      </w:r>
      <w:r>
        <w:t>A non-discretionary rule leaves unclassified the categories spanning more than one end use and one unmapped petroleum line, discarding roughly 9.5% of trade value; intermediate goods are 57.19% of retained value.</w:t>
      </w:r>
    </w:p>
    <w:p w14:paraId="318650BC" w14:textId="467811B4" w:rsidR="000B4205" w:rsidRPr="004647B5" w:rsidRDefault="00000000" w:rsidP="008834BC">
      <w:pPr>
        <w:spacing w:line="480" w:lineRule="auto"/>
      </w:pPr>
      <w:r>
        <w:rPr>
          <w:rFonts w:eastAsia="Gungsuh"/>
        </w:rPr>
        <w:t>Three panels underlie the analysis (Table 2). The trade-value panel tracks 985,562 pair</w:t>
      </w:r>
      <w:r w:rsidR="00411534">
        <w:rPr>
          <w:rFonts w:eastAsia="Gungsuh"/>
        </w:rPr>
        <w:t>-</w:t>
      </w:r>
      <w:r>
        <w:rPr>
          <w:rFonts w:eastAsia="Gungsuh"/>
        </w:rPr>
        <w:t xml:space="preserve">chapter groups in 88 chapters with positive trade in at least one year, retaining every zero-trade </w:t>
      </w:r>
      <w:r>
        <w:rPr>
          <w:rFonts w:eastAsia="Gungsuh"/>
        </w:rPr>
        <w:lastRenderedPageBreak/>
        <w:t>year within them (47.52% zeros). The survival panel evaluates link exit conditional on positive trade in t−1 (unconditional survival 84.94%), and the recovery panel follows the 1,237,520 exits over one- and two-year windows. A restricted subsample covers the 44 economies with national risk series</w:t>
      </w:r>
      <w:r w:rsidR="009141D5">
        <w:t xml:space="preserve">- </w:t>
      </w:r>
      <w:r>
        <w:rPr>
          <w:rFonts w:eastAsia="Gungsuh"/>
        </w:rPr>
        <w:t xml:space="preserve">946 pairs, 2,520,781 trade-value observations and 1,885,368 link-years </w:t>
      </w:r>
      <w:r w:rsidR="009141D5">
        <w:rPr>
          <w:rFonts w:eastAsia="Gungsuh"/>
        </w:rPr>
        <w:t xml:space="preserve">- </w:t>
      </w:r>
      <w:r>
        <w:rPr>
          <w:rFonts w:eastAsia="Gungsuh"/>
        </w:rPr>
        <w:t>within which the global-risk benchmark is re-estimated, since these economies are systematically larger.</w:t>
      </w:r>
    </w:p>
    <w:p w14:paraId="08D40B20" w14:textId="77777777" w:rsidR="000B4205" w:rsidRPr="004647B5" w:rsidRDefault="00000000" w:rsidP="008834BC">
      <w:pPr>
        <w:spacing w:line="480" w:lineRule="auto"/>
      </w:pPr>
      <w:r>
        <w:t>Estimation samples are marginally smaller because fixed-effect separation and singleton removal discard observations without identifying information (Correia et al., 2020); groups with zero trade in all seventeen years are dropped, so trade-value parameters are conditional on a relationship having existed.</w:t>
      </w:r>
    </w:p>
    <w:p w14:paraId="49BB8166" w14:textId="77777777" w:rsidR="000B4205" w:rsidRPr="004647B5" w:rsidRDefault="00000000" w:rsidP="008834BC">
      <w:pPr>
        <w:spacing w:line="480" w:lineRule="auto"/>
        <w:ind w:firstLine="42"/>
        <w:jc w:val="center"/>
        <w:rPr>
          <w:b/>
          <w:bCs/>
          <w:lang w:val="en-US"/>
        </w:rPr>
      </w:pPr>
      <w:r>
        <w:rPr>
          <w:b/>
          <w:bCs/>
        </w:rPr>
        <w:t>Table 1. Variable definitions and data sources</w:t>
      </w:r>
    </w:p>
    <w:tbl>
      <w:tblPr>
        <w:tblW w:w="5000" w:type="pct"/>
        <w:tblBorders>
          <w:top w:val="single" w:sz="4" w:space="0" w:color="auto"/>
          <w:bottom w:val="single" w:sz="4" w:space="0" w:color="auto"/>
        </w:tblBorders>
        <w:tblLook w:val="0600" w:firstRow="0" w:lastRow="0" w:firstColumn="0" w:lastColumn="0" w:noHBand="1" w:noVBand="1"/>
      </w:tblPr>
      <w:tblGrid>
        <w:gridCol w:w="2078"/>
        <w:gridCol w:w="4469"/>
        <w:gridCol w:w="2554"/>
      </w:tblGrid>
      <w:tr w:rsidR="006A56D0" w:rsidRPr="004647B5" w14:paraId="2607BC29" w14:textId="77777777" w:rsidTr="00411534">
        <w:trPr>
          <w:cantSplit/>
          <w:trHeight w:val="71"/>
          <w:tblHeader/>
        </w:trPr>
        <w:tc>
          <w:tcPr>
            <w:tcW w:w="1142" w:type="pct"/>
            <w:tcBorders>
              <w:top w:val="single" w:sz="4" w:space="0" w:color="auto"/>
              <w:bottom w:val="single" w:sz="4" w:space="0" w:color="auto"/>
            </w:tcBorders>
            <w:tcMar>
              <w:top w:w="80" w:type="dxa"/>
              <w:left w:w="160" w:type="dxa"/>
              <w:bottom w:w="80" w:type="dxa"/>
              <w:right w:w="160" w:type="dxa"/>
            </w:tcMar>
          </w:tcPr>
          <w:p w14:paraId="395FF76D" w14:textId="77777777" w:rsidR="006A56D0" w:rsidRPr="004647B5" w:rsidRDefault="006A56D0" w:rsidP="00411534">
            <w:pPr>
              <w:ind w:firstLine="0"/>
              <w:jc w:val="left"/>
              <w:rPr>
                <w:b/>
                <w:bCs/>
              </w:rPr>
            </w:pPr>
            <w:r>
              <w:rPr>
                <w:b/>
                <w:bCs/>
              </w:rPr>
              <w:t>Variable</w:t>
            </w:r>
          </w:p>
        </w:tc>
        <w:tc>
          <w:tcPr>
            <w:tcW w:w="2455" w:type="pct"/>
            <w:tcBorders>
              <w:top w:val="single" w:sz="4" w:space="0" w:color="auto"/>
              <w:bottom w:val="single" w:sz="4" w:space="0" w:color="auto"/>
            </w:tcBorders>
            <w:tcMar>
              <w:top w:w="80" w:type="dxa"/>
              <w:left w:w="160" w:type="dxa"/>
              <w:bottom w:w="80" w:type="dxa"/>
              <w:right w:w="160" w:type="dxa"/>
            </w:tcMar>
          </w:tcPr>
          <w:p w14:paraId="31A3F47A" w14:textId="77777777" w:rsidR="006A56D0" w:rsidRPr="004647B5" w:rsidRDefault="006A56D0" w:rsidP="00411534">
            <w:pPr>
              <w:ind w:firstLine="0"/>
              <w:jc w:val="left"/>
              <w:rPr>
                <w:b/>
                <w:bCs/>
              </w:rPr>
            </w:pPr>
            <w:r>
              <w:rPr>
                <w:b/>
                <w:bCs/>
              </w:rPr>
              <w:t>Definition</w:t>
            </w:r>
          </w:p>
        </w:tc>
        <w:tc>
          <w:tcPr>
            <w:tcW w:w="1403" w:type="pct"/>
            <w:tcBorders>
              <w:top w:val="single" w:sz="4" w:space="0" w:color="auto"/>
              <w:bottom w:val="single" w:sz="4" w:space="0" w:color="auto"/>
            </w:tcBorders>
            <w:tcMar>
              <w:top w:w="80" w:type="dxa"/>
              <w:left w:w="160" w:type="dxa"/>
              <w:bottom w:w="80" w:type="dxa"/>
              <w:right w:w="160" w:type="dxa"/>
            </w:tcMar>
          </w:tcPr>
          <w:p w14:paraId="79E6CB07" w14:textId="77777777" w:rsidR="006A56D0" w:rsidRPr="004647B5" w:rsidRDefault="006A56D0" w:rsidP="00411534">
            <w:pPr>
              <w:ind w:firstLine="0"/>
              <w:jc w:val="left"/>
              <w:rPr>
                <w:b/>
                <w:bCs/>
              </w:rPr>
            </w:pPr>
            <w:r>
              <w:rPr>
                <w:b/>
                <w:bCs/>
              </w:rPr>
              <w:t>Source</w:t>
            </w:r>
          </w:p>
        </w:tc>
      </w:tr>
      <w:tr w:rsidR="006A56D0" w:rsidRPr="004647B5" w14:paraId="2FA8D216" w14:textId="77777777" w:rsidTr="00A51B2E">
        <w:trPr>
          <w:cantSplit/>
          <w:trHeight w:val="270"/>
        </w:trPr>
        <w:tc>
          <w:tcPr>
            <w:tcW w:w="1142" w:type="pct"/>
            <w:tcBorders>
              <w:top w:val="single" w:sz="4" w:space="0" w:color="auto"/>
            </w:tcBorders>
            <w:tcMar>
              <w:top w:w="80" w:type="dxa"/>
              <w:left w:w="160" w:type="dxa"/>
              <w:bottom w:w="80" w:type="dxa"/>
              <w:right w:w="160" w:type="dxa"/>
            </w:tcMar>
          </w:tcPr>
          <w:p w14:paraId="11CA4B09" w14:textId="77777777" w:rsidR="006A56D0" w:rsidRPr="004647B5" w:rsidRDefault="006A56D0" w:rsidP="00411534">
            <w:pPr>
              <w:ind w:firstLine="0"/>
              <w:jc w:val="left"/>
            </w:pPr>
            <w:r>
              <w:t>TradeValue</w:t>
            </w:r>
          </w:p>
        </w:tc>
        <w:tc>
          <w:tcPr>
            <w:tcW w:w="2455" w:type="pct"/>
            <w:tcBorders>
              <w:top w:val="single" w:sz="4" w:space="0" w:color="auto"/>
            </w:tcBorders>
            <w:tcMar>
              <w:top w:w="80" w:type="dxa"/>
              <w:left w:w="160" w:type="dxa"/>
              <w:bottom w:w="80" w:type="dxa"/>
              <w:right w:w="160" w:type="dxa"/>
            </w:tcMar>
          </w:tcPr>
          <w:p w14:paraId="18AD5F74" w14:textId="77777777" w:rsidR="006A56D0" w:rsidRPr="004647B5" w:rsidRDefault="006A56D0" w:rsidP="00411534">
            <w:pPr>
              <w:ind w:firstLine="0"/>
              <w:jc w:val="left"/>
            </w:pPr>
            <w:r>
              <w:t>Bilateral intermediate-goods exports i to j, HS2, USD millions</w:t>
            </w:r>
          </w:p>
        </w:tc>
        <w:tc>
          <w:tcPr>
            <w:tcW w:w="1403" w:type="pct"/>
            <w:tcBorders>
              <w:top w:val="single" w:sz="4" w:space="0" w:color="auto"/>
            </w:tcBorders>
            <w:tcMar>
              <w:top w:w="80" w:type="dxa"/>
              <w:left w:w="160" w:type="dxa"/>
              <w:bottom w:w="80" w:type="dxa"/>
              <w:right w:w="160" w:type="dxa"/>
            </w:tcMar>
          </w:tcPr>
          <w:p w14:paraId="4E33AE0C" w14:textId="77777777" w:rsidR="006A56D0" w:rsidRPr="004647B5" w:rsidRDefault="006A56D0" w:rsidP="00411534">
            <w:pPr>
              <w:ind w:firstLine="0"/>
              <w:jc w:val="left"/>
            </w:pPr>
            <w:r>
              <w:t>CEPII BACI HS2007 V202601; UN BEC Rev. 4 correspondence</w:t>
            </w:r>
          </w:p>
        </w:tc>
      </w:tr>
      <w:tr w:rsidR="006A56D0" w:rsidRPr="004647B5" w14:paraId="62DCC642" w14:textId="77777777" w:rsidTr="00A51B2E">
        <w:trPr>
          <w:cantSplit/>
        </w:trPr>
        <w:tc>
          <w:tcPr>
            <w:tcW w:w="1142" w:type="pct"/>
            <w:tcMar>
              <w:top w:w="80" w:type="dxa"/>
              <w:left w:w="160" w:type="dxa"/>
              <w:bottom w:w="80" w:type="dxa"/>
              <w:right w:w="160" w:type="dxa"/>
            </w:tcMar>
          </w:tcPr>
          <w:p w14:paraId="7A9053A8" w14:textId="77777777" w:rsidR="006A56D0" w:rsidRPr="004647B5" w:rsidRDefault="006A56D0" w:rsidP="00411534">
            <w:pPr>
              <w:ind w:firstLine="0"/>
              <w:jc w:val="left"/>
            </w:pPr>
            <w:r>
              <w:t>Survival</w:t>
            </w:r>
          </w:p>
        </w:tc>
        <w:tc>
          <w:tcPr>
            <w:tcW w:w="2455" w:type="pct"/>
            <w:tcMar>
              <w:top w:w="80" w:type="dxa"/>
              <w:left w:w="160" w:type="dxa"/>
              <w:bottom w:w="80" w:type="dxa"/>
              <w:right w:w="160" w:type="dxa"/>
            </w:tcMar>
          </w:tcPr>
          <w:p w14:paraId="0DE640AE" w14:textId="77777777" w:rsidR="006A56D0" w:rsidRPr="004647B5" w:rsidRDefault="006A56D0" w:rsidP="00411534">
            <w:pPr>
              <w:ind w:firstLine="0"/>
              <w:jc w:val="left"/>
            </w:pPr>
            <w:r>
              <w:rPr>
                <w:rFonts w:eastAsia="Gungsuh"/>
              </w:rPr>
              <w:t>One if a pair–HS2 link positive in t−1 is still positive in t</w:t>
            </w:r>
          </w:p>
        </w:tc>
        <w:tc>
          <w:tcPr>
            <w:tcW w:w="1403" w:type="pct"/>
            <w:tcMar>
              <w:top w:w="80" w:type="dxa"/>
              <w:left w:w="160" w:type="dxa"/>
              <w:bottom w:w="80" w:type="dxa"/>
              <w:right w:w="160" w:type="dxa"/>
            </w:tcMar>
          </w:tcPr>
          <w:p w14:paraId="554C155F" w14:textId="77777777" w:rsidR="006A56D0" w:rsidRPr="004647B5" w:rsidRDefault="006A56D0" w:rsidP="00411534">
            <w:pPr>
              <w:ind w:firstLine="0"/>
              <w:jc w:val="left"/>
            </w:pPr>
            <w:r>
              <w:t>CEPII BACI</w:t>
            </w:r>
          </w:p>
        </w:tc>
      </w:tr>
      <w:tr w:rsidR="006A56D0" w:rsidRPr="004647B5" w14:paraId="53929F9B" w14:textId="77777777" w:rsidTr="00A51B2E">
        <w:trPr>
          <w:cantSplit/>
        </w:trPr>
        <w:tc>
          <w:tcPr>
            <w:tcW w:w="1142" w:type="pct"/>
            <w:tcMar>
              <w:top w:w="80" w:type="dxa"/>
              <w:left w:w="160" w:type="dxa"/>
              <w:bottom w:w="80" w:type="dxa"/>
              <w:right w:w="160" w:type="dxa"/>
            </w:tcMar>
          </w:tcPr>
          <w:p w14:paraId="4AAECFA2" w14:textId="77777777" w:rsidR="006A56D0" w:rsidRPr="004647B5" w:rsidRDefault="006A56D0" w:rsidP="00411534">
            <w:pPr>
              <w:ind w:firstLine="0"/>
              <w:jc w:val="left"/>
            </w:pPr>
            <w:r>
              <w:t>Reentry1Y, Reentry2Y</w:t>
            </w:r>
          </w:p>
        </w:tc>
        <w:tc>
          <w:tcPr>
            <w:tcW w:w="2455" w:type="pct"/>
            <w:tcMar>
              <w:top w:w="80" w:type="dxa"/>
              <w:left w:w="160" w:type="dxa"/>
              <w:bottom w:w="80" w:type="dxa"/>
              <w:right w:w="160" w:type="dxa"/>
            </w:tcMar>
          </w:tcPr>
          <w:p w14:paraId="2F6044C8" w14:textId="77777777" w:rsidR="006A56D0" w:rsidRPr="004647B5" w:rsidRDefault="006A56D0" w:rsidP="00411534">
            <w:pPr>
              <w:ind w:firstLine="0"/>
              <w:jc w:val="left"/>
            </w:pPr>
            <w:r>
              <w:t>One if an exited link trades again within one (two) years</w:t>
            </w:r>
          </w:p>
        </w:tc>
        <w:tc>
          <w:tcPr>
            <w:tcW w:w="1403" w:type="pct"/>
            <w:tcMar>
              <w:top w:w="80" w:type="dxa"/>
              <w:left w:w="160" w:type="dxa"/>
              <w:bottom w:w="80" w:type="dxa"/>
              <w:right w:w="160" w:type="dxa"/>
            </w:tcMar>
          </w:tcPr>
          <w:p w14:paraId="1B3B78B6" w14:textId="77777777" w:rsidR="006A56D0" w:rsidRPr="004647B5" w:rsidRDefault="006A56D0" w:rsidP="00411534">
            <w:pPr>
              <w:ind w:firstLine="0"/>
              <w:jc w:val="left"/>
            </w:pPr>
            <w:r>
              <w:t>CEPII BACI</w:t>
            </w:r>
          </w:p>
        </w:tc>
      </w:tr>
      <w:tr w:rsidR="006A56D0" w:rsidRPr="004647B5" w14:paraId="6A0EA5CB" w14:textId="77777777" w:rsidTr="00A51B2E">
        <w:trPr>
          <w:cantSplit/>
        </w:trPr>
        <w:tc>
          <w:tcPr>
            <w:tcW w:w="1142" w:type="pct"/>
            <w:tcMar>
              <w:top w:w="80" w:type="dxa"/>
              <w:left w:w="160" w:type="dxa"/>
              <w:bottom w:w="80" w:type="dxa"/>
              <w:right w:w="160" w:type="dxa"/>
            </w:tcMar>
          </w:tcPr>
          <w:p w14:paraId="3B01CDB5" w14:textId="77777777" w:rsidR="006A56D0" w:rsidRPr="004647B5" w:rsidRDefault="006A56D0" w:rsidP="00411534">
            <w:pPr>
              <w:ind w:firstLine="0"/>
              <w:jc w:val="left"/>
            </w:pPr>
            <w:r>
              <w:t>FullRecovery1Y, FullRecovery2Y</w:t>
            </w:r>
          </w:p>
        </w:tc>
        <w:tc>
          <w:tcPr>
            <w:tcW w:w="2455" w:type="pct"/>
            <w:tcMar>
              <w:top w:w="80" w:type="dxa"/>
              <w:left w:w="160" w:type="dxa"/>
              <w:bottom w:w="80" w:type="dxa"/>
              <w:right w:w="160" w:type="dxa"/>
            </w:tcMar>
          </w:tcPr>
          <w:p w14:paraId="4F3D6EC5" w14:textId="77777777" w:rsidR="006A56D0" w:rsidRPr="004647B5" w:rsidRDefault="006A56D0" w:rsidP="00411534">
            <w:pPr>
              <w:ind w:firstLine="0"/>
              <w:jc w:val="left"/>
            </w:pPr>
            <w:r>
              <w:t>One if post-exit trade regains its pre-exit value within one (two) years</w:t>
            </w:r>
          </w:p>
        </w:tc>
        <w:tc>
          <w:tcPr>
            <w:tcW w:w="1403" w:type="pct"/>
            <w:tcMar>
              <w:top w:w="80" w:type="dxa"/>
              <w:left w:w="160" w:type="dxa"/>
              <w:bottom w:w="80" w:type="dxa"/>
              <w:right w:w="160" w:type="dxa"/>
            </w:tcMar>
          </w:tcPr>
          <w:p w14:paraId="02CF697E" w14:textId="77777777" w:rsidR="006A56D0" w:rsidRPr="004647B5" w:rsidRDefault="006A56D0" w:rsidP="00411534">
            <w:pPr>
              <w:ind w:firstLine="0"/>
              <w:jc w:val="left"/>
            </w:pPr>
            <w:r>
              <w:t>CEPII BACI</w:t>
            </w:r>
          </w:p>
        </w:tc>
      </w:tr>
      <w:tr w:rsidR="006A56D0" w:rsidRPr="004647B5" w14:paraId="38356DA5" w14:textId="77777777" w:rsidTr="00A51B2E">
        <w:trPr>
          <w:cantSplit/>
        </w:trPr>
        <w:tc>
          <w:tcPr>
            <w:tcW w:w="1142" w:type="pct"/>
            <w:tcMar>
              <w:top w:w="80" w:type="dxa"/>
              <w:left w:w="160" w:type="dxa"/>
              <w:bottom w:w="80" w:type="dxa"/>
              <w:right w:w="160" w:type="dxa"/>
            </w:tcMar>
          </w:tcPr>
          <w:p w14:paraId="4EFB3E3B" w14:textId="77777777" w:rsidR="006A56D0" w:rsidRPr="004647B5" w:rsidRDefault="006A56D0" w:rsidP="00411534">
            <w:pPr>
              <w:ind w:firstLine="0"/>
              <w:jc w:val="left"/>
            </w:pPr>
            <w:r>
              <w:t>GlobalGPR</w:t>
            </w:r>
          </w:p>
        </w:tc>
        <w:tc>
          <w:tcPr>
            <w:tcW w:w="2455" w:type="pct"/>
            <w:tcMar>
              <w:top w:w="80" w:type="dxa"/>
              <w:left w:w="160" w:type="dxa"/>
              <w:bottom w:w="80" w:type="dxa"/>
              <w:right w:w="160" w:type="dxa"/>
            </w:tcMar>
          </w:tcPr>
          <w:p w14:paraId="178F33FB" w14:textId="77777777" w:rsidR="006A56D0" w:rsidRPr="004647B5" w:rsidRDefault="006A56D0" w:rsidP="00411534">
            <w:pPr>
              <w:ind w:firstLine="0"/>
              <w:jc w:val="left"/>
            </w:pPr>
            <w:r>
              <w:t>Annual mean of the global GPR index, standardised on 1985–2019</w:t>
            </w:r>
          </w:p>
        </w:tc>
        <w:tc>
          <w:tcPr>
            <w:tcW w:w="1403" w:type="pct"/>
            <w:tcMar>
              <w:top w:w="80" w:type="dxa"/>
              <w:left w:w="160" w:type="dxa"/>
              <w:bottom w:w="80" w:type="dxa"/>
              <w:right w:w="160" w:type="dxa"/>
            </w:tcMar>
          </w:tcPr>
          <w:p w14:paraId="6BC9CFCA" w14:textId="77777777" w:rsidR="006A56D0" w:rsidRPr="004647B5" w:rsidRDefault="006A56D0" w:rsidP="00411534">
            <w:pPr>
              <w:ind w:firstLine="0"/>
              <w:jc w:val="left"/>
            </w:pPr>
            <w:r>
              <w:t>Caldara and Iacoviello (2022)</w:t>
            </w:r>
          </w:p>
        </w:tc>
      </w:tr>
      <w:tr w:rsidR="006A56D0" w:rsidRPr="004647B5" w14:paraId="30D19790" w14:textId="77777777" w:rsidTr="00A51B2E">
        <w:trPr>
          <w:cantSplit/>
        </w:trPr>
        <w:tc>
          <w:tcPr>
            <w:tcW w:w="1142" w:type="pct"/>
            <w:tcMar>
              <w:top w:w="80" w:type="dxa"/>
              <w:left w:w="160" w:type="dxa"/>
              <w:bottom w:w="80" w:type="dxa"/>
              <w:right w:w="160" w:type="dxa"/>
            </w:tcMar>
          </w:tcPr>
          <w:p w14:paraId="74BC371E" w14:textId="77777777" w:rsidR="006A56D0" w:rsidRPr="004647B5" w:rsidRDefault="006A56D0" w:rsidP="00411534">
            <w:pPr>
              <w:ind w:firstLine="0"/>
              <w:jc w:val="left"/>
            </w:pPr>
            <w:r>
              <w:t>GPRThreat, GPRAct</w:t>
            </w:r>
          </w:p>
        </w:tc>
        <w:tc>
          <w:tcPr>
            <w:tcW w:w="2455" w:type="pct"/>
            <w:tcMar>
              <w:top w:w="80" w:type="dxa"/>
              <w:left w:w="160" w:type="dxa"/>
              <w:bottom w:w="80" w:type="dxa"/>
              <w:right w:w="160" w:type="dxa"/>
            </w:tcMar>
          </w:tcPr>
          <w:p w14:paraId="739B747A" w14:textId="77777777" w:rsidR="006A56D0" w:rsidRPr="004647B5" w:rsidRDefault="006A56D0" w:rsidP="00411534">
            <w:pPr>
              <w:ind w:firstLine="0"/>
              <w:jc w:val="left"/>
            </w:pPr>
            <w:r>
              <w:t>Standardised annual means of the threat and acts components</w:t>
            </w:r>
          </w:p>
        </w:tc>
        <w:tc>
          <w:tcPr>
            <w:tcW w:w="1403" w:type="pct"/>
            <w:tcMar>
              <w:top w:w="80" w:type="dxa"/>
              <w:left w:w="160" w:type="dxa"/>
              <w:bottom w:w="80" w:type="dxa"/>
              <w:right w:w="160" w:type="dxa"/>
            </w:tcMar>
          </w:tcPr>
          <w:p w14:paraId="2DD072D1" w14:textId="77777777" w:rsidR="006A56D0" w:rsidRPr="004647B5" w:rsidRDefault="006A56D0" w:rsidP="00411534">
            <w:pPr>
              <w:ind w:firstLine="0"/>
              <w:jc w:val="left"/>
            </w:pPr>
            <w:r>
              <w:t>Caldara and Iacoviello (2022)</w:t>
            </w:r>
          </w:p>
        </w:tc>
      </w:tr>
      <w:tr w:rsidR="006A56D0" w:rsidRPr="004647B5" w14:paraId="68488070" w14:textId="77777777" w:rsidTr="00A51B2E">
        <w:trPr>
          <w:cantSplit/>
        </w:trPr>
        <w:tc>
          <w:tcPr>
            <w:tcW w:w="1142" w:type="pct"/>
            <w:tcMar>
              <w:top w:w="80" w:type="dxa"/>
              <w:left w:w="160" w:type="dxa"/>
              <w:bottom w:w="80" w:type="dxa"/>
              <w:right w:w="160" w:type="dxa"/>
            </w:tcMar>
          </w:tcPr>
          <w:p w14:paraId="73B04EC5" w14:textId="77777777" w:rsidR="006A56D0" w:rsidRPr="004647B5" w:rsidRDefault="006A56D0" w:rsidP="00411534">
            <w:pPr>
              <w:ind w:firstLine="0"/>
              <w:jc w:val="left"/>
            </w:pPr>
            <w:r>
              <w:lastRenderedPageBreak/>
              <w:t>GPRPeak, LogGPR</w:t>
            </w:r>
          </w:p>
        </w:tc>
        <w:tc>
          <w:tcPr>
            <w:tcW w:w="2455" w:type="pct"/>
            <w:tcMar>
              <w:top w:w="80" w:type="dxa"/>
              <w:left w:w="160" w:type="dxa"/>
              <w:bottom w:w="80" w:type="dxa"/>
              <w:right w:w="160" w:type="dxa"/>
            </w:tcMar>
          </w:tcPr>
          <w:p w14:paraId="4DCAC524" w14:textId="77777777" w:rsidR="006A56D0" w:rsidRPr="004647B5" w:rsidRDefault="006A56D0" w:rsidP="00411534">
            <w:pPr>
              <w:ind w:firstLine="0"/>
              <w:jc w:val="left"/>
            </w:pPr>
            <w:r>
              <w:t>Standardised within-year maximum; standardised log of one plus the annual mean</w:t>
            </w:r>
          </w:p>
        </w:tc>
        <w:tc>
          <w:tcPr>
            <w:tcW w:w="1403" w:type="pct"/>
            <w:tcMar>
              <w:top w:w="80" w:type="dxa"/>
              <w:left w:w="160" w:type="dxa"/>
              <w:bottom w:w="80" w:type="dxa"/>
              <w:right w:w="160" w:type="dxa"/>
            </w:tcMar>
          </w:tcPr>
          <w:p w14:paraId="76F9CD5E" w14:textId="77777777" w:rsidR="006A56D0" w:rsidRPr="004647B5" w:rsidRDefault="006A56D0" w:rsidP="00411534">
            <w:pPr>
              <w:ind w:firstLine="0"/>
              <w:jc w:val="left"/>
            </w:pPr>
            <w:r>
              <w:t>Caldara and Iacoviello (2022)</w:t>
            </w:r>
          </w:p>
        </w:tc>
      </w:tr>
      <w:tr w:rsidR="006A56D0" w:rsidRPr="004647B5" w14:paraId="567722BE" w14:textId="77777777" w:rsidTr="00A51B2E">
        <w:trPr>
          <w:cantSplit/>
          <w:trHeight w:val="150"/>
        </w:trPr>
        <w:tc>
          <w:tcPr>
            <w:tcW w:w="1142" w:type="pct"/>
            <w:tcMar>
              <w:top w:w="80" w:type="dxa"/>
              <w:left w:w="160" w:type="dxa"/>
              <w:bottom w:w="80" w:type="dxa"/>
              <w:right w:w="160" w:type="dxa"/>
            </w:tcMar>
          </w:tcPr>
          <w:p w14:paraId="40743B1A" w14:textId="77777777" w:rsidR="006A56D0" w:rsidRPr="004647B5" w:rsidRDefault="006A56D0" w:rsidP="00411534">
            <w:pPr>
              <w:ind w:firstLine="0"/>
              <w:jc w:val="left"/>
            </w:pPr>
            <w:r>
              <w:t>PairGPRAvg, PairGPRMax, PairGPRLogAvg</w:t>
            </w:r>
          </w:p>
        </w:tc>
        <w:tc>
          <w:tcPr>
            <w:tcW w:w="2455" w:type="pct"/>
            <w:tcMar>
              <w:top w:w="80" w:type="dxa"/>
              <w:left w:w="160" w:type="dxa"/>
              <w:bottom w:w="80" w:type="dxa"/>
              <w:right w:w="160" w:type="dxa"/>
            </w:tcMar>
          </w:tcPr>
          <w:p w14:paraId="460C3C4C" w14:textId="77777777" w:rsidR="006A56D0" w:rsidRPr="004647B5" w:rsidRDefault="006A56D0" w:rsidP="00411534">
            <w:pPr>
              <w:ind w:firstLine="0"/>
              <w:jc w:val="left"/>
            </w:pPr>
            <w:r>
              <w:t>Average, maximum and log-average of the two partners’ standardised national indices</w:t>
            </w:r>
          </w:p>
        </w:tc>
        <w:tc>
          <w:tcPr>
            <w:tcW w:w="1403" w:type="pct"/>
            <w:tcMar>
              <w:top w:w="80" w:type="dxa"/>
              <w:left w:w="160" w:type="dxa"/>
              <w:bottom w:w="80" w:type="dxa"/>
              <w:right w:w="160" w:type="dxa"/>
            </w:tcMar>
          </w:tcPr>
          <w:p w14:paraId="5E720002" w14:textId="77777777" w:rsidR="006A56D0" w:rsidRPr="004647B5" w:rsidRDefault="006A56D0" w:rsidP="00411534">
            <w:pPr>
              <w:ind w:firstLine="0"/>
              <w:jc w:val="left"/>
            </w:pPr>
            <w:r>
              <w:t>Country-specific GPR series</w:t>
            </w:r>
          </w:p>
        </w:tc>
      </w:tr>
      <w:tr w:rsidR="006A56D0" w:rsidRPr="004647B5" w14:paraId="08B43A43" w14:textId="77777777" w:rsidTr="00A51B2E">
        <w:trPr>
          <w:cantSplit/>
        </w:trPr>
        <w:tc>
          <w:tcPr>
            <w:tcW w:w="1142" w:type="pct"/>
            <w:tcMar>
              <w:top w:w="80" w:type="dxa"/>
              <w:left w:w="160" w:type="dxa"/>
              <w:bottom w:w="80" w:type="dxa"/>
              <w:right w:w="160" w:type="dxa"/>
            </w:tcMar>
          </w:tcPr>
          <w:p w14:paraId="337CC0F2" w14:textId="77777777" w:rsidR="006A56D0" w:rsidRPr="004647B5" w:rsidRDefault="006A56D0" w:rsidP="00411534">
            <w:pPr>
              <w:ind w:firstLine="0"/>
              <w:jc w:val="left"/>
            </w:pPr>
            <w:r>
              <w:t>FTA</w:t>
            </w:r>
          </w:p>
        </w:tc>
        <w:tc>
          <w:tcPr>
            <w:tcW w:w="2455" w:type="pct"/>
            <w:tcMar>
              <w:top w:w="80" w:type="dxa"/>
              <w:left w:w="160" w:type="dxa"/>
              <w:bottom w:w="80" w:type="dxa"/>
              <w:right w:w="160" w:type="dxa"/>
            </w:tcMar>
          </w:tcPr>
          <w:p w14:paraId="5402C94C" w14:textId="77777777" w:rsidR="006A56D0" w:rsidRPr="004647B5" w:rsidRDefault="006A56D0" w:rsidP="00411534">
            <w:pPr>
              <w:ind w:firstLine="0"/>
              <w:jc w:val="left"/>
            </w:pPr>
            <w:r>
              <w:t>One if a preferential agreement was in force for the pair in t−1</w:t>
            </w:r>
          </w:p>
        </w:tc>
        <w:tc>
          <w:tcPr>
            <w:tcW w:w="1403" w:type="pct"/>
            <w:tcMar>
              <w:top w:w="80" w:type="dxa"/>
              <w:left w:w="160" w:type="dxa"/>
              <w:bottom w:w="80" w:type="dxa"/>
              <w:right w:w="160" w:type="dxa"/>
            </w:tcMar>
          </w:tcPr>
          <w:p w14:paraId="09F14A18" w14:textId="77777777" w:rsidR="006A56D0" w:rsidRPr="004647B5" w:rsidRDefault="006A56D0" w:rsidP="00411534">
            <w:pPr>
              <w:ind w:firstLine="0"/>
              <w:jc w:val="left"/>
            </w:pPr>
            <w:r>
              <w:t>World Bank DTA Database, WTO RTA Database</w:t>
            </w:r>
          </w:p>
        </w:tc>
      </w:tr>
      <w:tr w:rsidR="006A56D0" w:rsidRPr="004647B5" w14:paraId="746B9600" w14:textId="77777777" w:rsidTr="00A51B2E">
        <w:trPr>
          <w:cantSplit/>
        </w:trPr>
        <w:tc>
          <w:tcPr>
            <w:tcW w:w="1142" w:type="pct"/>
            <w:tcMar>
              <w:top w:w="80" w:type="dxa"/>
              <w:left w:w="160" w:type="dxa"/>
              <w:bottom w:w="80" w:type="dxa"/>
              <w:right w:w="160" w:type="dxa"/>
            </w:tcMar>
          </w:tcPr>
          <w:p w14:paraId="052BD105" w14:textId="77777777" w:rsidR="006A56D0" w:rsidRPr="004647B5" w:rsidRDefault="006A56D0" w:rsidP="00411534">
            <w:pPr>
              <w:ind w:firstLine="0"/>
              <w:jc w:val="left"/>
            </w:pPr>
            <w:r>
              <w:t>DTAdepth</w:t>
            </w:r>
          </w:p>
        </w:tc>
        <w:tc>
          <w:tcPr>
            <w:tcW w:w="2455" w:type="pct"/>
            <w:tcMar>
              <w:top w:w="80" w:type="dxa"/>
              <w:left w:w="160" w:type="dxa"/>
              <w:bottom w:w="80" w:type="dxa"/>
              <w:right w:w="160" w:type="dxa"/>
            </w:tcMar>
          </w:tcPr>
          <w:p w14:paraId="7CFE5486" w14:textId="77777777" w:rsidR="006A56D0" w:rsidRPr="004647B5" w:rsidRDefault="006A56D0" w:rsidP="00411534">
            <w:pPr>
              <w:ind w:firstLine="0"/>
              <w:jc w:val="left"/>
            </w:pPr>
            <w:r>
              <w:t>Legally enforceable policy areas in force in t−1, divided by ten; overlapping agreements combined by the provision-level maximum</w:t>
            </w:r>
          </w:p>
        </w:tc>
        <w:tc>
          <w:tcPr>
            <w:tcW w:w="1403" w:type="pct"/>
            <w:tcMar>
              <w:top w:w="80" w:type="dxa"/>
              <w:left w:w="160" w:type="dxa"/>
              <w:bottom w:w="80" w:type="dxa"/>
              <w:right w:w="160" w:type="dxa"/>
            </w:tcMar>
          </w:tcPr>
          <w:p w14:paraId="43FDA339" w14:textId="77777777" w:rsidR="006A56D0" w:rsidRPr="004647B5" w:rsidRDefault="006A56D0" w:rsidP="00411534">
            <w:pPr>
              <w:ind w:firstLine="0"/>
              <w:jc w:val="left"/>
            </w:pPr>
            <w:r>
              <w:t>World Bank DTA Horizontal Content Database</w:t>
            </w:r>
          </w:p>
        </w:tc>
      </w:tr>
      <w:tr w:rsidR="006A56D0" w:rsidRPr="004647B5" w14:paraId="64C55EB0" w14:textId="77777777" w:rsidTr="00A51B2E">
        <w:trPr>
          <w:cantSplit/>
        </w:trPr>
        <w:tc>
          <w:tcPr>
            <w:tcW w:w="1142" w:type="pct"/>
            <w:tcMar>
              <w:top w:w="80" w:type="dxa"/>
              <w:left w:w="160" w:type="dxa"/>
              <w:bottom w:w="80" w:type="dxa"/>
              <w:right w:w="160" w:type="dxa"/>
            </w:tcMar>
          </w:tcPr>
          <w:p w14:paraId="5E66651A" w14:textId="77777777" w:rsidR="006A56D0" w:rsidRPr="004647B5" w:rsidRDefault="006A56D0" w:rsidP="00411534">
            <w:pPr>
              <w:ind w:firstLine="0"/>
              <w:jc w:val="left"/>
            </w:pPr>
            <w:r>
              <w:t>BundleShare</w:t>
            </w:r>
          </w:p>
        </w:tc>
        <w:tc>
          <w:tcPr>
            <w:tcW w:w="2455" w:type="pct"/>
            <w:tcMar>
              <w:top w:w="80" w:type="dxa"/>
              <w:left w:w="160" w:type="dxa"/>
              <w:bottom w:w="80" w:type="dxa"/>
              <w:right w:w="160" w:type="dxa"/>
            </w:tcMar>
          </w:tcPr>
          <w:p w14:paraId="19416DE4" w14:textId="77777777" w:rsidR="006A56D0" w:rsidRPr="004647B5" w:rsidRDefault="006A56D0" w:rsidP="00411534">
            <w:pPr>
              <w:ind w:firstLine="0"/>
              <w:jc w:val="left"/>
            </w:pPr>
            <w:r>
              <w:t>Share of a bundle’s enforceable provisions in force in t−1, in [0,1]; five bundles (Section 3.2)</w:t>
            </w:r>
          </w:p>
        </w:tc>
        <w:tc>
          <w:tcPr>
            <w:tcW w:w="1403" w:type="pct"/>
            <w:tcMar>
              <w:top w:w="80" w:type="dxa"/>
              <w:left w:w="160" w:type="dxa"/>
              <w:bottom w:w="80" w:type="dxa"/>
              <w:right w:w="160" w:type="dxa"/>
            </w:tcMar>
          </w:tcPr>
          <w:p w14:paraId="7E217654" w14:textId="77777777" w:rsidR="006A56D0" w:rsidRPr="004647B5" w:rsidRDefault="006A56D0" w:rsidP="00411534">
            <w:pPr>
              <w:ind w:firstLine="0"/>
              <w:jc w:val="left"/>
            </w:pPr>
            <w:r>
              <w:t>World Bank DTA Horizontal Content Database</w:t>
            </w:r>
          </w:p>
        </w:tc>
      </w:tr>
      <w:tr w:rsidR="006A56D0" w:rsidRPr="004647B5" w14:paraId="7113B1A3" w14:textId="77777777" w:rsidTr="00A51B2E">
        <w:trPr>
          <w:cantSplit/>
        </w:trPr>
        <w:tc>
          <w:tcPr>
            <w:tcW w:w="1142" w:type="pct"/>
            <w:tcMar>
              <w:top w:w="80" w:type="dxa"/>
              <w:left w:w="160" w:type="dxa"/>
              <w:bottom w:w="80" w:type="dxa"/>
              <w:right w:w="160" w:type="dxa"/>
            </w:tcMar>
          </w:tcPr>
          <w:p w14:paraId="02CE6E9E" w14:textId="77777777" w:rsidR="006A56D0" w:rsidRPr="004647B5" w:rsidRDefault="006A56D0" w:rsidP="00411534">
            <w:pPr>
              <w:ind w:firstLine="0"/>
              <w:jc w:val="left"/>
            </w:pPr>
            <w:r>
              <w:t>GPR × FTA, GPR × DTAdepth</w:t>
            </w:r>
          </w:p>
        </w:tc>
        <w:tc>
          <w:tcPr>
            <w:tcW w:w="2455" w:type="pct"/>
            <w:tcMar>
              <w:top w:w="80" w:type="dxa"/>
              <w:left w:w="160" w:type="dxa"/>
              <w:bottom w:w="80" w:type="dxa"/>
              <w:right w:w="160" w:type="dxa"/>
            </w:tcMar>
          </w:tcPr>
          <w:p w14:paraId="44764D5C" w14:textId="77777777" w:rsidR="006A56D0" w:rsidRPr="004647B5" w:rsidRDefault="006A56D0" w:rsidP="00411534">
            <w:pPr>
              <w:ind w:firstLine="0"/>
              <w:jc w:val="left"/>
            </w:pPr>
            <w:r>
              <w:t>Interactions of the shock with lagged membership and depth</w:t>
            </w:r>
          </w:p>
        </w:tc>
        <w:tc>
          <w:tcPr>
            <w:tcW w:w="1403" w:type="pct"/>
            <w:tcMar>
              <w:top w:w="80" w:type="dxa"/>
              <w:left w:w="160" w:type="dxa"/>
              <w:bottom w:w="80" w:type="dxa"/>
              <w:right w:w="160" w:type="dxa"/>
            </w:tcMar>
          </w:tcPr>
          <w:p w14:paraId="0982917A" w14:textId="77777777" w:rsidR="006A56D0" w:rsidRPr="004647B5" w:rsidRDefault="006A56D0" w:rsidP="00411534">
            <w:pPr>
              <w:ind w:firstLine="42"/>
              <w:jc w:val="left"/>
              <w:rPr>
                <w:lang w:val="en-US"/>
              </w:rPr>
            </w:pPr>
            <w:r>
              <w:t>Author</w:t>
            </w:r>
            <w:r>
              <w:rPr>
                <w:lang w:val="en-US"/>
              </w:rPr>
              <w:t>s’</w:t>
            </w:r>
            <w:r>
              <w:t xml:space="preserve"> calculations</w:t>
            </w:r>
          </w:p>
        </w:tc>
      </w:tr>
      <w:tr w:rsidR="006A56D0" w:rsidRPr="004647B5" w14:paraId="07EE76CA" w14:textId="77777777" w:rsidTr="00411534">
        <w:trPr>
          <w:cantSplit/>
          <w:trHeight w:val="505"/>
        </w:trPr>
        <w:tc>
          <w:tcPr>
            <w:tcW w:w="1142" w:type="pct"/>
            <w:tcMar>
              <w:top w:w="80" w:type="dxa"/>
              <w:left w:w="160" w:type="dxa"/>
              <w:bottom w:w="80" w:type="dxa"/>
              <w:right w:w="160" w:type="dxa"/>
            </w:tcMar>
          </w:tcPr>
          <w:p w14:paraId="1B929C86" w14:textId="77777777" w:rsidR="006A56D0" w:rsidRPr="004647B5" w:rsidRDefault="006A56D0" w:rsidP="00411534">
            <w:pPr>
              <w:ind w:firstLine="0"/>
              <w:jc w:val="left"/>
            </w:pPr>
            <w:r>
              <w:t>LaggedTrade, PreExitTrade</w:t>
            </w:r>
          </w:p>
        </w:tc>
        <w:tc>
          <w:tcPr>
            <w:tcW w:w="2455" w:type="pct"/>
            <w:tcMar>
              <w:top w:w="80" w:type="dxa"/>
              <w:left w:w="160" w:type="dxa"/>
              <w:bottom w:w="80" w:type="dxa"/>
              <w:right w:w="160" w:type="dxa"/>
            </w:tcMar>
          </w:tcPr>
          <w:p w14:paraId="628B8024" w14:textId="77777777" w:rsidR="006A56D0" w:rsidRPr="004647B5" w:rsidRDefault="006A56D0" w:rsidP="00411534">
            <w:pPr>
              <w:ind w:firstLine="0"/>
              <w:jc w:val="left"/>
            </w:pPr>
            <w:r>
              <w:t>Log of one plus trade value in t−1, and in the year before exit</w:t>
            </w:r>
          </w:p>
        </w:tc>
        <w:tc>
          <w:tcPr>
            <w:tcW w:w="1403" w:type="pct"/>
            <w:tcMar>
              <w:top w:w="80" w:type="dxa"/>
              <w:left w:w="160" w:type="dxa"/>
              <w:bottom w:w="80" w:type="dxa"/>
              <w:right w:w="160" w:type="dxa"/>
            </w:tcMar>
          </w:tcPr>
          <w:p w14:paraId="1CBFDF83" w14:textId="77777777" w:rsidR="006A56D0" w:rsidRPr="004647B5" w:rsidRDefault="006A56D0" w:rsidP="00411534">
            <w:pPr>
              <w:ind w:firstLine="0"/>
              <w:jc w:val="left"/>
            </w:pPr>
            <w:r>
              <w:t>CEPII BACI</w:t>
            </w:r>
          </w:p>
        </w:tc>
      </w:tr>
    </w:tbl>
    <w:p w14:paraId="624FE0D2" w14:textId="77777777" w:rsidR="006A56D0" w:rsidRPr="004647B5" w:rsidRDefault="006A56D0" w:rsidP="008834BC">
      <w:pPr>
        <w:spacing w:line="480" w:lineRule="auto"/>
        <w:ind w:firstLine="42"/>
        <w:jc w:val="right"/>
        <w:rPr>
          <w:b/>
          <w:bCs/>
          <w:lang w:val="en-US"/>
        </w:rPr>
      </w:pPr>
      <w:r>
        <w:rPr>
          <w:i/>
          <w:iCs/>
        </w:rPr>
        <w:t>Source: Authors</w:t>
      </w:r>
      <w:r>
        <w:rPr>
          <w:i/>
          <w:iCs/>
          <w:lang w:val="en-US"/>
        </w:rPr>
        <w:t xml:space="preserve">’ </w:t>
      </w:r>
      <w:r>
        <w:rPr>
          <w:i/>
          <w:iCs/>
        </w:rPr>
        <w:t>compilation</w:t>
      </w:r>
    </w:p>
    <w:p w14:paraId="2D70D665" w14:textId="77777777" w:rsidR="000B4205" w:rsidRPr="004647B5" w:rsidRDefault="00000000" w:rsidP="008834BC">
      <w:pPr>
        <w:pStyle w:val="Heading2"/>
        <w:widowControl w:val="0"/>
        <w:spacing w:before="0" w:line="480" w:lineRule="auto"/>
        <w:ind w:left="0"/>
      </w:pPr>
      <w:r>
        <w:t>3.2. Variable measurement</w:t>
      </w:r>
    </w:p>
    <w:p w14:paraId="5CDDAF11" w14:textId="77777777" w:rsidR="000B4205" w:rsidRPr="004647B5" w:rsidRDefault="00000000" w:rsidP="008834BC">
      <w:pPr>
        <w:spacing w:line="480" w:lineRule="auto"/>
        <w:ind w:left="42" w:firstLine="678"/>
      </w:pPr>
      <w:r>
        <w:t xml:space="preserve">The trade-value outcome is TradeValue, denoted </w:t>
      </w:r>
      <m:oMath>
        <m:sSub>
          <m:sSubPr>
            <m:ctrlPr>
              <w:rPr>
                <w:rFonts w:ascii="Cambria Math" w:hAnsi="Cambria Math"/>
              </w:rPr>
            </m:ctrlPr>
          </m:sSubPr>
          <m:e>
            <m:r>
              <w:rPr>
                <w:rFonts w:ascii="Cambria Math" w:hAnsi="Cambria Math"/>
              </w:rPr>
              <m:t>X</m:t>
            </m:r>
          </m:e>
          <m:sub>
            <m:r>
              <w:rPr>
                <w:rFonts w:ascii="Cambria Math" w:hAnsi="Cambria Math"/>
              </w:rPr>
              <m:t>ijkt</m:t>
            </m:r>
          </m:sub>
        </m:sSub>
      </m:oMath>
      <w:r>
        <w:rPr>
          <w:lang w:val="en-US"/>
        </w:rPr>
        <w:t xml:space="preserve"> : intermediate-goods exports from economy i to economy j in HS2 chapter k and year t, in millions of current US dollars, entering in levels with zeros retained subject to the support restriction of Section 3.1.</w:t>
      </w:r>
    </w:p>
    <w:p w14:paraId="3F91F8DE" w14:textId="77777777" w:rsidR="000B4205" w:rsidRPr="004647B5" w:rsidRDefault="00000000" w:rsidP="008834BC">
      <w:pPr>
        <w:spacing w:line="480" w:lineRule="auto"/>
        <w:ind w:left="42" w:firstLine="678"/>
      </w:pPr>
      <w:r>
        <w:t>The extensive-margin outcomes are indicators on the same flow: a link is at risk in year t if it traded in t−1, and survives if it still trades in t:</w:t>
      </w:r>
    </w:p>
    <w:p w14:paraId="5E052062" w14:textId="77777777" w:rsidR="000B4205" w:rsidRPr="004647B5" w:rsidRDefault="00000000" w:rsidP="008834BC">
      <w:pPr>
        <w:spacing w:line="480" w:lineRule="auto"/>
        <w:jc w:val="center"/>
      </w:pPr>
      <m:oMath>
        <m:sSub>
          <m:sSubPr>
            <m:ctrlPr>
              <w:rPr>
                <w:rFonts w:ascii="Cambria Math" w:hAnsi="Cambria Math"/>
              </w:rPr>
            </m:ctrlPr>
          </m:sSubPr>
          <m:e>
            <m:r>
              <w:rPr>
                <w:rFonts w:ascii="Cambria Math" w:hAnsi="Cambria Math"/>
              </w:rPr>
              <m:t>Survive</m:t>
            </m:r>
          </m:e>
          <m:sub>
            <m:r>
              <w:rPr>
                <w:rFonts w:ascii="Cambria Math" w:hAnsi="Cambria Math"/>
              </w:rPr>
              <m:t>ijkt</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ijkt</m:t>
            </m:r>
          </m:sub>
        </m:sSub>
        <m:r>
          <w:rPr>
            <w:rFonts w:ascii="Cambria Math" w:hAnsi="Cambria Math"/>
          </w:rPr>
          <m:t xml:space="preserve"> &gt; 0] conditional on </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 xml:space="preserve"> &gt; 0</m:t>
        </m:r>
      </m:oMath>
      <w:r>
        <w:t xml:space="preserve"> </w:t>
      </w:r>
    </w:p>
    <w:p w14:paraId="05B8313D" w14:textId="77777777" w:rsidR="007A596D" w:rsidRPr="004647B5" w:rsidRDefault="00000000" w:rsidP="008834BC">
      <w:pPr>
        <w:spacing w:line="480" w:lineRule="auto"/>
        <w:rPr>
          <w:lang w:val="en-US"/>
        </w:rPr>
      </w:pPr>
      <w:r>
        <w:lastRenderedPageBreak/>
        <w:t xml:space="preserve">For links that exit, two further outcomes are evaluated over horizons </w:t>
      </w:r>
      <m:oMath>
        <m:r>
          <w:rPr>
            <w:rFonts w:ascii="Cambria Math" w:hAnsi="Cambria Math"/>
          </w:rPr>
          <m:t>τ ϵ {1,2}</m:t>
        </m:r>
      </m:oMath>
      <w:r>
        <w:t xml:space="preserve"> years:</w:t>
      </w:r>
    </w:p>
    <w:p w14:paraId="06459847" w14:textId="44243ADF" w:rsidR="00787AFA" w:rsidRPr="004647B5" w:rsidRDefault="00787AFA" w:rsidP="008834BC">
      <w:pPr>
        <w:spacing w:line="480" w:lineRule="auto"/>
        <w:rPr>
          <w:lang w:val="en-US"/>
        </w:rPr>
      </w:pPr>
      <m:oMathPara>
        <m:oMath>
          <m:r>
            <w:rPr>
              <w:rFonts w:ascii="Cambria Math" w:hAnsi="Cambria Math"/>
              <w:lang w:val="en-US"/>
            </w:rPr>
            <m:t>Recente</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&gt;0</m:t>
              </m:r>
            </m:e>
          </m:d>
          <m:r>
            <w:rPr>
              <w:rFonts w:ascii="Cambria Math" w:hAnsi="Cambria Math"/>
              <w:lang w:val="en-US"/>
            </w:rPr>
            <m:t>,</m:t>
          </m:r>
          <m:r>
            <w:rPr>
              <w:rFonts w:ascii="Cambria Math" w:hAnsi="Cambria Math"/>
              <w:lang w:val="en-US"/>
            </w:rPr>
            <m:t xml:space="preserve"> </m:t>
          </m:r>
          <m:r>
            <w:rPr>
              <w:rFonts w:ascii="Cambria Math" w:hAnsi="Cambria Math"/>
              <w:lang w:val="en-US"/>
            </w:rPr>
            <m:t xml:space="preserve">  FullRecover</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e>
          </m:d>
        </m:oMath>
      </m:oMathPara>
    </w:p>
    <w:p w14:paraId="36EF883A" w14:textId="77777777" w:rsidR="000B4205" w:rsidRPr="004647B5" w:rsidRDefault="00000000" w:rsidP="008834BC">
      <w:pPr>
        <w:spacing w:line="480" w:lineRule="auto"/>
      </w:pPr>
      <w:r>
        <w:t>The two outcomes are nested: a link can return without recovering its former size, so the gap between them measures the depth of the disruption (unconditional rates in Table 2). Discrete annual spells follow the trade-duration literature (Besedeš &amp; Prusa, 2006a; Nitsch, 2009).</w:t>
      </w:r>
    </w:p>
    <w:p w14:paraId="1E49E7E6" w14:textId="77777777" w:rsidR="000B4205" w:rsidRPr="004647B5" w:rsidRDefault="00000000" w:rsidP="008834BC">
      <w:pPr>
        <w:spacing w:line="480" w:lineRule="auto"/>
        <w:rPr>
          <w:lang w:val="en-US"/>
        </w:rPr>
      </w:pPr>
      <w:r>
        <w:t xml:space="preserve">The key explanatory variable is global geopolitical risk, </w:t>
      </w:r>
      <m:oMath>
        <m:sSub>
          <m:sSubPr>
            <m:ctrlPr>
              <w:rPr>
                <w:rFonts w:ascii="Cambria Math" w:hAnsi="Cambria Math"/>
              </w:rPr>
            </m:ctrlPr>
          </m:sSubPr>
          <m:e>
            <m:r>
              <w:rPr>
                <w:rFonts w:ascii="Cambria Math" w:hAnsi="Cambria Math"/>
              </w:rPr>
              <m:t>GPR</m:t>
            </m:r>
          </m:e>
          <m:sub>
            <m:r>
              <w:rPr>
                <w:rFonts w:ascii="Cambria Math" w:hAnsi="Cambria Math"/>
              </w:rPr>
              <m:t>t</m:t>
            </m:r>
          </m:sub>
        </m:sSub>
      </m:oMath>
      <w:r>
        <w:t xml:space="preserve"> below: the Caldara and Iacoviello (2022) index of the share of newspaper articles discussing adverse geopolitical events, published monthly with threat and act components and here aggregated to the year and standardised:</w:t>
      </w:r>
    </w:p>
    <w:p w14:paraId="14521955" w14:textId="2279322C" w:rsidR="007A596D" w:rsidRPr="004647B5" w:rsidRDefault="007A596D" w:rsidP="008834BC">
      <w:pPr>
        <w:spacing w:line="480" w:lineRule="auto"/>
        <w:rPr>
          <w:lang w:val="en-US"/>
        </w:rPr>
      </w:pPr>
      <m:oMathPara>
        <m:oMath>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den>
          </m:f>
          <m:r>
            <w:rPr>
              <w:rFonts w:ascii="Cambria Math" w:hAnsi="Cambria Math"/>
              <w:lang w:val="en-US"/>
            </w:rPr>
            <m:t xml:space="preserve">, </m:t>
          </m:r>
          <m:r>
            <w:rPr>
              <w:rFonts w:ascii="Cambria Math" w:hAnsi="Cambria Math"/>
              <w:lang w:val="en-US"/>
            </w:rPr>
            <m:t xml:space="preserve"> </m:t>
          </m:r>
          <m:r>
            <w:rPr>
              <w:rFonts w:ascii="Cambria Math" w:hAnsi="Cambria Math"/>
              <w:lang w:val="en-US"/>
            </w:rPr>
            <m:t xml:space="preserve"> 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m:t>
              </m:r>
            </m:den>
          </m:f>
          <m:nary>
            <m:naryPr>
              <m:chr m:val="∑"/>
              <m:ctrlPr>
                <w:rPr>
                  <w:rFonts w:ascii="Cambria Math" w:hAnsi="Cambria Math"/>
                  <w:i/>
                  <w:lang w:val="en-US"/>
                </w:rPr>
              </m:ctrlPr>
            </m:naryPr>
            <m:sub>
              <m:r>
                <w:rPr>
                  <w:rFonts w:ascii="Cambria Math" w:hAnsi="Cambria Math"/>
                  <w:lang w:val="en-US"/>
                </w:rPr>
                <m:t>m=1</m:t>
              </m:r>
            </m:sub>
            <m:sup>
              <m:r>
                <w:rPr>
                  <w:rFonts w:ascii="Cambria Math" w:hAnsi="Cambria Math"/>
                  <w:lang w:val="en-US"/>
                </w:rPr>
                <m:t>12</m:t>
              </m:r>
            </m:sup>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m:t>
                  </m:r>
                </m:sub>
              </m:sSub>
            </m:e>
          </m:nary>
          <m:r>
            <w:rPr>
              <w:rFonts w:ascii="Cambria Math" w:hAnsi="Cambria Math"/>
              <w:lang w:val="en-US"/>
            </w:rPr>
            <m:t>,</m:t>
          </m:r>
          <m:r>
            <w:rPr>
              <w:rFonts w:ascii="Cambria Math" w:hAnsi="Cambria Math"/>
              <w:lang w:val="en-US"/>
            </w:rPr>
            <m:t xml:space="preserve"> </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r>
            <w:rPr>
              <w:rFonts w:ascii="Cambria Math" w:hAnsi="Cambria Math"/>
              <w:lang w:val="en-US"/>
            </w:rPr>
            <m:t>=100,</m:t>
          </m:r>
          <m:r>
            <w:rPr>
              <w:rFonts w:ascii="Cambria Math" w:hAnsi="Cambria Math"/>
              <w:lang w:val="en-US"/>
            </w:rPr>
            <m:t xml:space="preserve"> </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r>
            <w:rPr>
              <w:rFonts w:ascii="Cambria Math" w:hAnsi="Cambria Math"/>
              <w:lang w:val="en-US"/>
            </w:rPr>
            <m:t>=28.01</m:t>
          </m:r>
        </m:oMath>
      </m:oMathPara>
    </w:p>
    <w:p w14:paraId="2CA27CE4" w14:textId="77777777" w:rsidR="000B4205" w:rsidRPr="004647B5" w:rsidRDefault="00000000" w:rsidP="008834BC">
      <w:pPr>
        <w:spacing w:line="480" w:lineRule="auto"/>
      </w:pPr>
      <w:r>
        <w:t>with the mean and standard deviation of the annual series over 1985–2019, the base period over which the index is normalised to 100, so the shock is not rescaled by the turbulence the study examines.</w:t>
      </w:r>
    </w:p>
    <w:p w14:paraId="709DF457" w14:textId="77777777" w:rsidR="000B4205" w:rsidRPr="004647B5" w:rsidRDefault="00000000" w:rsidP="008834BC">
      <w:pPr>
        <w:spacing w:line="480" w:lineRule="auto"/>
        <w:rPr>
          <w:lang w:val="vi-VN"/>
        </w:rPr>
      </w:pPr>
      <w:r>
        <w:t xml:space="preserve">Four alternative measures enter the robustness programme: the threat and act components (GPRThreat, GPRAct), the within-year maximum (GPRPeak) and the log of one plus the annual mean (LogGPR). Because global risk is common to all pairs within a year, a cross-sectional counterpart is built from 44 national series. Letting </w:t>
      </w: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denote the standardised national index of economy i,</w:t>
      </w:r>
    </w:p>
    <w:p w14:paraId="76B3B2AD" w14:textId="2AECD828" w:rsidR="007A596D" w:rsidRPr="004647B5" w:rsidRDefault="007A596D" w:rsidP="008834BC">
      <w:pPr>
        <w:spacing w:line="480" w:lineRule="auto"/>
        <w:rPr>
          <w:lang w:val="vi-VN"/>
        </w:rPr>
      </w:pPr>
      <m:oMathPara>
        <m:oMath>
          <m:r>
            <w:rPr>
              <w:rFonts w:ascii="Cambria Math" w:hAnsi="Cambria Math"/>
              <w:lang w:val="vi-VN"/>
            </w:rPr>
            <m:t>PairGPRAv</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
                <m:fPr>
                  <m:ctrlPr>
                    <w:rPr>
                      <w:rFonts w:ascii="Cambria Math" w:hAnsi="Cambria Math"/>
                      <w:i/>
                      <w:lang w:val="vi-VN"/>
                    </w:rPr>
                  </m:ctrlPr>
                </m:fPr>
                <m:num>
                  <m:r>
                    <w:rPr>
                      <w:rFonts w:ascii="Cambria Math" w:hAnsi="Cambria Math"/>
                      <w:lang w:val="vi-VN"/>
                    </w:rPr>
                    <m:t>1</m:t>
                  </m:r>
                </m:num>
                <m:den>
                  <m:r>
                    <w:rPr>
                      <w:rFonts w:ascii="Cambria Math" w:hAnsi="Cambria Math"/>
                      <w:lang w:val="vi-VN"/>
                    </w:rPr>
                    <m:t>2</m:t>
                  </m:r>
                </m:den>
              </m:f>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d>
          <m:r>
            <w:rPr>
              <w:rFonts w:ascii="Cambria Math" w:hAnsi="Cambria Math"/>
              <w:lang w:val="vi-VN"/>
            </w:rPr>
            <m:t>,</m:t>
          </m:r>
          <m:r>
            <w:rPr>
              <w:rFonts w:ascii="Cambria Math" w:hAnsi="Cambria Math"/>
              <w:lang w:val="vi-VN"/>
            </w:rPr>
            <m:t xml:space="preserve"> </m:t>
          </m:r>
          <m:r>
            <w:rPr>
              <w:rFonts w:ascii="Cambria Math" w:hAnsi="Cambria Math"/>
              <w:lang w:val="vi-VN"/>
            </w:rPr>
            <m:t xml:space="preserve">  PairGPRMa</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max</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func>
            </m:e>
          </m:d>
        </m:oMath>
      </m:oMathPara>
    </w:p>
    <w:p w14:paraId="66DA8776" w14:textId="77777777" w:rsidR="008834BC" w:rsidRDefault="007A596D" w:rsidP="008834BC">
      <w:pPr>
        <w:spacing w:line="480" w:lineRule="auto"/>
        <w:rPr>
          <w:lang w:val="en-US"/>
        </w:rPr>
      </w:pPr>
      <w:r>
        <w:rPr>
          <w:lang w:val="en-US"/>
        </w:rPr>
        <w:t>w</w:t>
      </w:r>
      <w:r>
        <w:t>here</w:t>
      </w:r>
      <w:r>
        <w:rPr>
          <w:lang w:val="en-US"/>
        </w:rPr>
        <w:t xml:space="preserve"> </w:t>
      </w:r>
      <m:oMath>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m:t>
            </m:r>
          </m:e>
        </m:d>
      </m:oMath>
      <w:r>
        <w:rPr>
          <w:lang w:val="en-US"/>
        </w:rPr>
        <w:t xml:space="preserve"> </w:t>
      </w:r>
      <w:r>
        <w:t>re-standardises across covered pair-years; PairGPRLogAvg is built the same way from the logged indices. The average captures joint exposure, the maximum exposure through the more troubled partner; they correlate at 0.97 with one another but only 0.62 and 0.59 with the global index. A unit of the pair measure is roughly 1.5 units of the global measure in within-sample terms, a ratio Section 4.6 keeps in view.</w:t>
      </w:r>
    </w:p>
    <w:p w14:paraId="688BBA5E" w14:textId="77777777" w:rsidR="00327FC3" w:rsidRPr="004647B5" w:rsidRDefault="00000000" w:rsidP="008834BC">
      <w:pPr>
        <w:spacing w:line="480" w:lineRule="auto"/>
        <w:rPr>
          <w:lang w:val="en-US"/>
        </w:rPr>
      </w:pPr>
      <w:r>
        <w:lastRenderedPageBreak/>
        <w:t xml:space="preserve">The two moderating variables are agreement membership and depth. FTA equals one from the calendar year in which a preferential agreement enters into force for the pair. DTAdepth measures how much of a pair’s policy space is bound by enforceable commitment: the World Bank horizontal-content database codes 52 policy areas for coverage and for enforceability (Hofmann et al., 2019). Writing </w:t>
      </w:r>
      <m:oMath>
        <m:sSub>
          <m:sSubPr>
            <m:ctrlPr>
              <w:rPr>
                <w:rFonts w:ascii="Cambria Math" w:hAnsi="Cambria Math"/>
              </w:rPr>
            </m:ctrlPr>
          </m:sSubPr>
          <m:e>
            <m:r>
              <w:rPr>
                <w:rFonts w:ascii="Cambria Math" w:hAnsi="Cambria Math"/>
              </w:rPr>
              <m:t>A</m:t>
            </m:r>
          </m:e>
          <m:sub>
            <m:r>
              <w:rPr>
                <w:rFonts w:ascii="Cambria Math" w:hAnsi="Cambria Math"/>
              </w:rPr>
              <m:t>ij,t-1</m:t>
            </m:r>
          </m:sub>
        </m:sSub>
      </m:oMath>
      <w:r>
        <w:t xml:space="preserve"> for the agreements in force between i and j, and </w:t>
      </w:r>
      <m:oMath>
        <m:sSub>
          <m:sSubPr>
            <m:ctrlPr>
              <w:rPr>
                <w:rFonts w:ascii="Cambria Math" w:hAnsi="Cambria Math"/>
              </w:rPr>
            </m:ctrlPr>
          </m:sSubPr>
          <m:e>
            <m:r>
              <w:rPr>
                <w:rFonts w:ascii="Cambria Math" w:hAnsi="Cambria Math"/>
              </w:rPr>
              <m:t>LE</m:t>
            </m:r>
          </m:e>
          <m:sub>
            <m:r>
              <w:rPr>
                <w:rFonts w:ascii="Cambria Math" w:hAnsi="Cambria Math"/>
              </w:rPr>
              <m:t>pa</m:t>
            </m:r>
          </m:sub>
        </m:sSub>
        <m:r>
          <w:rPr>
            <w:rFonts w:ascii="Cambria Math" w:hAnsi="Cambria Math"/>
          </w:rPr>
          <m:t xml:space="preserve"> ϵ {0,1}</m:t>
        </m:r>
      </m:oMath>
      <w:r>
        <w:t xml:space="preserve"> for whether area p is enforceable under agreement a, </w:t>
      </w:r>
    </w:p>
    <w:p w14:paraId="537995B1" w14:textId="77777777" w:rsidR="000B4205" w:rsidRPr="004647B5" w:rsidRDefault="007A596D" w:rsidP="008834BC">
      <w:pPr>
        <w:pBdr>
          <w:top w:val="nil"/>
          <w:left w:val="nil"/>
          <w:bottom w:val="nil"/>
          <w:right w:val="nil"/>
          <w:between w:val="nil"/>
        </w:pBdr>
        <w:spacing w:line="480" w:lineRule="auto"/>
        <w:ind w:left="42" w:right="-4" w:firstLine="678"/>
        <w:rPr>
          <w:lang w:val="en-US"/>
        </w:rPr>
      </w:pPr>
      <m:oMathPara>
        <m:oMath>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m:t>
              </m:r>
            </m:den>
          </m:f>
          <m:nary>
            <m:naryPr>
              <m:chr m:val="∑"/>
              <m:ctrlPr>
                <w:rPr>
                  <w:rFonts w:ascii="Cambria Math" w:hAnsi="Cambria Math"/>
                  <w:i/>
                  <w:lang w:val="en-US"/>
                </w:rPr>
              </m:ctrlPr>
            </m:naryPr>
            <m:sub>
              <m:r>
                <w:rPr>
                  <w:rFonts w:ascii="Cambria Math" w:hAnsi="Cambria Math"/>
                  <w:lang w:val="en-US"/>
                </w:rPr>
                <m:t>p=1</m:t>
              </m:r>
            </m:sub>
            <m:sup>
              <m:r>
                <w:rPr>
                  <w:rFonts w:ascii="Cambria Math" w:hAnsi="Cambria Math"/>
                  <w:lang w:val="en-US"/>
                </w:rPr>
                <m:t>52</m:t>
              </m:r>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oMath>
      </m:oMathPara>
    </w:p>
    <w:p w14:paraId="7A709691" w14:textId="77777777" w:rsidR="000B4205" w:rsidRPr="004647B5" w:rsidRDefault="00000000" w:rsidP="008834BC">
      <w:pPr>
        <w:spacing w:line="480" w:lineRule="auto"/>
        <w:ind w:firstLine="0"/>
      </w:pPr>
      <w:r>
        <w:t xml:space="preserve">Three features shape what the coefficient means. First, the summand counts only enforceable areas, because buffering operates through binding commitment and dispute settlement, which presuppose enforceability; this is the standard operationalisation for this database (Hofmann et al., 2019; Osnago et al., 2019; Laget et al., 2020; Mattoo et al., 2022) and is preferred to DESTA (Dür et al., 2014), whose depth measures rest on provision presence rather than per-area enforceability. Second, overlapping agreements are combined by the maximum over </w:t>
      </w:r>
      <m:oMath>
        <m:r>
          <w:rPr>
            <w:rFonts w:ascii="Cambria Math" w:hAnsi="Cambria Math"/>
          </w:rPr>
          <m:t xml:space="preserve">a </m:t>
        </m:r>
      </m:oMath>
      <w:r>
        <w:t xml:space="preserve"> rather than by summation, because a pair bound on an area by two agreements is bound once. Third, the count is divided by ten, so a unit coefficient reads as ten additional enforceable areas.</w:t>
      </w:r>
    </w:p>
    <w:p w14:paraId="4C4D2EC3" w14:textId="77777777" w:rsidR="007A596D" w:rsidRPr="004647B5" w:rsidRDefault="00000000" w:rsidP="008834BC">
      <w:pPr>
        <w:spacing w:line="480" w:lineRule="auto"/>
        <w:rPr>
          <w:lang w:val="vi-VN"/>
        </w:rPr>
      </w:pPr>
      <w:r>
        <w:t xml:space="preserve">Among active agreements the distribution is right-skewed: median 11 enforceable areas, mean 12.68, maximum 38 of 52. The scaled variable ranges from 0 to 3.8 with an unconditional mean of 0.53. For the mechanism analysis the same indicators are aggregated into five pre-specified bundles </w:t>
      </w:r>
      <m:oMath>
        <m:r>
          <w:rPr>
            <w:rFonts w:ascii="Cambria Math" w:hAnsi="Cambria Math"/>
          </w:rPr>
          <m:t>b</m:t>
        </m:r>
      </m:oMath>
      <w:r>
        <w:t>, grouping the policy areas as defined in the World Bank handbook (Mattoo et al., 2020):</w:t>
      </w:r>
    </w:p>
    <w:p w14:paraId="4807D2DE" w14:textId="77777777" w:rsidR="007A596D" w:rsidRPr="004647B5" w:rsidRDefault="007A596D" w:rsidP="008834BC">
      <w:pPr>
        <w:spacing w:line="480" w:lineRule="auto"/>
        <w:ind w:firstLine="0"/>
        <w:jc w:val="center"/>
        <w:rPr>
          <w:lang w:val="vi-VN"/>
        </w:rPr>
      </w:pPr>
      <m:oMathPara>
        <m:oMath>
          <m:r>
            <w:rPr>
              <w:rFonts w:ascii="Cambria Math" w:hAnsi="Cambria Math"/>
              <w:lang w:val="en-US"/>
            </w:rPr>
            <m:t>BundleShar</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b,ij,t-1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d>
                <m:dPr>
                  <m:begChr m:val="|"/>
                  <m:endChr m:val="|"/>
                  <m:ctrlPr>
                    <w:rPr>
                      <w:rFonts w:ascii="Cambria Math" w:hAnsi="Cambria Math"/>
                      <w:i/>
                      <w:lang w:val="en-US"/>
                    </w:rPr>
                  </m:ctrlPr>
                </m:dPr>
                <m:e>
                  <m:r>
                    <w:rPr>
                      <w:rFonts w:ascii="Cambria Math" w:hAnsi="Cambria Math"/>
                      <w:lang w:val="en-US"/>
                    </w:rPr>
                    <m:t>b</m:t>
                  </m:r>
                </m:e>
              </m:d>
            </m:den>
          </m:f>
          <m:nary>
            <m:naryPr>
              <m:chr m:val="∑"/>
              <m:supHide m:val="1"/>
              <m:ctrlPr>
                <w:rPr>
                  <w:rFonts w:ascii="Cambria Math" w:hAnsi="Cambria Math"/>
                  <w:i/>
                  <w:lang w:val="en-US"/>
                </w:rPr>
              </m:ctrlPr>
            </m:naryPr>
            <m:sub>
              <m:r>
                <w:rPr>
                  <w:rFonts w:ascii="Cambria Math" w:hAnsi="Cambria Math"/>
                  <w:lang w:val="en-US"/>
                </w:rPr>
                <m:t>p∈b</m:t>
              </m:r>
            </m:sub>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m:t>
              </m:r>
            </m:e>
          </m:d>
        </m:oMath>
      </m:oMathPara>
    </w:p>
    <w:p w14:paraId="6F317B4B" w14:textId="77777777" w:rsidR="000B4205" w:rsidRPr="004647B5" w:rsidRDefault="00000000" w:rsidP="008834BC">
      <w:pPr>
        <w:spacing w:line="480" w:lineRule="auto"/>
        <w:ind w:firstLine="0"/>
      </w:pPr>
      <w:r>
        <w:t xml:space="preserve">so a coefficient describes movement from none to all of a bundle’s provisions. The bundles are border coordination; investment and production; digital and knowledge; services and procurement; and environmental provisions, the last containing a single provision. All </w:t>
      </w:r>
      <w:r>
        <w:lastRenderedPageBreak/>
        <w:t xml:space="preserve">agreement variables are measured at </w:t>
      </w:r>
      <m:oMath>
        <m:r>
          <w:rPr>
            <w:rFonts w:ascii="Cambria Math" w:hAnsi="Cambria Math"/>
          </w:rPr>
          <m:t>t-1</m:t>
        </m:r>
      </m:oMath>
      <w:r>
        <w:t>, so membership and depth are predetermined relative to the flow they explain.</w:t>
      </w:r>
    </w:p>
    <w:p w14:paraId="5853D49F" w14:textId="77777777" w:rsidR="000B4205" w:rsidRPr="004647B5" w:rsidRDefault="00000000" w:rsidP="00411534">
      <w:pPr>
        <w:spacing w:line="480" w:lineRule="auto"/>
      </w:pPr>
      <w:r>
        <w:t xml:space="preserve">The survival and recovery models include one control, LaggedTrade, defined as lagged link size </w:t>
      </w:r>
      <m:oMath>
        <m:r>
          <w:rPr>
            <w:rFonts w:ascii="Cambria Math" w:hAnsi="Cambria Math"/>
          </w:rPr>
          <m:t>ln(1+</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m:t>
        </m:r>
      </m:oMath>
      <w:r>
        <w:t xml:space="preserve"> (the pre-exit value in the recovery models); the log is used because the size gradient in survival is strongly concave. It is necessary because small links fail more often for reasons unrelated to policy and survival rises with exporting experience (Besedeš &amp; Prusa, 2006a; Brenton et al., 2010). No further covariates are needed, since the fixed effects absorb everything time-invariant at pair–chapter level and everything time-varying at exporter, importer and product level. Pair-years whose agreements lack content coding (2,093 rows) are excluded rather than imputed.</w:t>
      </w:r>
    </w:p>
    <w:p w14:paraId="2310B2A7" w14:textId="77777777" w:rsidR="000B4205" w:rsidRPr="004647B5" w:rsidRDefault="00000000" w:rsidP="008834BC">
      <w:pPr>
        <w:spacing w:line="480" w:lineRule="auto"/>
      </w:pPr>
      <w:r>
        <w:t>Table 2 reports descriptive statistics. The extreme right skew of trade value, with a median of zero, is what makes Poisson estimation in levels appropriate.</w:t>
      </w:r>
    </w:p>
    <w:p w14:paraId="52A270CE" w14:textId="77777777" w:rsidR="000B4205" w:rsidRPr="004647B5" w:rsidRDefault="00000000" w:rsidP="008834BC">
      <w:pPr>
        <w:spacing w:line="480" w:lineRule="auto"/>
        <w:jc w:val="center"/>
      </w:pPr>
      <w:r>
        <w:rPr>
          <w:b/>
          <w:bCs/>
        </w:rPr>
        <w:t>Table 2. Descriptive statistics</w:t>
      </w:r>
    </w:p>
    <w:tbl>
      <w:tblPr>
        <w:tblStyle w:val="a0"/>
        <w:tblW w:w="0" w:type="auto"/>
        <w:tblInd w:w="0" w:type="dxa"/>
        <w:tblBorders>
          <w:top w:val="single" w:sz="4" w:space="0" w:color="auto"/>
          <w:bottom w:val="single" w:sz="4" w:space="0" w:color="auto"/>
        </w:tblBorders>
        <w:tblLook w:val="0600" w:firstRow="0" w:lastRow="0" w:firstColumn="0" w:lastColumn="0" w:noHBand="1" w:noVBand="1"/>
      </w:tblPr>
      <w:tblGrid>
        <w:gridCol w:w="2238"/>
        <w:gridCol w:w="1400"/>
        <w:gridCol w:w="980"/>
        <w:gridCol w:w="1100"/>
        <w:gridCol w:w="876"/>
        <w:gridCol w:w="1107"/>
        <w:gridCol w:w="1400"/>
      </w:tblGrid>
      <w:tr w:rsidR="000B4205" w:rsidRPr="004647B5" w14:paraId="4BDBAB9A" w14:textId="77777777" w:rsidTr="00327FC3">
        <w:trPr>
          <w:tblHeader/>
        </w:trPr>
        <w:tc>
          <w:tcPr>
            <w:tcW w:w="0" w:type="auto"/>
            <w:tcBorders>
              <w:top w:val="single" w:sz="4" w:space="0" w:color="auto"/>
              <w:bottom w:val="single" w:sz="4" w:space="0" w:color="auto"/>
            </w:tcBorders>
            <w:tcMar>
              <w:top w:w="80" w:type="dxa"/>
              <w:left w:w="160" w:type="dxa"/>
              <w:bottom w:w="80" w:type="dxa"/>
              <w:right w:w="160" w:type="dxa"/>
            </w:tcMar>
          </w:tcPr>
          <w:p w14:paraId="3CCE7B42" w14:textId="77777777" w:rsidR="000B4205" w:rsidRPr="004647B5" w:rsidRDefault="00000000" w:rsidP="00411534">
            <w:pPr>
              <w:ind w:firstLine="0"/>
              <w:jc w:val="center"/>
              <w:rPr>
                <w:b/>
                <w:bCs/>
              </w:rPr>
            </w:pPr>
            <w:r>
              <w:rPr>
                <w:b/>
                <w:bCs/>
              </w:rPr>
              <w:t>Variable</w:t>
            </w:r>
          </w:p>
        </w:tc>
        <w:tc>
          <w:tcPr>
            <w:tcW w:w="0" w:type="auto"/>
            <w:tcBorders>
              <w:top w:val="single" w:sz="4" w:space="0" w:color="auto"/>
              <w:bottom w:val="single" w:sz="4" w:space="0" w:color="auto"/>
            </w:tcBorders>
            <w:tcMar>
              <w:top w:w="80" w:type="dxa"/>
              <w:left w:w="160" w:type="dxa"/>
              <w:bottom w:w="80" w:type="dxa"/>
              <w:right w:w="160" w:type="dxa"/>
            </w:tcMar>
          </w:tcPr>
          <w:p w14:paraId="585B6672" w14:textId="77777777" w:rsidR="000B4205" w:rsidRPr="004647B5" w:rsidRDefault="00000000" w:rsidP="00411534">
            <w:pPr>
              <w:ind w:firstLine="0"/>
              <w:jc w:val="center"/>
              <w:rPr>
                <w:b/>
                <w:bCs/>
              </w:rPr>
            </w:pPr>
            <w:r>
              <w:rPr>
                <w:b/>
                <w:bCs/>
              </w:rPr>
              <w:t>N</w:t>
            </w:r>
          </w:p>
        </w:tc>
        <w:tc>
          <w:tcPr>
            <w:tcW w:w="0" w:type="auto"/>
            <w:tcBorders>
              <w:top w:val="single" w:sz="4" w:space="0" w:color="auto"/>
              <w:bottom w:val="single" w:sz="4" w:space="0" w:color="auto"/>
            </w:tcBorders>
            <w:tcMar>
              <w:top w:w="80" w:type="dxa"/>
              <w:left w:w="160" w:type="dxa"/>
              <w:bottom w:w="80" w:type="dxa"/>
              <w:right w:w="160" w:type="dxa"/>
            </w:tcMar>
          </w:tcPr>
          <w:p w14:paraId="45760A97" w14:textId="77777777" w:rsidR="000B4205" w:rsidRPr="004647B5" w:rsidRDefault="00000000" w:rsidP="00411534">
            <w:pPr>
              <w:ind w:firstLine="0"/>
              <w:jc w:val="center"/>
              <w:rPr>
                <w:b/>
                <w:bCs/>
              </w:rPr>
            </w:pPr>
            <w:r>
              <w:rPr>
                <w:b/>
                <w:bCs/>
              </w:rPr>
              <w:t>Mean</w:t>
            </w:r>
          </w:p>
        </w:tc>
        <w:tc>
          <w:tcPr>
            <w:tcW w:w="0" w:type="auto"/>
            <w:tcBorders>
              <w:top w:val="single" w:sz="4" w:space="0" w:color="auto"/>
              <w:bottom w:val="single" w:sz="4" w:space="0" w:color="auto"/>
            </w:tcBorders>
            <w:tcMar>
              <w:top w:w="80" w:type="dxa"/>
              <w:left w:w="160" w:type="dxa"/>
              <w:bottom w:w="80" w:type="dxa"/>
              <w:right w:w="160" w:type="dxa"/>
            </w:tcMar>
          </w:tcPr>
          <w:p w14:paraId="5C812144" w14:textId="77777777" w:rsidR="000B4205" w:rsidRPr="004647B5" w:rsidRDefault="00000000" w:rsidP="00411534">
            <w:pPr>
              <w:ind w:firstLine="0"/>
              <w:jc w:val="center"/>
              <w:rPr>
                <w:b/>
                <w:bCs/>
              </w:rPr>
            </w:pPr>
            <w:r>
              <w:rPr>
                <w:b/>
                <w:bCs/>
              </w:rPr>
              <w:t>SD</w:t>
            </w:r>
          </w:p>
        </w:tc>
        <w:tc>
          <w:tcPr>
            <w:tcW w:w="0" w:type="auto"/>
            <w:tcBorders>
              <w:top w:val="single" w:sz="4" w:space="0" w:color="auto"/>
              <w:bottom w:val="single" w:sz="4" w:space="0" w:color="auto"/>
            </w:tcBorders>
            <w:tcMar>
              <w:top w:w="80" w:type="dxa"/>
              <w:left w:w="160" w:type="dxa"/>
              <w:bottom w:w="80" w:type="dxa"/>
              <w:right w:w="160" w:type="dxa"/>
            </w:tcMar>
          </w:tcPr>
          <w:p w14:paraId="60E60272" w14:textId="77777777" w:rsidR="000B4205" w:rsidRPr="004647B5" w:rsidRDefault="00000000" w:rsidP="00411534">
            <w:pPr>
              <w:ind w:firstLine="0"/>
              <w:jc w:val="center"/>
              <w:rPr>
                <w:b/>
                <w:bCs/>
              </w:rPr>
            </w:pPr>
            <w:r>
              <w:rPr>
                <w:b/>
                <w:bCs/>
              </w:rPr>
              <w:t>Min</w:t>
            </w:r>
          </w:p>
        </w:tc>
        <w:tc>
          <w:tcPr>
            <w:tcW w:w="0" w:type="auto"/>
            <w:tcBorders>
              <w:top w:val="single" w:sz="4" w:space="0" w:color="auto"/>
              <w:bottom w:val="single" w:sz="4" w:space="0" w:color="auto"/>
            </w:tcBorders>
            <w:tcMar>
              <w:top w:w="80" w:type="dxa"/>
              <w:left w:w="160" w:type="dxa"/>
              <w:bottom w:w="80" w:type="dxa"/>
              <w:right w:w="160" w:type="dxa"/>
            </w:tcMar>
          </w:tcPr>
          <w:p w14:paraId="72F8B9F6" w14:textId="77777777" w:rsidR="000B4205" w:rsidRPr="004647B5" w:rsidRDefault="00000000" w:rsidP="00411534">
            <w:pPr>
              <w:ind w:firstLine="0"/>
              <w:jc w:val="center"/>
              <w:rPr>
                <w:b/>
                <w:bCs/>
              </w:rPr>
            </w:pPr>
            <w:r>
              <w:rPr>
                <w:b/>
                <w:bCs/>
              </w:rPr>
              <w:t>Median</w:t>
            </w:r>
          </w:p>
        </w:tc>
        <w:tc>
          <w:tcPr>
            <w:tcW w:w="0" w:type="auto"/>
            <w:tcBorders>
              <w:top w:val="single" w:sz="4" w:space="0" w:color="auto"/>
              <w:bottom w:val="single" w:sz="4" w:space="0" w:color="auto"/>
            </w:tcBorders>
            <w:tcMar>
              <w:top w:w="80" w:type="dxa"/>
              <w:left w:w="160" w:type="dxa"/>
              <w:bottom w:w="80" w:type="dxa"/>
              <w:right w:w="160" w:type="dxa"/>
            </w:tcMar>
          </w:tcPr>
          <w:p w14:paraId="4B02F772" w14:textId="77777777" w:rsidR="000B4205" w:rsidRPr="004647B5" w:rsidRDefault="00000000" w:rsidP="00411534">
            <w:pPr>
              <w:ind w:firstLine="0"/>
              <w:jc w:val="center"/>
              <w:rPr>
                <w:b/>
                <w:bCs/>
              </w:rPr>
            </w:pPr>
            <w:r>
              <w:rPr>
                <w:b/>
                <w:bCs/>
              </w:rPr>
              <w:t>Max</w:t>
            </w:r>
          </w:p>
        </w:tc>
      </w:tr>
      <w:tr w:rsidR="000B4205" w:rsidRPr="004647B5" w14:paraId="40F8D7D0" w14:textId="77777777" w:rsidTr="007A596D">
        <w:tc>
          <w:tcPr>
            <w:tcW w:w="0" w:type="auto"/>
            <w:tcBorders>
              <w:top w:val="single" w:sz="4" w:space="0" w:color="auto"/>
            </w:tcBorders>
            <w:tcMar>
              <w:top w:w="80" w:type="dxa"/>
              <w:left w:w="160" w:type="dxa"/>
              <w:bottom w:w="80" w:type="dxa"/>
              <w:right w:w="160" w:type="dxa"/>
            </w:tcMar>
          </w:tcPr>
          <w:p w14:paraId="45530EF5" w14:textId="77777777" w:rsidR="000B4205" w:rsidRPr="004647B5" w:rsidRDefault="00000000" w:rsidP="00411534">
            <w:pPr>
              <w:ind w:firstLine="0"/>
              <w:jc w:val="left"/>
            </w:pPr>
            <w:r>
              <w:t>Intermediate-goods trade value (USD million)</w:t>
            </w:r>
          </w:p>
        </w:tc>
        <w:tc>
          <w:tcPr>
            <w:tcW w:w="0" w:type="auto"/>
            <w:tcBorders>
              <w:top w:val="single" w:sz="4" w:space="0" w:color="auto"/>
            </w:tcBorders>
            <w:tcMar>
              <w:top w:w="80" w:type="dxa"/>
              <w:left w:w="160" w:type="dxa"/>
              <w:bottom w:w="80" w:type="dxa"/>
              <w:right w:w="160" w:type="dxa"/>
            </w:tcMar>
          </w:tcPr>
          <w:p w14:paraId="1E71A8F1" w14:textId="77777777" w:rsidR="000B4205" w:rsidRPr="004647B5" w:rsidRDefault="00000000" w:rsidP="00411534">
            <w:pPr>
              <w:ind w:firstLine="0"/>
              <w:jc w:val="left"/>
            </w:pPr>
            <w:r>
              <w:t>16,752,461</w:t>
            </w:r>
          </w:p>
        </w:tc>
        <w:tc>
          <w:tcPr>
            <w:tcW w:w="0" w:type="auto"/>
            <w:tcBorders>
              <w:top w:val="single" w:sz="4" w:space="0" w:color="auto"/>
            </w:tcBorders>
            <w:tcMar>
              <w:top w:w="80" w:type="dxa"/>
              <w:left w:w="160" w:type="dxa"/>
              <w:bottom w:w="80" w:type="dxa"/>
              <w:right w:w="160" w:type="dxa"/>
            </w:tcMar>
          </w:tcPr>
          <w:p w14:paraId="096AFA86" w14:textId="77777777" w:rsidR="000B4205" w:rsidRPr="004647B5" w:rsidRDefault="00000000" w:rsidP="00411534">
            <w:pPr>
              <w:ind w:firstLine="0"/>
              <w:jc w:val="left"/>
            </w:pPr>
            <w:r>
              <w:t>10.303</w:t>
            </w:r>
          </w:p>
        </w:tc>
        <w:tc>
          <w:tcPr>
            <w:tcW w:w="0" w:type="auto"/>
            <w:tcBorders>
              <w:top w:val="single" w:sz="4" w:space="0" w:color="auto"/>
            </w:tcBorders>
            <w:tcMar>
              <w:top w:w="80" w:type="dxa"/>
              <w:left w:w="160" w:type="dxa"/>
              <w:bottom w:w="80" w:type="dxa"/>
              <w:right w:w="160" w:type="dxa"/>
            </w:tcMar>
          </w:tcPr>
          <w:p w14:paraId="68199967" w14:textId="77777777" w:rsidR="000B4205" w:rsidRPr="004647B5" w:rsidRDefault="00000000" w:rsidP="00411534">
            <w:pPr>
              <w:ind w:firstLine="0"/>
              <w:jc w:val="left"/>
            </w:pPr>
            <w:r>
              <w:t>276.895</w:t>
            </w:r>
          </w:p>
        </w:tc>
        <w:tc>
          <w:tcPr>
            <w:tcW w:w="0" w:type="auto"/>
            <w:tcBorders>
              <w:top w:val="single" w:sz="4" w:space="0" w:color="auto"/>
            </w:tcBorders>
            <w:tcMar>
              <w:top w:w="80" w:type="dxa"/>
              <w:left w:w="160" w:type="dxa"/>
              <w:bottom w:w="80" w:type="dxa"/>
              <w:right w:w="160" w:type="dxa"/>
            </w:tcMar>
          </w:tcPr>
          <w:p w14:paraId="391F037F" w14:textId="77777777" w:rsidR="000B4205" w:rsidRPr="004647B5" w:rsidRDefault="00000000" w:rsidP="00411534">
            <w:pPr>
              <w:ind w:firstLine="0"/>
              <w:jc w:val="left"/>
            </w:pPr>
            <w:r>
              <w:t>0</w:t>
            </w:r>
          </w:p>
        </w:tc>
        <w:tc>
          <w:tcPr>
            <w:tcW w:w="0" w:type="auto"/>
            <w:tcBorders>
              <w:top w:val="single" w:sz="4" w:space="0" w:color="auto"/>
            </w:tcBorders>
            <w:tcMar>
              <w:top w:w="80" w:type="dxa"/>
              <w:left w:w="160" w:type="dxa"/>
              <w:bottom w:w="80" w:type="dxa"/>
              <w:right w:w="160" w:type="dxa"/>
            </w:tcMar>
          </w:tcPr>
          <w:p w14:paraId="75D5FB5F" w14:textId="77777777" w:rsidR="000B4205" w:rsidRPr="004647B5" w:rsidRDefault="00000000" w:rsidP="00411534">
            <w:pPr>
              <w:ind w:firstLine="0"/>
              <w:jc w:val="left"/>
            </w:pPr>
            <w:r>
              <w:t>0</w:t>
            </w:r>
          </w:p>
        </w:tc>
        <w:tc>
          <w:tcPr>
            <w:tcW w:w="0" w:type="auto"/>
            <w:tcBorders>
              <w:top w:val="single" w:sz="4" w:space="0" w:color="auto"/>
            </w:tcBorders>
            <w:tcMar>
              <w:top w:w="80" w:type="dxa"/>
              <w:left w:w="160" w:type="dxa"/>
              <w:bottom w:w="80" w:type="dxa"/>
              <w:right w:w="160" w:type="dxa"/>
            </w:tcMar>
          </w:tcPr>
          <w:p w14:paraId="2D195C5B" w14:textId="77777777" w:rsidR="000B4205" w:rsidRPr="004647B5" w:rsidRDefault="00000000" w:rsidP="00411534">
            <w:pPr>
              <w:ind w:firstLine="0"/>
              <w:jc w:val="left"/>
            </w:pPr>
            <w:r>
              <w:t>154,728.17</w:t>
            </w:r>
          </w:p>
        </w:tc>
      </w:tr>
      <w:tr w:rsidR="000B4205" w:rsidRPr="004647B5" w14:paraId="6E50A32A" w14:textId="77777777" w:rsidTr="007A596D">
        <w:tc>
          <w:tcPr>
            <w:tcW w:w="0" w:type="auto"/>
            <w:tcMar>
              <w:top w:w="80" w:type="dxa"/>
              <w:left w:w="160" w:type="dxa"/>
              <w:bottom w:w="80" w:type="dxa"/>
              <w:right w:w="160" w:type="dxa"/>
            </w:tcMar>
          </w:tcPr>
          <w:p w14:paraId="257C2EB7" w14:textId="77777777" w:rsidR="000B4205" w:rsidRPr="004647B5" w:rsidRDefault="00000000" w:rsidP="00411534">
            <w:pPr>
              <w:ind w:firstLine="0"/>
              <w:jc w:val="left"/>
              <w:rPr>
                <w:i/>
                <w:iCs/>
              </w:rPr>
            </w:pPr>
            <w:r>
              <w:t>FTA membership,</w:t>
            </w:r>
            <w:r>
              <w:rPr>
                <w:lang w:val="vi-VN"/>
              </w:rPr>
              <w:t xml:space="preserve"> </w:t>
            </w:r>
            <m:oMath>
              <m:r>
                <w:rPr>
                  <w:rFonts w:ascii="Cambria Math" w:hAnsi="Cambria Math"/>
                </w:rPr>
                <m:t>t-1</m:t>
              </m:r>
            </m:oMath>
          </w:p>
        </w:tc>
        <w:tc>
          <w:tcPr>
            <w:tcW w:w="0" w:type="auto"/>
            <w:tcMar>
              <w:top w:w="80" w:type="dxa"/>
              <w:left w:w="160" w:type="dxa"/>
              <w:bottom w:w="80" w:type="dxa"/>
              <w:right w:w="160" w:type="dxa"/>
            </w:tcMar>
          </w:tcPr>
          <w:p w14:paraId="2818E864" w14:textId="77777777" w:rsidR="000B4205" w:rsidRPr="004647B5" w:rsidRDefault="00000000" w:rsidP="00411534">
            <w:pPr>
              <w:ind w:firstLine="0"/>
              <w:jc w:val="left"/>
            </w:pPr>
            <w:r>
              <w:t>16,752,461</w:t>
            </w:r>
          </w:p>
        </w:tc>
        <w:tc>
          <w:tcPr>
            <w:tcW w:w="0" w:type="auto"/>
            <w:tcMar>
              <w:top w:w="80" w:type="dxa"/>
              <w:left w:w="160" w:type="dxa"/>
              <w:bottom w:w="80" w:type="dxa"/>
              <w:right w:w="160" w:type="dxa"/>
            </w:tcMar>
          </w:tcPr>
          <w:p w14:paraId="5E9809DC" w14:textId="77777777" w:rsidR="000B4205" w:rsidRPr="004647B5" w:rsidRDefault="00000000" w:rsidP="00411534">
            <w:pPr>
              <w:ind w:firstLine="0"/>
              <w:jc w:val="left"/>
            </w:pPr>
            <w:r>
              <w:t>0.358</w:t>
            </w:r>
          </w:p>
        </w:tc>
        <w:tc>
          <w:tcPr>
            <w:tcW w:w="0" w:type="auto"/>
            <w:tcMar>
              <w:top w:w="80" w:type="dxa"/>
              <w:left w:w="160" w:type="dxa"/>
              <w:bottom w:w="80" w:type="dxa"/>
              <w:right w:w="160" w:type="dxa"/>
            </w:tcMar>
          </w:tcPr>
          <w:p w14:paraId="09BF2C58" w14:textId="77777777" w:rsidR="000B4205" w:rsidRPr="004647B5" w:rsidRDefault="00000000" w:rsidP="00411534">
            <w:pPr>
              <w:ind w:firstLine="0"/>
              <w:jc w:val="left"/>
            </w:pPr>
            <w:r>
              <w:t>0.479</w:t>
            </w:r>
          </w:p>
        </w:tc>
        <w:tc>
          <w:tcPr>
            <w:tcW w:w="0" w:type="auto"/>
            <w:tcMar>
              <w:top w:w="80" w:type="dxa"/>
              <w:left w:w="160" w:type="dxa"/>
              <w:bottom w:w="80" w:type="dxa"/>
              <w:right w:w="160" w:type="dxa"/>
            </w:tcMar>
          </w:tcPr>
          <w:p w14:paraId="0614E345"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6A5F837D"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6D443FCE" w14:textId="77777777" w:rsidR="000B4205" w:rsidRPr="004647B5" w:rsidRDefault="00000000" w:rsidP="00411534">
            <w:pPr>
              <w:ind w:firstLine="0"/>
              <w:jc w:val="left"/>
            </w:pPr>
            <w:r>
              <w:t>1</w:t>
            </w:r>
          </w:p>
        </w:tc>
      </w:tr>
      <w:tr w:rsidR="000B4205" w:rsidRPr="004647B5" w14:paraId="2EA9D516" w14:textId="77777777" w:rsidTr="007A596D">
        <w:tc>
          <w:tcPr>
            <w:tcW w:w="0" w:type="auto"/>
            <w:tcMar>
              <w:top w:w="80" w:type="dxa"/>
              <w:left w:w="160" w:type="dxa"/>
              <w:bottom w:w="80" w:type="dxa"/>
              <w:right w:w="160" w:type="dxa"/>
            </w:tcMar>
          </w:tcPr>
          <w:p w14:paraId="269080AA" w14:textId="77777777" w:rsidR="000B4205" w:rsidRPr="004647B5" w:rsidRDefault="00000000" w:rsidP="00411534">
            <w:pPr>
              <w:ind w:firstLine="0"/>
              <w:jc w:val="left"/>
              <w:rPr>
                <w:i/>
                <w:iCs/>
                <w:lang w:val="vi-VN"/>
              </w:rPr>
            </w:pPr>
            <w:r>
              <w:t xml:space="preserve">Legally enforceable DTA depth, </w:t>
            </w:r>
            <m:oMath>
              <m:r>
                <w:rPr>
                  <w:rFonts w:ascii="Cambria Math" w:hAnsi="Cambria Math"/>
                </w:rPr>
                <m:t>t-1</m:t>
              </m:r>
            </m:oMath>
          </w:p>
        </w:tc>
        <w:tc>
          <w:tcPr>
            <w:tcW w:w="0" w:type="auto"/>
            <w:tcMar>
              <w:top w:w="80" w:type="dxa"/>
              <w:left w:w="160" w:type="dxa"/>
              <w:bottom w:w="80" w:type="dxa"/>
              <w:right w:w="160" w:type="dxa"/>
            </w:tcMar>
          </w:tcPr>
          <w:p w14:paraId="10A4BDB9" w14:textId="77777777" w:rsidR="000B4205" w:rsidRPr="004647B5" w:rsidRDefault="00000000" w:rsidP="00411534">
            <w:pPr>
              <w:ind w:firstLine="0"/>
              <w:jc w:val="left"/>
            </w:pPr>
            <w:r>
              <w:t>16,752,461</w:t>
            </w:r>
          </w:p>
        </w:tc>
        <w:tc>
          <w:tcPr>
            <w:tcW w:w="0" w:type="auto"/>
            <w:tcMar>
              <w:top w:w="80" w:type="dxa"/>
              <w:left w:w="160" w:type="dxa"/>
              <w:bottom w:w="80" w:type="dxa"/>
              <w:right w:w="160" w:type="dxa"/>
            </w:tcMar>
          </w:tcPr>
          <w:p w14:paraId="1B0F0C05" w14:textId="77777777" w:rsidR="000B4205" w:rsidRPr="004647B5" w:rsidRDefault="00000000" w:rsidP="00411534">
            <w:pPr>
              <w:ind w:firstLine="0"/>
              <w:jc w:val="left"/>
            </w:pPr>
            <w:r>
              <w:t>0.531</w:t>
            </w:r>
          </w:p>
        </w:tc>
        <w:tc>
          <w:tcPr>
            <w:tcW w:w="0" w:type="auto"/>
            <w:tcMar>
              <w:top w:w="80" w:type="dxa"/>
              <w:left w:w="160" w:type="dxa"/>
              <w:bottom w:w="80" w:type="dxa"/>
              <w:right w:w="160" w:type="dxa"/>
            </w:tcMar>
          </w:tcPr>
          <w:p w14:paraId="2B4CDCEE" w14:textId="77777777" w:rsidR="000B4205" w:rsidRPr="004647B5" w:rsidRDefault="00000000" w:rsidP="00411534">
            <w:pPr>
              <w:ind w:firstLine="0"/>
              <w:jc w:val="left"/>
            </w:pPr>
            <w:r>
              <w:t>0.970</w:t>
            </w:r>
          </w:p>
        </w:tc>
        <w:tc>
          <w:tcPr>
            <w:tcW w:w="0" w:type="auto"/>
            <w:tcMar>
              <w:top w:w="80" w:type="dxa"/>
              <w:left w:w="160" w:type="dxa"/>
              <w:bottom w:w="80" w:type="dxa"/>
              <w:right w:w="160" w:type="dxa"/>
            </w:tcMar>
          </w:tcPr>
          <w:p w14:paraId="3EC46A62"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1031F5DD"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67B1E4F7" w14:textId="77777777" w:rsidR="000B4205" w:rsidRPr="004647B5" w:rsidRDefault="00000000" w:rsidP="00411534">
            <w:pPr>
              <w:ind w:firstLine="0"/>
              <w:jc w:val="left"/>
            </w:pPr>
            <w:r>
              <w:t>3.800</w:t>
            </w:r>
          </w:p>
        </w:tc>
      </w:tr>
      <w:tr w:rsidR="000B4205" w:rsidRPr="004647B5" w14:paraId="7A5CFD48" w14:textId="77777777" w:rsidTr="007A596D">
        <w:tc>
          <w:tcPr>
            <w:tcW w:w="0" w:type="auto"/>
            <w:tcMar>
              <w:top w:w="80" w:type="dxa"/>
              <w:left w:w="160" w:type="dxa"/>
              <w:bottom w:w="80" w:type="dxa"/>
              <w:right w:w="160" w:type="dxa"/>
            </w:tcMar>
          </w:tcPr>
          <w:p w14:paraId="44608269" w14:textId="77777777" w:rsidR="000B4205" w:rsidRPr="004647B5" w:rsidRDefault="00000000" w:rsidP="00411534">
            <w:pPr>
              <w:ind w:firstLine="0"/>
              <w:jc w:val="left"/>
            </w:pPr>
            <w:r>
              <w:t>Global GPR, standardised</w:t>
            </w:r>
          </w:p>
        </w:tc>
        <w:tc>
          <w:tcPr>
            <w:tcW w:w="0" w:type="auto"/>
            <w:tcMar>
              <w:top w:w="80" w:type="dxa"/>
              <w:left w:w="160" w:type="dxa"/>
              <w:bottom w:w="80" w:type="dxa"/>
              <w:right w:w="160" w:type="dxa"/>
            </w:tcMar>
          </w:tcPr>
          <w:p w14:paraId="4577D2AE" w14:textId="77777777" w:rsidR="000B4205" w:rsidRPr="004647B5" w:rsidRDefault="00000000" w:rsidP="00411534">
            <w:pPr>
              <w:ind w:firstLine="0"/>
              <w:jc w:val="left"/>
            </w:pPr>
            <w:r>
              <w:t>16,752,461</w:t>
            </w:r>
          </w:p>
        </w:tc>
        <w:tc>
          <w:tcPr>
            <w:tcW w:w="0" w:type="auto"/>
            <w:tcMar>
              <w:top w:w="80" w:type="dxa"/>
              <w:left w:w="160" w:type="dxa"/>
              <w:bottom w:w="80" w:type="dxa"/>
              <w:right w:w="160" w:type="dxa"/>
            </w:tcMar>
          </w:tcPr>
          <w:p w14:paraId="20DA4391" w14:textId="77777777" w:rsidR="000B4205" w:rsidRPr="004647B5" w:rsidRDefault="00000000" w:rsidP="00411534">
            <w:pPr>
              <w:ind w:firstLine="0"/>
              <w:jc w:val="left"/>
            </w:pPr>
            <w:r>
              <w:t>-0.132</w:t>
            </w:r>
          </w:p>
        </w:tc>
        <w:tc>
          <w:tcPr>
            <w:tcW w:w="0" w:type="auto"/>
            <w:tcMar>
              <w:top w:w="80" w:type="dxa"/>
              <w:left w:w="160" w:type="dxa"/>
              <w:bottom w:w="80" w:type="dxa"/>
              <w:right w:w="160" w:type="dxa"/>
            </w:tcMar>
          </w:tcPr>
          <w:p w14:paraId="705EC9CB" w14:textId="77777777" w:rsidR="000B4205" w:rsidRPr="004647B5" w:rsidRDefault="00000000" w:rsidP="00411534">
            <w:pPr>
              <w:ind w:firstLine="0"/>
              <w:jc w:val="left"/>
            </w:pPr>
            <w:r>
              <w:t>0.683</w:t>
            </w:r>
          </w:p>
        </w:tc>
        <w:tc>
          <w:tcPr>
            <w:tcW w:w="0" w:type="auto"/>
            <w:tcMar>
              <w:top w:w="80" w:type="dxa"/>
              <w:left w:w="160" w:type="dxa"/>
              <w:bottom w:w="80" w:type="dxa"/>
              <w:right w:w="160" w:type="dxa"/>
            </w:tcMar>
          </w:tcPr>
          <w:p w14:paraId="7F7072D1" w14:textId="77777777" w:rsidR="000B4205" w:rsidRPr="004647B5" w:rsidRDefault="00000000" w:rsidP="00411534">
            <w:pPr>
              <w:ind w:firstLine="0"/>
              <w:jc w:val="left"/>
            </w:pPr>
            <w:r>
              <w:t>-0.811</w:t>
            </w:r>
          </w:p>
        </w:tc>
        <w:tc>
          <w:tcPr>
            <w:tcW w:w="0" w:type="auto"/>
            <w:tcMar>
              <w:top w:w="80" w:type="dxa"/>
              <w:left w:w="160" w:type="dxa"/>
              <w:bottom w:w="80" w:type="dxa"/>
              <w:right w:w="160" w:type="dxa"/>
            </w:tcMar>
          </w:tcPr>
          <w:p w14:paraId="17F1C8B8" w14:textId="77777777" w:rsidR="000B4205" w:rsidRPr="004647B5" w:rsidRDefault="00000000" w:rsidP="00411534">
            <w:pPr>
              <w:ind w:firstLine="0"/>
              <w:jc w:val="left"/>
            </w:pPr>
            <w:r>
              <w:t>-0.323</w:t>
            </w:r>
          </w:p>
        </w:tc>
        <w:tc>
          <w:tcPr>
            <w:tcW w:w="0" w:type="auto"/>
            <w:tcMar>
              <w:top w:w="80" w:type="dxa"/>
              <w:left w:w="160" w:type="dxa"/>
              <w:bottom w:w="80" w:type="dxa"/>
              <w:right w:w="160" w:type="dxa"/>
            </w:tcMar>
          </w:tcPr>
          <w:p w14:paraId="31ADFA02" w14:textId="77777777" w:rsidR="000B4205" w:rsidRPr="004647B5" w:rsidRDefault="00000000" w:rsidP="00411534">
            <w:pPr>
              <w:ind w:firstLine="0"/>
              <w:jc w:val="left"/>
            </w:pPr>
            <w:r>
              <w:t>2.056</w:t>
            </w:r>
          </w:p>
        </w:tc>
      </w:tr>
      <w:tr w:rsidR="000B4205" w:rsidRPr="004647B5" w14:paraId="242490D1" w14:textId="77777777" w:rsidTr="007A596D">
        <w:tc>
          <w:tcPr>
            <w:tcW w:w="0" w:type="auto"/>
            <w:tcMar>
              <w:top w:w="80" w:type="dxa"/>
              <w:left w:w="160" w:type="dxa"/>
              <w:bottom w:w="80" w:type="dxa"/>
              <w:right w:w="160" w:type="dxa"/>
            </w:tcMar>
          </w:tcPr>
          <w:p w14:paraId="5C6DBC33" w14:textId="77777777" w:rsidR="000B4205" w:rsidRPr="004647B5" w:rsidRDefault="00000000" w:rsidP="00411534">
            <w:pPr>
              <w:ind w:firstLine="0"/>
              <w:jc w:val="left"/>
            </w:pPr>
            <w:r>
              <w:t xml:space="preserve">Lagged link size, ln(1 + Trade </w:t>
            </w:r>
            <m:oMath>
              <m:r>
                <w:rPr>
                  <w:rFonts w:ascii="Cambria Math" w:hAnsi="Cambria Math"/>
                </w:rPr>
                <m:t>t-1</m:t>
              </m:r>
            </m:oMath>
            <w:r>
              <w:t>)</w:t>
            </w:r>
          </w:p>
        </w:tc>
        <w:tc>
          <w:tcPr>
            <w:tcW w:w="0" w:type="auto"/>
            <w:tcMar>
              <w:top w:w="80" w:type="dxa"/>
              <w:left w:w="160" w:type="dxa"/>
              <w:bottom w:w="80" w:type="dxa"/>
              <w:right w:w="160" w:type="dxa"/>
            </w:tcMar>
          </w:tcPr>
          <w:p w14:paraId="78D9D2E8" w14:textId="77777777" w:rsidR="000B4205" w:rsidRPr="004647B5" w:rsidRDefault="00000000" w:rsidP="00411534">
            <w:pPr>
              <w:ind w:firstLine="0"/>
              <w:jc w:val="left"/>
            </w:pPr>
            <w:r>
              <w:t>8,219,579</w:t>
            </w:r>
          </w:p>
        </w:tc>
        <w:tc>
          <w:tcPr>
            <w:tcW w:w="0" w:type="auto"/>
            <w:tcMar>
              <w:top w:w="80" w:type="dxa"/>
              <w:left w:w="160" w:type="dxa"/>
              <w:bottom w:w="80" w:type="dxa"/>
              <w:right w:w="160" w:type="dxa"/>
            </w:tcMar>
          </w:tcPr>
          <w:p w14:paraId="577CFB13" w14:textId="77777777" w:rsidR="000B4205" w:rsidRPr="004647B5" w:rsidRDefault="00000000" w:rsidP="00411534">
            <w:pPr>
              <w:ind w:firstLine="0"/>
              <w:jc w:val="left"/>
            </w:pPr>
            <w:r>
              <w:t>0.682</w:t>
            </w:r>
          </w:p>
        </w:tc>
        <w:tc>
          <w:tcPr>
            <w:tcW w:w="0" w:type="auto"/>
            <w:tcMar>
              <w:top w:w="80" w:type="dxa"/>
              <w:left w:w="160" w:type="dxa"/>
              <w:bottom w:w="80" w:type="dxa"/>
              <w:right w:w="160" w:type="dxa"/>
            </w:tcMar>
          </w:tcPr>
          <w:p w14:paraId="70B8FE36" w14:textId="77777777" w:rsidR="000B4205" w:rsidRPr="004647B5" w:rsidRDefault="00000000" w:rsidP="00411534">
            <w:pPr>
              <w:ind w:firstLine="0"/>
              <w:jc w:val="left"/>
            </w:pPr>
            <w:r>
              <w:t>1.246</w:t>
            </w:r>
          </w:p>
        </w:tc>
        <w:tc>
          <w:tcPr>
            <w:tcW w:w="0" w:type="auto"/>
            <w:tcMar>
              <w:top w:w="80" w:type="dxa"/>
              <w:left w:w="160" w:type="dxa"/>
              <w:bottom w:w="80" w:type="dxa"/>
              <w:right w:w="160" w:type="dxa"/>
            </w:tcMar>
          </w:tcPr>
          <w:p w14:paraId="03FD568E"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28EE3FA8" w14:textId="77777777" w:rsidR="000B4205" w:rsidRPr="004647B5" w:rsidRDefault="00000000" w:rsidP="00411534">
            <w:pPr>
              <w:ind w:firstLine="0"/>
              <w:jc w:val="left"/>
            </w:pPr>
            <w:r>
              <w:t>0.077</w:t>
            </w:r>
          </w:p>
        </w:tc>
        <w:tc>
          <w:tcPr>
            <w:tcW w:w="0" w:type="auto"/>
            <w:tcMar>
              <w:top w:w="80" w:type="dxa"/>
              <w:left w:w="160" w:type="dxa"/>
              <w:bottom w:w="80" w:type="dxa"/>
              <w:right w:w="160" w:type="dxa"/>
            </w:tcMar>
          </w:tcPr>
          <w:p w14:paraId="570CE11A" w14:textId="77777777" w:rsidR="000B4205" w:rsidRPr="004647B5" w:rsidRDefault="00000000" w:rsidP="00411534">
            <w:pPr>
              <w:ind w:firstLine="0"/>
              <w:jc w:val="left"/>
            </w:pPr>
            <w:r>
              <w:t>11.949</w:t>
            </w:r>
          </w:p>
        </w:tc>
      </w:tr>
      <w:tr w:rsidR="000B4205" w:rsidRPr="004647B5" w14:paraId="033C3509" w14:textId="77777777" w:rsidTr="007A596D">
        <w:tc>
          <w:tcPr>
            <w:tcW w:w="0" w:type="auto"/>
            <w:tcMar>
              <w:top w:w="80" w:type="dxa"/>
              <w:left w:w="160" w:type="dxa"/>
              <w:bottom w:w="80" w:type="dxa"/>
              <w:right w:w="160" w:type="dxa"/>
            </w:tcMar>
          </w:tcPr>
          <w:p w14:paraId="29D46AC2" w14:textId="77777777" w:rsidR="000B4205" w:rsidRPr="004647B5" w:rsidRDefault="00000000" w:rsidP="00411534">
            <w:pPr>
              <w:ind w:firstLine="0"/>
              <w:jc w:val="left"/>
            </w:pPr>
            <w:r>
              <w:t>Trade-link survival</w:t>
            </w:r>
          </w:p>
        </w:tc>
        <w:tc>
          <w:tcPr>
            <w:tcW w:w="0" w:type="auto"/>
            <w:tcMar>
              <w:top w:w="80" w:type="dxa"/>
              <w:left w:w="160" w:type="dxa"/>
              <w:bottom w:w="80" w:type="dxa"/>
              <w:right w:w="160" w:type="dxa"/>
            </w:tcMar>
          </w:tcPr>
          <w:p w14:paraId="55105D3B" w14:textId="77777777" w:rsidR="000B4205" w:rsidRPr="004647B5" w:rsidRDefault="00000000" w:rsidP="00411534">
            <w:pPr>
              <w:ind w:firstLine="0"/>
              <w:jc w:val="left"/>
            </w:pPr>
            <w:r>
              <w:t>8,219,579</w:t>
            </w:r>
          </w:p>
        </w:tc>
        <w:tc>
          <w:tcPr>
            <w:tcW w:w="0" w:type="auto"/>
            <w:tcMar>
              <w:top w:w="80" w:type="dxa"/>
              <w:left w:w="160" w:type="dxa"/>
              <w:bottom w:w="80" w:type="dxa"/>
              <w:right w:w="160" w:type="dxa"/>
            </w:tcMar>
          </w:tcPr>
          <w:p w14:paraId="6FD58895" w14:textId="77777777" w:rsidR="000B4205" w:rsidRPr="004647B5" w:rsidRDefault="00000000" w:rsidP="00411534">
            <w:pPr>
              <w:ind w:firstLine="0"/>
              <w:jc w:val="left"/>
            </w:pPr>
            <w:r>
              <w:t>0.849</w:t>
            </w:r>
          </w:p>
        </w:tc>
        <w:tc>
          <w:tcPr>
            <w:tcW w:w="0" w:type="auto"/>
            <w:tcMar>
              <w:top w:w="80" w:type="dxa"/>
              <w:left w:w="160" w:type="dxa"/>
              <w:bottom w:w="80" w:type="dxa"/>
              <w:right w:w="160" w:type="dxa"/>
            </w:tcMar>
          </w:tcPr>
          <w:p w14:paraId="6DE5A866" w14:textId="77777777" w:rsidR="000B4205" w:rsidRPr="004647B5" w:rsidRDefault="00000000" w:rsidP="00411534">
            <w:pPr>
              <w:ind w:firstLine="0"/>
              <w:jc w:val="left"/>
            </w:pPr>
            <w:r>
              <w:t>0.358</w:t>
            </w:r>
          </w:p>
        </w:tc>
        <w:tc>
          <w:tcPr>
            <w:tcW w:w="0" w:type="auto"/>
            <w:tcMar>
              <w:top w:w="80" w:type="dxa"/>
              <w:left w:w="160" w:type="dxa"/>
              <w:bottom w:w="80" w:type="dxa"/>
              <w:right w:w="160" w:type="dxa"/>
            </w:tcMar>
          </w:tcPr>
          <w:p w14:paraId="1E7A3D07"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528405A4" w14:textId="77777777" w:rsidR="000B4205" w:rsidRPr="004647B5" w:rsidRDefault="00000000" w:rsidP="00411534">
            <w:pPr>
              <w:ind w:firstLine="0"/>
              <w:jc w:val="left"/>
            </w:pPr>
            <w:r>
              <w:t>1</w:t>
            </w:r>
          </w:p>
        </w:tc>
        <w:tc>
          <w:tcPr>
            <w:tcW w:w="0" w:type="auto"/>
            <w:tcMar>
              <w:top w:w="80" w:type="dxa"/>
              <w:left w:w="160" w:type="dxa"/>
              <w:bottom w:w="80" w:type="dxa"/>
              <w:right w:w="160" w:type="dxa"/>
            </w:tcMar>
          </w:tcPr>
          <w:p w14:paraId="2DD94516" w14:textId="77777777" w:rsidR="000B4205" w:rsidRPr="004647B5" w:rsidRDefault="00000000" w:rsidP="00411534">
            <w:pPr>
              <w:ind w:firstLine="0"/>
              <w:jc w:val="left"/>
            </w:pPr>
            <w:r>
              <w:t>1</w:t>
            </w:r>
          </w:p>
        </w:tc>
      </w:tr>
      <w:tr w:rsidR="000B4205" w:rsidRPr="004647B5" w14:paraId="2A26A983" w14:textId="77777777" w:rsidTr="007A596D">
        <w:tc>
          <w:tcPr>
            <w:tcW w:w="0" w:type="auto"/>
            <w:tcMar>
              <w:top w:w="80" w:type="dxa"/>
              <w:left w:w="160" w:type="dxa"/>
              <w:bottom w:w="80" w:type="dxa"/>
              <w:right w:w="160" w:type="dxa"/>
            </w:tcMar>
          </w:tcPr>
          <w:p w14:paraId="37CB5E28" w14:textId="77777777" w:rsidR="000B4205" w:rsidRPr="004647B5" w:rsidRDefault="00000000" w:rsidP="00411534">
            <w:pPr>
              <w:ind w:firstLine="0"/>
              <w:jc w:val="left"/>
            </w:pPr>
            <w:r>
              <w:lastRenderedPageBreak/>
              <w:t>Post-exit re-entry within one year</w:t>
            </w:r>
          </w:p>
        </w:tc>
        <w:tc>
          <w:tcPr>
            <w:tcW w:w="0" w:type="auto"/>
            <w:tcMar>
              <w:top w:w="80" w:type="dxa"/>
              <w:left w:w="160" w:type="dxa"/>
              <w:bottom w:w="80" w:type="dxa"/>
              <w:right w:w="160" w:type="dxa"/>
            </w:tcMar>
          </w:tcPr>
          <w:p w14:paraId="0FE7EDBE" w14:textId="77777777" w:rsidR="000B4205" w:rsidRPr="004647B5" w:rsidRDefault="00000000" w:rsidP="00411534">
            <w:pPr>
              <w:ind w:firstLine="0"/>
              <w:jc w:val="left"/>
            </w:pPr>
            <w:r>
              <w:t>1,152,080</w:t>
            </w:r>
          </w:p>
        </w:tc>
        <w:tc>
          <w:tcPr>
            <w:tcW w:w="0" w:type="auto"/>
            <w:tcMar>
              <w:top w:w="80" w:type="dxa"/>
              <w:left w:w="160" w:type="dxa"/>
              <w:bottom w:w="80" w:type="dxa"/>
              <w:right w:w="160" w:type="dxa"/>
            </w:tcMar>
          </w:tcPr>
          <w:p w14:paraId="4F9847E5" w14:textId="77777777" w:rsidR="000B4205" w:rsidRPr="004647B5" w:rsidRDefault="00000000" w:rsidP="00411534">
            <w:pPr>
              <w:ind w:firstLine="0"/>
              <w:jc w:val="left"/>
            </w:pPr>
            <w:r>
              <w:t>0.341</w:t>
            </w:r>
          </w:p>
        </w:tc>
        <w:tc>
          <w:tcPr>
            <w:tcW w:w="0" w:type="auto"/>
            <w:tcMar>
              <w:top w:w="80" w:type="dxa"/>
              <w:left w:w="160" w:type="dxa"/>
              <w:bottom w:w="80" w:type="dxa"/>
              <w:right w:w="160" w:type="dxa"/>
            </w:tcMar>
          </w:tcPr>
          <w:p w14:paraId="200B0D09" w14:textId="77777777" w:rsidR="000B4205" w:rsidRPr="004647B5" w:rsidRDefault="00000000" w:rsidP="00411534">
            <w:pPr>
              <w:ind w:firstLine="0"/>
              <w:jc w:val="left"/>
            </w:pPr>
            <w:r>
              <w:t>0.474</w:t>
            </w:r>
          </w:p>
        </w:tc>
        <w:tc>
          <w:tcPr>
            <w:tcW w:w="0" w:type="auto"/>
            <w:tcMar>
              <w:top w:w="80" w:type="dxa"/>
              <w:left w:w="160" w:type="dxa"/>
              <w:bottom w:w="80" w:type="dxa"/>
              <w:right w:w="160" w:type="dxa"/>
            </w:tcMar>
          </w:tcPr>
          <w:p w14:paraId="62FFDAE0"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0C7C9D98"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23B67802" w14:textId="77777777" w:rsidR="000B4205" w:rsidRPr="004647B5" w:rsidRDefault="00000000" w:rsidP="00411534">
            <w:pPr>
              <w:ind w:firstLine="0"/>
              <w:jc w:val="left"/>
            </w:pPr>
            <w:r>
              <w:t>1</w:t>
            </w:r>
          </w:p>
        </w:tc>
      </w:tr>
      <w:tr w:rsidR="000B4205" w:rsidRPr="004647B5" w14:paraId="6CE45F9D" w14:textId="77777777" w:rsidTr="007A596D">
        <w:tc>
          <w:tcPr>
            <w:tcW w:w="0" w:type="auto"/>
            <w:tcMar>
              <w:top w:w="80" w:type="dxa"/>
              <w:left w:w="160" w:type="dxa"/>
              <w:bottom w:w="80" w:type="dxa"/>
              <w:right w:w="160" w:type="dxa"/>
            </w:tcMar>
          </w:tcPr>
          <w:p w14:paraId="2841D6B1" w14:textId="77777777" w:rsidR="000B4205" w:rsidRPr="004647B5" w:rsidRDefault="00000000" w:rsidP="00411534">
            <w:pPr>
              <w:ind w:firstLine="0"/>
              <w:jc w:val="left"/>
            </w:pPr>
            <w:r>
              <w:t>Post-exit re-entry within two years</w:t>
            </w:r>
          </w:p>
        </w:tc>
        <w:tc>
          <w:tcPr>
            <w:tcW w:w="0" w:type="auto"/>
            <w:tcMar>
              <w:top w:w="80" w:type="dxa"/>
              <w:left w:w="160" w:type="dxa"/>
              <w:bottom w:w="80" w:type="dxa"/>
              <w:right w:w="160" w:type="dxa"/>
            </w:tcMar>
          </w:tcPr>
          <w:p w14:paraId="00D5FE73" w14:textId="77777777" w:rsidR="000B4205" w:rsidRPr="004647B5" w:rsidRDefault="00000000" w:rsidP="00411534">
            <w:pPr>
              <w:ind w:firstLine="0"/>
              <w:jc w:val="left"/>
            </w:pPr>
            <w:r>
              <w:t>1,065,382</w:t>
            </w:r>
          </w:p>
        </w:tc>
        <w:tc>
          <w:tcPr>
            <w:tcW w:w="0" w:type="auto"/>
            <w:tcMar>
              <w:top w:w="80" w:type="dxa"/>
              <w:left w:w="160" w:type="dxa"/>
              <w:bottom w:w="80" w:type="dxa"/>
              <w:right w:w="160" w:type="dxa"/>
            </w:tcMar>
          </w:tcPr>
          <w:p w14:paraId="2C8F3375" w14:textId="77777777" w:rsidR="000B4205" w:rsidRPr="004647B5" w:rsidRDefault="00000000" w:rsidP="00411534">
            <w:pPr>
              <w:ind w:firstLine="0"/>
              <w:jc w:val="left"/>
            </w:pPr>
            <w:r>
              <w:t>0.497</w:t>
            </w:r>
          </w:p>
        </w:tc>
        <w:tc>
          <w:tcPr>
            <w:tcW w:w="0" w:type="auto"/>
            <w:tcMar>
              <w:top w:w="80" w:type="dxa"/>
              <w:left w:w="160" w:type="dxa"/>
              <w:bottom w:w="80" w:type="dxa"/>
              <w:right w:w="160" w:type="dxa"/>
            </w:tcMar>
          </w:tcPr>
          <w:p w14:paraId="0CB5D365" w14:textId="77777777" w:rsidR="000B4205" w:rsidRPr="004647B5" w:rsidRDefault="00000000" w:rsidP="00411534">
            <w:pPr>
              <w:ind w:firstLine="0"/>
              <w:jc w:val="left"/>
            </w:pPr>
            <w:r>
              <w:t>0.500</w:t>
            </w:r>
          </w:p>
        </w:tc>
        <w:tc>
          <w:tcPr>
            <w:tcW w:w="0" w:type="auto"/>
            <w:tcMar>
              <w:top w:w="80" w:type="dxa"/>
              <w:left w:w="160" w:type="dxa"/>
              <w:bottom w:w="80" w:type="dxa"/>
              <w:right w:w="160" w:type="dxa"/>
            </w:tcMar>
          </w:tcPr>
          <w:p w14:paraId="367B7809"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39B8C527"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00703D18" w14:textId="77777777" w:rsidR="000B4205" w:rsidRPr="004647B5" w:rsidRDefault="00000000" w:rsidP="00411534">
            <w:pPr>
              <w:ind w:firstLine="0"/>
              <w:jc w:val="left"/>
            </w:pPr>
            <w:r>
              <w:t>1</w:t>
            </w:r>
          </w:p>
        </w:tc>
      </w:tr>
      <w:tr w:rsidR="000B4205" w:rsidRPr="004647B5" w14:paraId="1AF5BAE2" w14:textId="77777777" w:rsidTr="007A596D">
        <w:tc>
          <w:tcPr>
            <w:tcW w:w="0" w:type="auto"/>
            <w:tcMar>
              <w:top w:w="80" w:type="dxa"/>
              <w:left w:w="160" w:type="dxa"/>
              <w:bottom w:w="80" w:type="dxa"/>
              <w:right w:w="160" w:type="dxa"/>
            </w:tcMar>
          </w:tcPr>
          <w:p w14:paraId="1034F616" w14:textId="77777777" w:rsidR="000B4205" w:rsidRPr="004647B5" w:rsidRDefault="00000000" w:rsidP="00411534">
            <w:pPr>
              <w:ind w:firstLine="0"/>
              <w:jc w:val="left"/>
            </w:pPr>
            <w:r>
              <w:t>Full recovery within one year</w:t>
            </w:r>
          </w:p>
        </w:tc>
        <w:tc>
          <w:tcPr>
            <w:tcW w:w="0" w:type="auto"/>
            <w:tcMar>
              <w:top w:w="80" w:type="dxa"/>
              <w:left w:w="160" w:type="dxa"/>
              <w:bottom w:w="80" w:type="dxa"/>
              <w:right w:w="160" w:type="dxa"/>
            </w:tcMar>
          </w:tcPr>
          <w:p w14:paraId="5AD16629" w14:textId="77777777" w:rsidR="000B4205" w:rsidRPr="004647B5" w:rsidRDefault="00000000" w:rsidP="00411534">
            <w:pPr>
              <w:ind w:firstLine="0"/>
              <w:jc w:val="left"/>
            </w:pPr>
            <w:r>
              <w:t>1,152,080</w:t>
            </w:r>
          </w:p>
        </w:tc>
        <w:tc>
          <w:tcPr>
            <w:tcW w:w="0" w:type="auto"/>
            <w:tcMar>
              <w:top w:w="80" w:type="dxa"/>
              <w:left w:w="160" w:type="dxa"/>
              <w:bottom w:w="80" w:type="dxa"/>
              <w:right w:w="160" w:type="dxa"/>
            </w:tcMar>
          </w:tcPr>
          <w:p w14:paraId="2E490744" w14:textId="77777777" w:rsidR="000B4205" w:rsidRPr="004647B5" w:rsidRDefault="00000000" w:rsidP="00411534">
            <w:pPr>
              <w:ind w:firstLine="0"/>
              <w:jc w:val="left"/>
            </w:pPr>
            <w:r>
              <w:t>0.171</w:t>
            </w:r>
          </w:p>
        </w:tc>
        <w:tc>
          <w:tcPr>
            <w:tcW w:w="0" w:type="auto"/>
            <w:tcMar>
              <w:top w:w="80" w:type="dxa"/>
              <w:left w:w="160" w:type="dxa"/>
              <w:bottom w:w="80" w:type="dxa"/>
              <w:right w:w="160" w:type="dxa"/>
            </w:tcMar>
          </w:tcPr>
          <w:p w14:paraId="42A88369" w14:textId="77777777" w:rsidR="000B4205" w:rsidRPr="004647B5" w:rsidRDefault="00000000" w:rsidP="00411534">
            <w:pPr>
              <w:ind w:firstLine="0"/>
              <w:jc w:val="left"/>
            </w:pPr>
            <w:r>
              <w:t>0.376</w:t>
            </w:r>
          </w:p>
        </w:tc>
        <w:tc>
          <w:tcPr>
            <w:tcW w:w="0" w:type="auto"/>
            <w:tcMar>
              <w:top w:w="80" w:type="dxa"/>
              <w:left w:w="160" w:type="dxa"/>
              <w:bottom w:w="80" w:type="dxa"/>
              <w:right w:w="160" w:type="dxa"/>
            </w:tcMar>
          </w:tcPr>
          <w:p w14:paraId="55C62677"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2DBE7C79"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7FB9EE3E" w14:textId="77777777" w:rsidR="000B4205" w:rsidRPr="004647B5" w:rsidRDefault="00000000" w:rsidP="00411534">
            <w:pPr>
              <w:ind w:firstLine="0"/>
              <w:jc w:val="left"/>
            </w:pPr>
            <w:r>
              <w:t>1</w:t>
            </w:r>
          </w:p>
        </w:tc>
      </w:tr>
      <w:tr w:rsidR="000B4205" w:rsidRPr="004647B5" w14:paraId="22A19218" w14:textId="77777777" w:rsidTr="007A596D">
        <w:tc>
          <w:tcPr>
            <w:tcW w:w="0" w:type="auto"/>
            <w:tcMar>
              <w:top w:w="80" w:type="dxa"/>
              <w:left w:w="160" w:type="dxa"/>
              <w:bottom w:w="80" w:type="dxa"/>
              <w:right w:w="160" w:type="dxa"/>
            </w:tcMar>
          </w:tcPr>
          <w:p w14:paraId="600F3B67" w14:textId="77777777" w:rsidR="000B4205" w:rsidRPr="004647B5" w:rsidRDefault="00000000" w:rsidP="00411534">
            <w:pPr>
              <w:ind w:firstLine="0"/>
              <w:jc w:val="left"/>
            </w:pPr>
            <w:r>
              <w:t>Full recovery within two years</w:t>
            </w:r>
          </w:p>
        </w:tc>
        <w:tc>
          <w:tcPr>
            <w:tcW w:w="0" w:type="auto"/>
            <w:tcMar>
              <w:top w:w="80" w:type="dxa"/>
              <w:left w:w="160" w:type="dxa"/>
              <w:bottom w:w="80" w:type="dxa"/>
              <w:right w:w="160" w:type="dxa"/>
            </w:tcMar>
          </w:tcPr>
          <w:p w14:paraId="4366CD50" w14:textId="77777777" w:rsidR="000B4205" w:rsidRPr="004647B5" w:rsidRDefault="00000000" w:rsidP="00411534">
            <w:pPr>
              <w:ind w:firstLine="0"/>
              <w:jc w:val="left"/>
            </w:pPr>
            <w:r>
              <w:t>1,065,382</w:t>
            </w:r>
          </w:p>
        </w:tc>
        <w:tc>
          <w:tcPr>
            <w:tcW w:w="0" w:type="auto"/>
            <w:tcMar>
              <w:top w:w="80" w:type="dxa"/>
              <w:left w:w="160" w:type="dxa"/>
              <w:bottom w:w="80" w:type="dxa"/>
              <w:right w:w="160" w:type="dxa"/>
            </w:tcMar>
          </w:tcPr>
          <w:p w14:paraId="59DF494E" w14:textId="77777777" w:rsidR="000B4205" w:rsidRPr="004647B5" w:rsidRDefault="00000000" w:rsidP="00411534">
            <w:pPr>
              <w:ind w:firstLine="0"/>
              <w:jc w:val="left"/>
            </w:pPr>
            <w:r>
              <w:t>0.281</w:t>
            </w:r>
          </w:p>
        </w:tc>
        <w:tc>
          <w:tcPr>
            <w:tcW w:w="0" w:type="auto"/>
            <w:tcMar>
              <w:top w:w="80" w:type="dxa"/>
              <w:left w:w="160" w:type="dxa"/>
              <w:bottom w:w="80" w:type="dxa"/>
              <w:right w:w="160" w:type="dxa"/>
            </w:tcMar>
          </w:tcPr>
          <w:p w14:paraId="660C2DF8" w14:textId="77777777" w:rsidR="000B4205" w:rsidRPr="004647B5" w:rsidRDefault="00000000" w:rsidP="00411534">
            <w:pPr>
              <w:ind w:firstLine="0"/>
              <w:jc w:val="left"/>
            </w:pPr>
            <w:r>
              <w:t>0.450</w:t>
            </w:r>
          </w:p>
        </w:tc>
        <w:tc>
          <w:tcPr>
            <w:tcW w:w="0" w:type="auto"/>
            <w:tcMar>
              <w:top w:w="80" w:type="dxa"/>
              <w:left w:w="160" w:type="dxa"/>
              <w:bottom w:w="80" w:type="dxa"/>
              <w:right w:w="160" w:type="dxa"/>
            </w:tcMar>
          </w:tcPr>
          <w:p w14:paraId="7C4C6DDD"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1B1FB145" w14:textId="77777777" w:rsidR="000B4205" w:rsidRPr="004647B5" w:rsidRDefault="00000000" w:rsidP="00411534">
            <w:pPr>
              <w:ind w:firstLine="0"/>
              <w:jc w:val="left"/>
            </w:pPr>
            <w:r>
              <w:t>0</w:t>
            </w:r>
          </w:p>
        </w:tc>
        <w:tc>
          <w:tcPr>
            <w:tcW w:w="0" w:type="auto"/>
            <w:tcMar>
              <w:top w:w="80" w:type="dxa"/>
              <w:left w:w="160" w:type="dxa"/>
              <w:bottom w:w="80" w:type="dxa"/>
              <w:right w:w="160" w:type="dxa"/>
            </w:tcMar>
          </w:tcPr>
          <w:p w14:paraId="29E072D1" w14:textId="77777777" w:rsidR="000B4205" w:rsidRPr="004647B5" w:rsidRDefault="00000000" w:rsidP="00411534">
            <w:pPr>
              <w:ind w:firstLine="0"/>
              <w:jc w:val="left"/>
            </w:pPr>
            <w:r>
              <w:t>1</w:t>
            </w:r>
          </w:p>
        </w:tc>
      </w:tr>
    </w:tbl>
    <w:p w14:paraId="2B6E7837" w14:textId="77777777" w:rsidR="000B4205" w:rsidRPr="004647B5" w:rsidRDefault="00CA18F5" w:rsidP="008834BC">
      <w:pPr>
        <w:spacing w:line="480" w:lineRule="auto"/>
        <w:jc w:val="right"/>
      </w:pPr>
      <w:r>
        <w:rPr>
          <w:i/>
          <w:iCs/>
        </w:rPr>
        <w:t>Source: Authors</w:t>
      </w:r>
      <w:r>
        <w:rPr>
          <w:i/>
          <w:iCs/>
          <w:lang w:val="en-US"/>
        </w:rPr>
        <w:t xml:space="preserve">’ </w:t>
      </w:r>
      <w:r>
        <w:rPr>
          <w:i/>
          <w:iCs/>
        </w:rPr>
        <w:t>compilation</w:t>
      </w:r>
    </w:p>
    <w:p w14:paraId="4806931F" w14:textId="77777777" w:rsidR="000B4205" w:rsidRPr="004647B5" w:rsidRDefault="00000000" w:rsidP="008834BC">
      <w:pPr>
        <w:pStyle w:val="Heading2"/>
        <w:widowControl w:val="0"/>
        <w:spacing w:before="0" w:line="480" w:lineRule="auto"/>
        <w:ind w:left="0"/>
      </w:pPr>
      <w:bookmarkStart w:id="6" w:name="_fhh2jrxq7rev" w:colFirst="0" w:colLast="0"/>
      <w:bookmarkEnd w:id="6"/>
      <w:r>
        <w:t>3.3. Empirical strategy</w:t>
      </w:r>
    </w:p>
    <w:p w14:paraId="3F46EE7E" w14:textId="77777777" w:rsidR="000B4205" w:rsidRPr="004647B5" w:rsidRDefault="00000000" w:rsidP="00411534">
      <w:pPr>
        <w:pStyle w:val="Heading3"/>
        <w:spacing w:line="480" w:lineRule="auto"/>
      </w:pPr>
      <w:bookmarkStart w:id="7" w:name="_svfsm9eol6fi" w:colFirst="0" w:colLast="0"/>
      <w:bookmarkEnd w:id="7"/>
      <w:r>
        <w:t>3.3.1. Baseline specification: The trade-value margin</w:t>
      </w:r>
    </w:p>
    <w:p w14:paraId="1F3836A3" w14:textId="77777777" w:rsidR="000B4205" w:rsidRPr="004647B5" w:rsidRDefault="00000000" w:rsidP="008834BC">
      <w:pPr>
        <w:spacing w:line="480" w:lineRule="auto"/>
        <w:ind w:left="45" w:firstLine="0"/>
        <w:rPr>
          <w:lang w:val="vi-VN"/>
        </w:rPr>
      </w:pPr>
      <w:r>
        <w:tab/>
        <w:t>The intensive-margin model is a structural gravity equation estimated by Poisson pseudo-maximum likelihood:</w:t>
      </w:r>
    </w:p>
    <w:p w14:paraId="4A94BD0B" w14:textId="7237F7CA" w:rsidR="000B4205" w:rsidRPr="004647B5" w:rsidRDefault="00000000" w:rsidP="008834BC">
      <w:pPr>
        <w:spacing w:line="480" w:lineRule="auto"/>
        <w:ind w:left="45" w:firstLine="0"/>
        <w:rPr>
          <w:lang w:val="vi-VN"/>
        </w:rPr>
      </w:pPr>
      <m:oMathPara>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m:t>
              </m:r>
            </m:sub>
          </m:sSub>
          <m: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ε</m:t>
              </m:r>
            </m:e>
            <m:sub>
              <m:r>
                <w:rPr>
                  <w:rFonts w:ascii="Cambria Math" w:hAnsi="Cambria Math"/>
                  <w:lang w:val="vi-VN"/>
                </w:rPr>
                <m:t>ijkt</m:t>
              </m:r>
            </m:sub>
          </m:sSub>
          <m:r>
            <w:rPr>
              <w:rFonts w:ascii="Cambria Math" w:hAnsi="Cambria Math"/>
              <w:lang w:val="vi-VN"/>
            </w:rPr>
            <m:t xml:space="preserve"> </m:t>
          </m:r>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1</m:t>
              </m:r>
            </m:e>
          </m:d>
        </m:oMath>
      </m:oMathPara>
    </w:p>
    <w:p w14:paraId="472520D1" w14:textId="3FC24D35" w:rsidR="000B4205" w:rsidRPr="004647B5" w:rsidRDefault="00000000" w:rsidP="008834BC">
      <w:pPr>
        <w:spacing w:line="480" w:lineRule="auto"/>
        <w:ind w:firstLine="0"/>
      </w:pPr>
      <w:r>
        <w:tab/>
        <w:t xml:space="preserve">where </w:t>
      </w:r>
      <m:oMath>
        <m:sSub>
          <m:sSubPr>
            <m:ctrlPr>
              <w:rPr>
                <w:rFonts w:ascii="Cambria Math" w:hAnsi="Cambria Math"/>
              </w:rPr>
            </m:ctrlPr>
          </m:sSubPr>
          <m:e>
            <m:r>
              <w:rPr>
                <w:rFonts w:ascii="Cambria Math" w:hAnsi="Cambria Math"/>
              </w:rPr>
              <m:t>μ</m:t>
            </m:r>
          </m:e>
          <m:sub>
            <m:r>
              <w:rPr>
                <w:rFonts w:ascii="Cambria Math" w:hAnsi="Cambria Math"/>
              </w:rPr>
              <m:t>ijk</m:t>
            </m:r>
          </m:sub>
        </m:sSub>
      </m:oMath>
      <w:r>
        <w:t xml:space="preserve"> are pair-chapter fixed effects, </w:t>
      </w:r>
      <m:oMath>
        <m:sSub>
          <m:sSubPr>
            <m:ctrlPr>
              <w:rPr>
                <w:rFonts w:ascii="Cambria Math" w:hAnsi="Cambria Math"/>
              </w:rPr>
            </m:ctrlPr>
          </m:sSubPr>
          <m:e>
            <m:r>
              <w:rPr>
                <w:rFonts w:ascii="Cambria Math" w:hAnsi="Cambria Math"/>
              </w:rPr>
              <m:t>λ</m:t>
            </m:r>
          </m:e>
          <m:sub>
            <m:r>
              <w:rPr>
                <w:rFonts w:ascii="Cambria Math" w:hAnsi="Cambria Math"/>
              </w:rPr>
              <m:t>it</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rsidR="00592ADE">
        <w:t xml:space="preserve"> </w:t>
      </w:r>
      <w:r>
        <w:t>exporter-year and import</w:t>
      </w:r>
      <w:r w:rsidR="00592ADE">
        <w:rPr>
          <w:lang w:val="en-US"/>
        </w:rPr>
        <w:t>er</w:t>
      </w:r>
      <w:r>
        <w:t xml:space="preserve">-year effects, </w:t>
      </w:r>
      <m:oMath>
        <m:sSub>
          <m:sSubPr>
            <m:ctrlPr>
              <w:rPr>
                <w:rFonts w:ascii="Cambria Math" w:hAnsi="Cambria Math"/>
              </w:rPr>
            </m:ctrlPr>
          </m:sSubPr>
          <m:e>
            <m:r>
              <w:rPr>
                <w:rFonts w:ascii="Cambria Math" w:hAnsi="Cambria Math"/>
              </w:rPr>
              <m:t>δ</m:t>
            </m:r>
          </m:e>
          <m:sub>
            <m:r>
              <w:rPr>
                <w:rFonts w:ascii="Cambria Math" w:hAnsi="Cambria Math"/>
              </w:rPr>
              <m:t>kt</m:t>
            </m:r>
          </m:sub>
        </m:sSub>
      </m:oMath>
      <w:r>
        <w:t xml:space="preserve"> chapter-year effects, and </w:t>
      </w:r>
      <m:oMath>
        <m:sSub>
          <m:sSubPr>
            <m:ctrlPr>
              <w:rPr>
                <w:rFonts w:ascii="Cambria Math" w:hAnsi="Cambria Math"/>
              </w:rPr>
            </m:ctrlPr>
          </m:sSubPr>
          <m:e>
            <m:r>
              <w:rPr>
                <w:rFonts w:ascii="Cambria Math" w:hAnsi="Cambria Math"/>
              </w:rPr>
              <m:t>ε</m:t>
            </m:r>
          </m:e>
          <m:sub>
            <m:r>
              <w:rPr>
                <w:rFonts w:ascii="Cambria Math" w:hAnsi="Cambria Math"/>
              </w:rPr>
              <m:t>ijkt</m:t>
            </m:r>
          </m:sub>
        </m:sSub>
      </m:oMath>
      <w:r>
        <w:t xml:space="preserve"> a multiplicative error</w:t>
      </w:r>
    </w:p>
    <w:p w14:paraId="7668D940" w14:textId="77777777" w:rsidR="000B4205" w:rsidRPr="004647B5" w:rsidRDefault="00000000" w:rsidP="008834BC">
      <w:pPr>
        <w:spacing w:line="480" w:lineRule="auto"/>
        <w:ind w:firstLine="0"/>
      </w:pPr>
      <w:r>
        <w:t>Poisson estimation is appropriate because log-linearising a gravity equation yields inconsistent estimates under heteroskedasticity, whereas the pseudo-maximum-likelihood estimator targets the conditional mean directly (Santos Silva &amp; Tenreyro, 2006) and accommodates the 47.52% of observations that are zeros.</w:t>
      </w:r>
    </w:p>
    <w:p w14:paraId="2F635899" w14:textId="77777777" w:rsidR="000B4205" w:rsidRPr="004647B5" w:rsidRDefault="00000000" w:rsidP="008834BC">
      <w:pPr>
        <w:spacing w:line="480" w:lineRule="auto"/>
      </w:pPr>
      <w:r>
        <w:t xml:space="preserve">The fixed effects serve distinct purposes. Pair–chapter effects absorb every time-invariant determinant of trade between a given pair in a given product category; exporter–year and importer–year effects absorb time-varying multilateral resistance and national macroeconomic conditions (Anderson &amp; van Wincoop, 2003; Head &amp; Mayer, 2014; Yotov et </w:t>
      </w:r>
      <w:r>
        <w:lastRenderedPageBreak/>
        <w:t xml:space="preserve">al., 2016); and chapter–year effects absorb global product-specific shocks, including commodity price cycles. No standalone risk term is estimable, so the coefficients of interest are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describing how the trade of agreement-linked pairs moves relative to comparable non-agreement pairs as risk rises.</w:t>
      </w:r>
    </w:p>
    <w:p w14:paraId="114AB23D" w14:textId="77777777" w:rsidR="000B4205" w:rsidRPr="004647B5" w:rsidRDefault="00000000" w:rsidP="008834BC">
      <w:pPr>
        <w:spacing w:line="480" w:lineRule="auto"/>
      </w:pPr>
      <w:r>
        <w:t xml:space="preserve">Equation (1) tests H1 and H2. A negative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supports H1, that trade between agreement partners contracts by more than trade between comparable non-partners when risk rises;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tests H2, which is stated two-directionally, so either sign is a finding: positive supports the buffering view, negative the exposure view.</w:t>
      </w:r>
    </w:p>
    <w:p w14:paraId="79A47AAA" w14:textId="77777777" w:rsidR="000B4205" w:rsidRPr="004647B5" w:rsidRDefault="00000000" w:rsidP="008834BC">
      <w:pPr>
        <w:spacing w:line="480" w:lineRule="auto"/>
      </w:pPr>
      <w:r>
        <w:t>Three specifications are estimated: the FTA and the depth interaction separately, each with its own main effect, and the joint specification, in which the FTA coefficient measures the interaction at zero depth.</w:t>
      </w:r>
    </w:p>
    <w:p w14:paraId="3602C7EA" w14:textId="17399276" w:rsidR="00BE2995" w:rsidRPr="00411534" w:rsidRDefault="00000000" w:rsidP="008834BC">
      <w:pPr>
        <w:spacing w:line="480" w:lineRule="auto"/>
        <w:jc w:val="left"/>
        <w:rPr>
          <w:lang w:val="en-US"/>
        </w:rPr>
      </w:pPr>
      <w:r>
        <w:t xml:space="preserve">Every coefficient is estimated under two clustering schemes: by pair, and by pair and year, which additionally allows for shocks common to all pairs in a year at the cost of resting on seventeen year clusters (Cameron et al., 2011). The tables report the two-way error and Section 4 reports any divergence between the schemes. Coefficients are converted to percentage effects as </w:t>
      </w:r>
      <m:oMath>
        <m:r>
          <w:rPr>
            <w:rFonts w:ascii="Cambria Math" w:hAnsi="Cambria Math"/>
            <w:lang w:val="vi-VN"/>
          </w:rPr>
          <m:t>100×</m:t>
        </m:r>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ctrlPr>
                      <w:rPr>
                        <w:rFonts w:ascii="Cambria Math" w:hAnsi="Cambria Math"/>
                        <w:i/>
                        <w:lang w:val="vi-VN"/>
                      </w:rPr>
                    </m:ctrlPr>
                  </m:dPr>
                  <m:e>
                    <m:r>
                      <w:rPr>
                        <w:rFonts w:ascii="Cambria Math" w:hAnsi="Cambria Math"/>
                        <w:lang w:val="vi-VN"/>
                      </w:rPr>
                      <m:t>β</m:t>
                    </m:r>
                  </m:e>
                </m:d>
              </m:e>
            </m:func>
            <m:r>
              <w:rPr>
                <w:rFonts w:ascii="Cambria Math" w:hAnsi="Cambria Math"/>
                <w:lang w:val="vi-VN"/>
              </w:rPr>
              <m:t>-1</m:t>
            </m:r>
          </m:e>
        </m:d>
      </m:oMath>
      <w:r w:rsidR="00411534">
        <w:rPr>
          <w:lang w:val="en-US"/>
        </w:rPr>
        <w:t>.</w:t>
      </w:r>
    </w:p>
    <w:p w14:paraId="23BC3519" w14:textId="77777777" w:rsidR="000B4205" w:rsidRPr="004647B5" w:rsidRDefault="00000000" w:rsidP="00411534">
      <w:pPr>
        <w:pStyle w:val="Heading3"/>
        <w:spacing w:line="480" w:lineRule="auto"/>
      </w:pPr>
      <w:bookmarkStart w:id="8" w:name="_6zubp8d9dt2c" w:colFirst="0" w:colLast="0"/>
      <w:bookmarkEnd w:id="8"/>
      <w:r>
        <w:t>3.3.2. The extensive margin: Trade-link survival</w:t>
      </w:r>
    </w:p>
    <w:p w14:paraId="064DD8CD" w14:textId="77777777" w:rsidR="000B4205" w:rsidRPr="004647B5" w:rsidRDefault="0030428E" w:rsidP="008834BC">
      <w:pPr>
        <w:spacing w:line="480" w:lineRule="auto"/>
        <w:rPr>
          <w:lang w:val="vi-VN"/>
        </w:rPr>
      </w:pPr>
      <w:r>
        <w:t>Equation (1) estimates the conditional mean of trade value in a panel that retains zeros, so it is not a pure intensive-margin model conditional on positive trade, although that label is retained for brevity. It cannot speak to whether a relationship continues at all, and H3 claims the two margins respond differently to the same shock. Equation (2) applies the identical conditioning structure to a binary survival outcome:</w:t>
      </w:r>
    </w:p>
    <w:p w14:paraId="7382E658" w14:textId="3C15CB5F" w:rsidR="00CA18F5" w:rsidRPr="004647B5" w:rsidRDefault="00CA18F5" w:rsidP="008834BC">
      <w:pPr>
        <w:spacing w:line="480" w:lineRule="auto"/>
        <w:rPr>
          <w:lang w:val="vi-VN"/>
        </w:rPr>
      </w:pPr>
      <m:oMathPara>
        <m:oMath>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ijkt</m:t>
              </m:r>
            </m:sub>
          </m:sSub>
          <m:r>
            <w:rPr>
              <w:rFonts w:ascii="Cambria Math" w:hAnsi="Cambria Math"/>
              <w:lang w:val="vi-VN"/>
            </w:rPr>
            <m:t xml:space="preserve"> </m:t>
          </m:r>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2</m:t>
              </m:r>
            </m:e>
          </m:d>
        </m:oMath>
      </m:oMathPara>
    </w:p>
    <w:p w14:paraId="7FCBAECF" w14:textId="77777777" w:rsidR="00CA18F5" w:rsidRPr="004647B5" w:rsidRDefault="00000000" w:rsidP="00411534">
      <w:pPr>
        <w:spacing w:line="480" w:lineRule="auto"/>
        <w:ind w:firstLine="0"/>
        <w:rPr>
          <w:lang w:val="vi-VN"/>
        </w:rPr>
      </w:pPr>
      <w:r>
        <w:t xml:space="preserve">estimated on the at-risk sample. The fixed-effect structure is identical to Equation (1), because H3 is a claim about the difference between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Five specifications are estimated: the </w:t>
      </w:r>
      <w:r>
        <w:lastRenderedPageBreak/>
        <w:t>FTA and depth interactions separately, each with and without the lagged-size control, and the joint specification with the control, which is the primary one, since a depth effect that was merely a composition artefact would not survive it.</w:t>
      </w:r>
      <w:bookmarkStart w:id="9" w:name="_y5dmkuu66mb5" w:colFirst="0" w:colLast="0"/>
      <w:bookmarkEnd w:id="9"/>
    </w:p>
    <w:p w14:paraId="43FE2A51" w14:textId="77777777" w:rsidR="00CA18F5" w:rsidRPr="004647B5" w:rsidRDefault="00000000" w:rsidP="008834BC">
      <w:pPr>
        <w:spacing w:line="480" w:lineRule="auto"/>
        <w:rPr>
          <w:lang w:val="vi-VN"/>
        </w:rPr>
      </w:pPr>
      <w:r>
        <w:t xml:space="preserve">Equation (2) tests H3(a): a negative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alongside a non-negative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would establish the predicted divergence between the margins. Sample composition provides the sharper test: if the mechanism is selective pruning, the effect must concentrate among small links, for which a size-invariant cost is proportionally largest, so restricting to established links should attenuate the coefficient.</w:t>
      </w:r>
      <w:bookmarkStart w:id="10" w:name="_8okmozjm9dfd" w:colFirst="0" w:colLast="0"/>
      <w:bookmarkEnd w:id="10"/>
    </w:p>
    <w:p w14:paraId="08AA4DA8" w14:textId="77777777" w:rsidR="000B4205" w:rsidRPr="004647B5" w:rsidRDefault="00000000" w:rsidP="008834BC">
      <w:pPr>
        <w:spacing w:line="480" w:lineRule="auto"/>
        <w:rPr>
          <w:lang w:val="vi-VN"/>
        </w:rPr>
      </w:pPr>
      <w:r>
        <w:t>Two alternatives are rejected. A binary-response model with a non-linear link cannot condition out four sets of fixed effects, and the incidental-parameter problem would bias the interaction coefficients themselves. A proportional-hazards model is poorly suited to annual trade data, which are discrete and heavily tied (Hess &amp; Persson, 2012), and to the unobserved heterogeneity Brenton et al. (2010) document. The linear specification absorbs that heterogeneity at this scale; its cost is that fitted probabilities are not bounded to the unit interval. The marginal effect of the shock on survival is</w:t>
      </w:r>
    </w:p>
    <w:p w14:paraId="0871CC8C" w14:textId="2F762ECB" w:rsidR="000B4205" w:rsidRPr="004647B5" w:rsidRDefault="00000000" w:rsidP="008834BC">
      <w:pPr>
        <w:widowControl w:val="0"/>
        <w:spacing w:line="480" w:lineRule="auto"/>
        <w:rPr>
          <w:lang w:val="vi-VN"/>
        </w:rPr>
      </w:pPr>
      <m:oMathPara>
        <m:oMath>
          <m:f>
            <m:fPr>
              <m:ctrlPr>
                <w:rPr>
                  <w:rFonts w:ascii="Cambria Math" w:hAnsi="Cambria Math"/>
                  <w:i/>
                  <w:lang w:val="vi-VN"/>
                </w:rPr>
              </m:ctrlPr>
            </m:fPr>
            <m:num>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num>
            <m:den>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en>
          </m:f>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 xml:space="preserve"> </m:t>
          </m:r>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3</m:t>
              </m:r>
            </m:e>
          </m:d>
        </m:oMath>
      </m:oMathPara>
    </w:p>
    <w:p w14:paraId="10C0D846" w14:textId="77777777" w:rsidR="000B4205" w:rsidRPr="004647B5" w:rsidRDefault="00000000" w:rsidP="008834BC">
      <w:pPr>
        <w:spacing w:line="480" w:lineRule="auto"/>
      </w:pPr>
      <w:r>
        <w:t xml:space="preserve">so the two coefficients must be read together. Both terms vanish for a pair with no agreement, so Equation (3) is evaluated at FTA = 1, tracing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Depth</m:t>
        </m:r>
      </m:oMath>
      <w:r>
        <w:t xml:space="preserve"> across the observed range of depth. Because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is the effect at zero depth rather than for a typical agreement (the mean active agreement carries 12.68 enforceable provisions), the depth at which the net effect crosses zero, and the depth beyond which it is distinguishable from zero, are read off this expression.</w:t>
      </w:r>
    </w:p>
    <w:p w14:paraId="5135BEDC" w14:textId="77777777" w:rsidR="00CA18F5" w:rsidRPr="004647B5" w:rsidRDefault="00000000" w:rsidP="008834BC">
      <w:pPr>
        <w:spacing w:line="480" w:lineRule="auto"/>
        <w:rPr>
          <w:lang w:val="vi-VN"/>
        </w:rPr>
      </w:pPr>
      <w:r>
        <w:t>H3(b) concerns what happens after a relationship breaks, and requires following exits forward:</w:t>
      </w:r>
    </w:p>
    <w:p w14:paraId="15E7D810" w14:textId="3C609516" w:rsidR="00CA18F5" w:rsidRPr="004647B5" w:rsidRDefault="00000000" w:rsidP="008834BC">
      <w:pPr>
        <w:spacing w:line="480" w:lineRule="auto"/>
        <w:rPr>
          <w:lang w:val="vi-VN"/>
        </w:rPr>
      </w:pPr>
      <m:oMathPara>
        <m:oMath>
          <m:sSubSup>
            <m:sSubSupPr>
              <m:ctrlPr>
                <w:rPr>
                  <w:rFonts w:ascii="Cambria Math" w:hAnsi="Cambria Math"/>
                  <w:i/>
                  <w:lang w:val="vi-VN"/>
                </w:rPr>
              </m:ctrlPr>
            </m:sSubSupPr>
            <m:e>
              <m:r>
                <w:rPr>
                  <w:rFonts w:ascii="Cambria Math" w:hAnsi="Cambria Math"/>
                  <w:lang w:val="vi-VN"/>
                </w:rPr>
                <m:t>Y</m:t>
              </m:r>
            </m:e>
            <m:sub>
              <m:r>
                <w:rPr>
                  <w:rFonts w:ascii="Cambria Math" w:hAnsi="Cambria Math"/>
                  <w:lang w:val="vi-VN"/>
                </w:rPr>
                <m:t>ijkt</m:t>
              </m:r>
            </m:sub>
            <m:sup>
              <m:r>
                <w:rPr>
                  <w:rFonts w:ascii="Cambria Math" w:hAnsi="Cambria Math"/>
                  <w:lang w:val="vi-VN"/>
                </w:rPr>
                <m:t>T</m:t>
              </m:r>
            </m:sup>
          </m:sSubSup>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ν</m:t>
              </m:r>
            </m:e>
            <m:sub>
              <m:r>
                <w:rPr>
                  <w:rFonts w:ascii="Cambria Math" w:hAnsi="Cambria Math"/>
                  <w:lang w:val="vi-VN"/>
                </w:rPr>
                <m:t>ij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ijkt</m:t>
              </m:r>
            </m:sub>
          </m:sSub>
          <m:r>
            <w:rPr>
              <w:rFonts w:ascii="Cambria Math" w:hAnsi="Cambria Math"/>
              <w:lang w:val="vi-VN"/>
            </w:rPr>
            <m:t xml:space="preserve"> </m:t>
          </m:r>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4</m:t>
              </m:r>
            </m:e>
          </m:d>
        </m:oMath>
      </m:oMathPara>
      <w:bookmarkStart w:id="11" w:name="_9ca0ij8h0tj5" w:colFirst="0" w:colLast="0"/>
      <w:bookmarkEnd w:id="11"/>
    </w:p>
    <w:p w14:paraId="7A58A4FE" w14:textId="77777777" w:rsidR="00CA18F5" w:rsidRPr="004647B5" w:rsidRDefault="00000000" w:rsidP="008834BC">
      <w:pPr>
        <w:spacing w:line="480" w:lineRule="auto"/>
        <w:rPr>
          <w:lang w:val="en-US"/>
        </w:rPr>
      </w:pPr>
      <w:r>
        <w:t xml:space="preserve">where t indexes the exit year, </w:t>
      </w:r>
      <m:oMath>
        <m:sSubSup>
          <m:sSubSupPr>
            <m:ctrlPr>
              <w:rPr>
                <w:rFonts w:ascii="Cambria Math" w:hAnsi="Cambria Math"/>
              </w:rPr>
            </m:ctrlPr>
          </m:sSubSupPr>
          <m:e>
            <m:r>
              <w:rPr>
                <w:rFonts w:ascii="Cambria Math" w:hAnsi="Cambria Math"/>
              </w:rPr>
              <m:t>Y</m:t>
            </m:r>
          </m:e>
          <m:sub>
            <m:r>
              <w:rPr>
                <w:rFonts w:ascii="Cambria Math" w:hAnsi="Cambria Math"/>
              </w:rPr>
              <m:t>ijkt</m:t>
            </m:r>
          </m:sub>
          <m:sup>
            <m:r>
              <w:rPr>
                <w:rFonts w:ascii="Cambria Math" w:hAnsi="Cambria Math"/>
              </w:rPr>
              <m:t>τ</m:t>
            </m:r>
          </m:sup>
        </m:sSubSup>
      </m:oMath>
      <w:r>
        <w:t xml:space="preserve"> is one of the four re-entry and recovery indicators evaluated over the </w:t>
      </w:r>
      <m:oMath>
        <m:r>
          <w:rPr>
            <w:rFonts w:ascii="Cambria Math" w:hAnsi="Cambria Math"/>
          </w:rPr>
          <m:t>τ</m:t>
        </m:r>
      </m:oMath>
      <w:r>
        <w:t xml:space="preserve"> years following that exit,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oMath>
      <w:r>
        <w:rPr>
          <w:lang w:val="en-US"/>
        </w:rPr>
        <w:t xml:space="preserve"> </w:t>
      </w:r>
      <w:r>
        <w:t xml:space="preserve">is the pre-exit value, and </w:t>
      </w:r>
      <m:oMath>
        <m:sSub>
          <m:sSubPr>
            <m:ctrlPr>
              <w:rPr>
                <w:rFonts w:ascii="Cambria Math" w:hAnsi="Cambria Math"/>
              </w:rPr>
            </m:ctrlPr>
          </m:sSubPr>
          <m:e>
            <m:r>
              <w:rPr>
                <w:rFonts w:ascii="Cambria Math" w:hAnsi="Cambria Math"/>
              </w:rPr>
              <m:t>λ</m:t>
            </m:r>
          </m:e>
          <m:sub>
            <m:r>
              <w:rPr>
                <w:rFonts w:ascii="Cambria Math" w:hAnsi="Cambria Math"/>
              </w:rPr>
              <m:t>it</m:t>
            </m:r>
          </m:sub>
        </m:sSub>
      </m:oMath>
      <w:r>
        <w:t xml:space="preserve">, </w:t>
      </w:r>
      <m:oMath>
        <m:sSub>
          <m:sSubPr>
            <m:ctrlPr>
              <w:rPr>
                <w:rFonts w:ascii="Cambria Math" w:hAnsi="Cambria Math"/>
              </w:rPr>
            </m:ctrlPr>
          </m:sSubPr>
          <m:e>
            <m:r>
              <w:rPr>
                <w:rFonts w:ascii="Cambria Math" w:hAnsi="Cambria Math"/>
              </w:rPr>
              <m:t>θ</m:t>
            </m:r>
          </m:e>
          <m:sub>
            <m:r>
              <w:rPr>
                <w:rFonts w:ascii="Cambria Math" w:hAnsi="Cambria Math"/>
              </w:rPr>
              <m:t>it</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it</m:t>
            </m:r>
          </m:sub>
        </m:sSub>
      </m:oMath>
      <w:r>
        <w:t xml:space="preserve"> are defined over the exit year; in the stringent specification </w:t>
      </w:r>
      <m:oMath>
        <m:sSub>
          <m:sSubPr>
            <m:ctrlPr>
              <w:rPr>
                <w:rFonts w:ascii="Cambria Math" w:hAnsi="Cambria Math"/>
              </w:rPr>
            </m:ctrlPr>
          </m:sSubPr>
          <m:e>
            <m:r>
              <w:rPr>
                <w:rFonts w:ascii="Cambria Math" w:hAnsi="Cambria Math"/>
              </w:rPr>
              <m:t>ν</m:t>
            </m:r>
          </m:e>
          <m:sub>
            <m:r>
              <w:rPr>
                <w:rFonts w:ascii="Cambria Math" w:hAnsi="Cambria Math"/>
              </w:rPr>
              <m:t>ij</m:t>
            </m:r>
          </m:sub>
        </m:sSub>
      </m:oMath>
      <w:r>
        <w:rPr>
          <w:lang w:val="en-US"/>
        </w:rPr>
        <w:t xml:space="preserve"> </w:t>
      </w:r>
      <w:r>
        <w:t xml:space="preserve">is replaced by pair–chapter effects </w:t>
      </w:r>
      <m:oMath>
        <m:sSub>
          <m:sSubPr>
            <m:ctrlPr>
              <w:rPr>
                <w:rFonts w:ascii="Cambria Math" w:hAnsi="Cambria Math"/>
              </w:rPr>
            </m:ctrlPr>
          </m:sSubPr>
          <m:e>
            <m:r>
              <w:rPr>
                <w:rFonts w:ascii="Cambria Math" w:hAnsi="Cambria Math"/>
              </w:rPr>
              <m:t>ν</m:t>
            </m:r>
          </m:e>
          <m:sub>
            <m:r>
              <w:rPr>
                <w:rFonts w:ascii="Cambria Math" w:hAnsi="Cambria Math"/>
              </w:rPr>
              <m:t>ijk</m:t>
            </m:r>
          </m:sub>
        </m:sSub>
      </m:oMath>
      <w:r>
        <w:t xml:space="preserve">. The full-recovery outcomes are defined relative to the same pre-exit value that enters as the size control, so </w:t>
      </w:r>
      <m:oMath>
        <m:sSub>
          <m:sSubPr>
            <m:ctrlPr>
              <w:rPr>
                <w:rFonts w:ascii="Cambria Math" w:hAnsi="Cambria Math"/>
              </w:rPr>
            </m:ctrlPr>
          </m:sSubPr>
          <m:e>
            <m:r>
              <w:rPr>
                <w:rFonts w:ascii="Cambria Math" w:hAnsi="Cambria Math"/>
              </w:rPr>
              <m:t>π</m:t>
            </m:r>
          </m:e>
          <m:sub>
            <m:r>
              <w:rPr>
                <w:rFonts w:ascii="Cambria Math" w:hAnsi="Cambria Math"/>
              </w:rPr>
              <m:t>5</m:t>
            </m:r>
          </m:sub>
        </m:sSub>
      </m:oMath>
      <w:r>
        <w:t xml:space="preserve"> absorbs the mechanical dependence of the recovery threshold on relationship size.</w:t>
      </w:r>
      <w:bookmarkStart w:id="12" w:name="_l98opz1u8j1j" w:colFirst="0" w:colLast="0"/>
      <w:bookmarkEnd w:id="12"/>
    </w:p>
    <w:p w14:paraId="35BE938B" w14:textId="77777777" w:rsidR="00CA18F5" w:rsidRPr="004647B5" w:rsidRDefault="00000000" w:rsidP="008834BC">
      <w:pPr>
        <w:spacing w:line="480" w:lineRule="auto"/>
        <w:rPr>
          <w:lang w:val="vi-VN"/>
        </w:rPr>
      </w:pPr>
      <w:r>
        <w:t>Equation (4) discriminates between the interpretations of Section 2.3: under permanent hysteresis an adverse effect on re-entry should persist as the window lengthens, under transitory friction it should attenuate, so the contrast between horizons is the test.</w:t>
      </w:r>
      <w:bookmarkStart w:id="13" w:name="_57nm075t6cv0" w:colFirst="0" w:colLast="0"/>
      <w:bookmarkEnd w:id="13"/>
    </w:p>
    <w:p w14:paraId="6B2F0B4B" w14:textId="77777777" w:rsidR="000B4205" w:rsidRPr="004647B5" w:rsidRDefault="00000000" w:rsidP="008834BC">
      <w:pPr>
        <w:spacing w:line="480" w:lineRule="auto"/>
        <w:rPr>
          <w:lang w:val="vi-VN"/>
        </w:rPr>
      </w:pPr>
      <w:r>
        <w:t>Each outcome is evaluated only on exits whose follow-up window falls inside the sample period. A baseline with directed-pair effects and a stringent specification with pair–chapter effects are reported; the latter discards roughly a quarter of the events, so differences between the two partly reflect composition. Standard errors are clustered on the unordered pair and the exit year.</w:t>
      </w:r>
    </w:p>
    <w:p w14:paraId="06D1273F" w14:textId="77777777" w:rsidR="000B4205" w:rsidRPr="004647B5" w:rsidRDefault="00000000" w:rsidP="00411534">
      <w:pPr>
        <w:pStyle w:val="Heading3"/>
        <w:widowControl w:val="0"/>
        <w:spacing w:line="480" w:lineRule="auto"/>
      </w:pPr>
      <w:bookmarkStart w:id="14" w:name="_3glom9tddl2e" w:colFirst="0" w:colLast="0"/>
      <w:bookmarkEnd w:id="14"/>
      <w:r>
        <w:t>3.3.3. Mechanism identification and robustness checks</w:t>
      </w:r>
    </w:p>
    <w:p w14:paraId="20DB5E0D" w14:textId="77777777" w:rsidR="000B4205" w:rsidRPr="004647B5" w:rsidRDefault="00000000" w:rsidP="008834BC">
      <w:pPr>
        <w:spacing w:line="480" w:lineRule="auto"/>
        <w:rPr>
          <w:lang w:val="en-US"/>
        </w:rPr>
      </w:pPr>
      <w:r>
        <w:t>Three further exercises ask where the conditioning effects come from and whether they survive perturbation. The first re-estimates the baseline separately across ten pre-specified sectors defined by contiguous HS2 ranges:</w:t>
      </w:r>
    </w:p>
    <w:p w14:paraId="1AB3DB1D" w14:textId="0A66EF12" w:rsidR="00327FC3" w:rsidRPr="004647B5" w:rsidRDefault="00000000" w:rsidP="008834BC">
      <w:pPr>
        <w:spacing w:line="480" w:lineRule="auto"/>
        <w:ind w:firstLine="0"/>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1</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2</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3</m:t>
                      </m:r>
                    </m:sub>
                    <m:sup>
                      <m:r>
                        <w:rPr>
                          <w:rFonts w:ascii="Cambria Math" w:hAnsi="Cambria Math"/>
                          <w:lang w:val="en-US"/>
                        </w:rPr>
                        <m:t>s</m:t>
                      </m:r>
                    </m:sup>
                  </m:sSubSup>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4</m:t>
                      </m:r>
                    </m:sub>
                    <m:sup>
                      <m:r>
                        <w:rPr>
                          <w:rFonts w:ascii="Cambria Math" w:hAnsi="Cambria Math"/>
                          <w:lang w:val="en-US"/>
                        </w:rPr>
                        <m:t>s</m:t>
                      </m:r>
                    </m:sup>
                  </m:sSubSup>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kt</m:t>
                      </m:r>
                    </m:sub>
                  </m:sSub>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ijkt</m:t>
              </m:r>
            </m:sub>
          </m:sSub>
          <m:r>
            <w:rPr>
              <w:rFonts w:ascii="Cambria Math" w:hAnsi="Cambria Math"/>
              <w:lang w:val="en-US"/>
            </w:rPr>
            <m:t>,</m:t>
          </m:r>
          <m:r>
            <w:rPr>
              <w:rFonts w:ascii="Cambria Math" w:hAnsi="Cambria Math"/>
              <w:lang w:val="en-US"/>
            </w:rPr>
            <m:t xml:space="preserve"> </m:t>
          </m:r>
          <m:r>
            <w:rPr>
              <w:rFonts w:ascii="Cambria Math" w:hAnsi="Cambria Math"/>
              <w:lang w:val="en-US"/>
            </w:rPr>
            <m:t xml:space="preserve">  k∈s </m:t>
          </m:r>
          <m:r>
            <w:rPr>
              <w:rFonts w:ascii="Cambria Math" w:hAnsi="Cambria Math"/>
              <w:lang w:val="en-US"/>
            </w:rPr>
            <m:t xml:space="preserve"> </m:t>
          </m:r>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5</m:t>
              </m:r>
            </m:e>
          </m:d>
        </m:oMath>
      </m:oMathPara>
    </w:p>
    <w:p w14:paraId="00E99878" w14:textId="77777777" w:rsidR="000B4205" w:rsidRPr="004647B5" w:rsidRDefault="00000000" w:rsidP="008834BC">
      <w:pPr>
        <w:spacing w:line="480" w:lineRule="auto"/>
      </w:pPr>
      <w:r>
        <w:t xml:space="preserve">This bears on the scope clause of H1: if the channel is relationship-specificity and low input substitutability, the ordering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should track asset specificity and value-chain complexity, largest in differentiated manufactures and smallest in homogeneous commodities. </w:t>
      </w:r>
      <w:r>
        <w:lastRenderedPageBreak/>
        <w:t>The exercise is a consistency test rather than a causal identification strategy: an ordering consistent with theory is difficult to reconcile with several rival explanations but does not by itself establish the mechanism.</w:t>
      </w:r>
    </w:p>
    <w:p w14:paraId="1C8AD829" w14:textId="77777777" w:rsidR="000B4205" w:rsidRPr="004647B5" w:rsidRDefault="00000000" w:rsidP="008834BC">
      <w:pPr>
        <w:spacing w:line="480" w:lineRule="auto"/>
      </w:pPr>
      <w:r>
        <w:t>The second screens the sixteen enforceable provisions and the five bundles of Section 3.2. Information society and innovation policies are in force for only 287 and 29 unordered pairs, so the confirmatory screen covers the remaining fourteen. Bundles are estimated one at a time, standalone and conditional on FTA membership, because inter-bundle correlations render joint estimates uninformative.</w:t>
      </w:r>
    </w:p>
    <w:p w14:paraId="159368F3" w14:textId="77777777" w:rsidR="000B4205" w:rsidRPr="004647B5" w:rsidRDefault="00000000" w:rsidP="008834BC">
      <w:pPr>
        <w:spacing w:line="480" w:lineRule="auto"/>
      </w:pPr>
      <w:r>
        <w:t>Both exercises test many hypotheses and are adjusted by the Benjamini–Hochberg false-discovery-rate procedure (Benjamini &amp; Hochberg, 1995), with the family stated in each case: the ten sectors, corrected separately for each interaction and clustering scheme; the five bundles; and the fourteen provisions. Two rules fixed in advance govern how adjusted p-values are read: a sector surviving correction with a coefficient signed against the predicted ordering is reported rather than omitted; and provision- or bundle-level coefficients that fail correction are exploratory, and none of the hypotheses rests upon them.</w:t>
      </w:r>
    </w:p>
    <w:p w14:paraId="532DFF44" w14:textId="77777777" w:rsidR="000B4205" w:rsidRPr="004647B5" w:rsidRDefault="00000000" w:rsidP="008834BC">
      <w:pPr>
        <w:spacing w:line="480" w:lineRule="auto"/>
      </w:pPr>
      <w:r>
        <w:t>Four identification concerns warrant statement. First, depth is not randomly assigned: dense production-network trade itself raises the depth of subsequently negotiated agreements (Orefice &amp; Rocha, 2014); pair–chapter fixed effects and lagging absorb the time-invariant component, but not selection on time-varying unobservables (Baier &amp; Bergstrand, 2007). Second, Weidner and Zylkin (2021) show the three-way Poisson estimator remains consistent but that cluster-robust variances are biased, and their corrections do not extend to the fourth dimension used here. Third, the linear probability model carries the limitation above. Fourth, the global shock has no cross-sectional variation, so every contrast between the two shock measures is made against the global-risk benchmark re-estimated within the restricted subsample.</w:t>
      </w:r>
      <w:bookmarkStart w:id="15" w:name="_ghv82o8u7e9" w:colFirst="0" w:colLast="0"/>
      <w:bookmarkEnd w:id="15"/>
    </w:p>
    <w:p w14:paraId="26A6B2C0" w14:textId="77777777" w:rsidR="000B4205" w:rsidRPr="004647B5" w:rsidRDefault="00000000" w:rsidP="008834BC">
      <w:pPr>
        <w:pStyle w:val="Heading1"/>
        <w:spacing w:line="480" w:lineRule="auto"/>
      </w:pPr>
      <w:bookmarkStart w:id="16" w:name="_sg2nfd4y6mfa" w:colFirst="0" w:colLast="0"/>
      <w:bookmarkEnd w:id="16"/>
      <w:r>
        <w:lastRenderedPageBreak/>
        <w:t>4. Results and Discussion</w:t>
      </w:r>
    </w:p>
    <w:p w14:paraId="64244637" w14:textId="77777777" w:rsidR="000B4205" w:rsidRPr="004647B5" w:rsidRDefault="00000000" w:rsidP="008834BC">
      <w:pPr>
        <w:spacing w:line="480" w:lineRule="auto"/>
      </w:pPr>
      <w:r>
        <w:t>This section reports the baseline trade-value estimates (4.1), sectoral heterogeneity (4.2), the provision-level screen (4.3), trade-link survival and its robustness (4.4), post-exit recovery (4.5) and the country-specific risk extension (4.6).</w:t>
      </w:r>
    </w:p>
    <w:p w14:paraId="5EA69D58" w14:textId="052EB8A8" w:rsidR="000B4205" w:rsidRPr="008834BC" w:rsidRDefault="00000000" w:rsidP="008834BC">
      <w:pPr>
        <w:spacing w:line="480" w:lineRule="auto"/>
        <w:ind w:firstLine="0"/>
        <w:jc w:val="center"/>
        <w:rPr>
          <w:b/>
          <w:bCs/>
          <w:lang w:val="en-US"/>
        </w:rPr>
      </w:pPr>
      <w:r>
        <w:rPr>
          <w:b/>
          <w:bCs/>
        </w:rPr>
        <w:t xml:space="preserve">Figure 1. Global Geopolitical Risk (GPR) Index and </w:t>
      </w:r>
      <w:r w:rsidR="008A5A56">
        <w:rPr>
          <w:b/>
          <w:bCs/>
          <w:lang w:val="en-US"/>
        </w:rPr>
        <w:t>m</w:t>
      </w:r>
      <w:r>
        <w:rPr>
          <w:b/>
          <w:bCs/>
        </w:rPr>
        <w:t xml:space="preserve">ajor </w:t>
      </w:r>
      <w:r w:rsidR="008A5A56">
        <w:rPr>
          <w:b/>
          <w:bCs/>
          <w:lang w:val="en-US"/>
        </w:rPr>
        <w:t>e</w:t>
      </w:r>
      <w:r>
        <w:rPr>
          <w:b/>
          <w:bCs/>
        </w:rPr>
        <w:t>vents (2007–2023)</w:t>
      </w:r>
    </w:p>
    <w:p w14:paraId="38EF325A" w14:textId="77777777" w:rsidR="000B4205" w:rsidRPr="004647B5" w:rsidRDefault="00000000" w:rsidP="008834BC">
      <w:pPr>
        <w:spacing w:line="480" w:lineRule="auto"/>
        <w:ind w:firstLine="0"/>
        <w:jc w:val="center"/>
        <w:rPr>
          <w:b/>
          <w:bCs/>
        </w:rPr>
      </w:pPr>
      <w:r>
        <w:rPr>
          <w:b/>
          <w:bCs/>
          <w:noProof/>
        </w:rPr>
        <w:drawing>
          <wp:inline distT="114300" distB="114300" distL="114300" distR="114300" wp14:anchorId="642D4AF2" wp14:editId="38A1169B">
            <wp:extent cx="5763600" cy="2578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63600" cy="2578100"/>
                    </a:xfrm>
                    <a:prstGeom prst="rect">
                      <a:avLst/>
                    </a:prstGeom>
                    <a:ln/>
                  </pic:spPr>
                </pic:pic>
              </a:graphicData>
            </a:graphic>
          </wp:inline>
        </w:drawing>
      </w:r>
    </w:p>
    <w:p w14:paraId="4B6B8A6D" w14:textId="77777777" w:rsidR="008834BC" w:rsidRPr="004647B5" w:rsidRDefault="008834BC" w:rsidP="008834BC">
      <w:pPr>
        <w:spacing w:line="480" w:lineRule="auto"/>
        <w:ind w:firstLine="0"/>
        <w:jc w:val="right"/>
        <w:rPr>
          <w:i/>
          <w:iCs/>
          <w:lang w:val="en-US"/>
        </w:rPr>
      </w:pPr>
      <w:bookmarkStart w:id="17" w:name="_x1ilj1idkb49" w:colFirst="0" w:colLast="0"/>
      <w:bookmarkEnd w:id="17"/>
      <w:r>
        <w:rPr>
          <w:i/>
          <w:iCs/>
        </w:rPr>
        <w:t>Notes: Annual mean of the global GPR index of Caldara and Iacoviello (2022), in index points (1985–2019 average = 100); selected events annotated</w:t>
      </w:r>
    </w:p>
    <w:p w14:paraId="77AA485E" w14:textId="77777777" w:rsidR="008834BC" w:rsidRPr="00956367" w:rsidRDefault="008834BC" w:rsidP="008834BC">
      <w:pPr>
        <w:spacing w:line="480" w:lineRule="auto"/>
        <w:ind w:firstLine="0"/>
        <w:jc w:val="right"/>
        <w:rPr>
          <w:lang w:val="en-US"/>
        </w:rPr>
      </w:pPr>
      <w:r>
        <w:rPr>
          <w:i/>
          <w:iCs/>
        </w:rPr>
        <w:t>Source: Authors’</w:t>
      </w:r>
      <w:r>
        <w:rPr>
          <w:i/>
          <w:iCs/>
          <w:lang w:val="en-US"/>
        </w:rPr>
        <w:t xml:space="preserve"> </w:t>
      </w:r>
      <w:r>
        <w:rPr>
          <w:i/>
          <w:iCs/>
        </w:rPr>
        <w:t>compilatio</w:t>
      </w:r>
      <w:r>
        <w:rPr>
          <w:i/>
          <w:iCs/>
          <w:lang w:val="en-US"/>
        </w:rPr>
        <w:t>n based on Caldara and Iacoviello (2022)</w:t>
      </w:r>
    </w:p>
    <w:p w14:paraId="5AA73702" w14:textId="02AB876B" w:rsidR="000B4205" w:rsidRPr="004647B5" w:rsidRDefault="00000000" w:rsidP="008834BC">
      <w:pPr>
        <w:pStyle w:val="Heading2"/>
        <w:spacing w:before="0" w:line="480" w:lineRule="auto"/>
      </w:pPr>
      <w:r>
        <w:t xml:space="preserve">4.1. Baseline </w:t>
      </w:r>
      <w:r w:rsidR="008A5A56">
        <w:rPr>
          <w:lang w:val="en-US"/>
        </w:rPr>
        <w:t>r</w:t>
      </w:r>
      <w:r>
        <w:t>esults</w:t>
      </w:r>
      <w:r w:rsidR="008A5A56">
        <w:rPr>
          <w:lang w:val="en-US"/>
        </w:rPr>
        <w:t xml:space="preserve"> of</w:t>
      </w:r>
      <w:r>
        <w:t xml:space="preserve"> GPR</w:t>
      </w:r>
      <w:r w:rsidR="00411534">
        <w:rPr>
          <w:lang w:val="en-US"/>
        </w:rPr>
        <w:t>-</w:t>
      </w:r>
      <w:r>
        <w:t>DTA Nexus on Intermediate-Goods Trade</w:t>
      </w:r>
    </w:p>
    <w:p w14:paraId="5BF6211D" w14:textId="77777777" w:rsidR="000B4205" w:rsidRPr="004647B5" w:rsidRDefault="00000000" w:rsidP="008834BC">
      <w:pPr>
        <w:spacing w:line="480" w:lineRule="auto"/>
      </w:pPr>
      <w:r>
        <w:t>Table 3 reports the baseline PPML estimates of Equation (1). All specifications include pair–HS2, exporter–year, importer–year and HS2–year fixed effects, absorbing all time-invariant bilateral-product heterogeneity and all multilateral resistance terms (Anderson &amp; van Wincoop, 2003; Head &amp; Mayer, 2014); standard errors are two-way clustered by pair and year.</w:t>
      </w:r>
    </w:p>
    <w:p w14:paraId="0C614A21" w14:textId="77777777" w:rsidR="000B4205" w:rsidRPr="004647B5" w:rsidRDefault="00000000" w:rsidP="008834BC">
      <w:pPr>
        <w:spacing w:line="480" w:lineRule="auto"/>
      </w:pPr>
      <w:r>
        <w:rPr>
          <w:rFonts w:eastAsia="Gungsuh"/>
        </w:rPr>
        <w:t>Column (1) interacts GPR with a binary FTA indicator. The coefficient on GPR × FTA is −0.0241 (p = 0.024): when global geopolitical risk rises by one historical standard deviation, intermediate-goods trade between FTA partners declines by an additional 2.38 percent relative to non-FTA pairs. The estimate is unchanged when 2022 is excluded (−0.0250) but loses precision (p = 0.24), since that year supplies much of the identifying variation.</w:t>
      </w:r>
    </w:p>
    <w:p w14:paraId="0B657962" w14:textId="77777777" w:rsidR="000B4205" w:rsidRPr="004647B5" w:rsidRDefault="00000000" w:rsidP="008834BC">
      <w:pPr>
        <w:spacing w:line="480" w:lineRule="auto"/>
      </w:pPr>
      <w:r>
        <w:rPr>
          <w:rFonts w:eastAsia="Gungsuh"/>
        </w:rPr>
        <w:lastRenderedPageBreak/>
        <w:t>Column (2) replaces the FTA indicator with DTA depth. The interaction is −0.0053 (p = 0.255), negative but not significant: in isolation, institutional depth does not systematically amplify geopolitical sensitivity.</w:t>
      </w:r>
    </w:p>
    <w:p w14:paraId="4EEE4A37" w14:textId="77777777" w:rsidR="000B4205" w:rsidRPr="002B1E76" w:rsidRDefault="00000000" w:rsidP="008834BC">
      <w:pPr>
        <w:spacing w:line="480" w:lineRule="auto"/>
        <w:rPr>
          <w:lang w:val="en-US"/>
        </w:rPr>
      </w:pPr>
      <w:r>
        <w:rPr>
          <w:rFonts w:eastAsia="Gungsuh"/>
        </w:rPr>
        <w:t xml:space="preserve">Column (3) enters both interactions jointly. The FTA interaction strengthens to −0.0382 (p = 0.025, effect −3.75%), while the depth interaction turns positive at +0.0099 (p = 0.202) and is not distinguishable from zero, so no confirmatory inference is drawn from it. The sign reversal must be read with caution: the FTA indicator and the depth measure correlate at 0.73, which constrains the precision with which their interactions are separately identified. The positive coefficient is noted because it conforms to institutional buffering and because the analogous effect is significant when risk is measured at the country-pair level (Table </w:t>
      </w:r>
      <w:r>
        <w:rPr>
          <w:rFonts w:eastAsia="Gungsuh"/>
          <w:lang w:val="en-US"/>
        </w:rPr>
        <w:t>7</w:t>
      </w:r>
      <w:r>
        <w:rPr>
          <w:rFonts w:eastAsia="Gungsuh"/>
        </w:rPr>
        <w:t>, Panel A; Section 4.6).</w:t>
      </w:r>
    </w:p>
    <w:p w14:paraId="26A200DD" w14:textId="534DF5AF" w:rsidR="000B4205" w:rsidRPr="004647B5" w:rsidRDefault="00000000" w:rsidP="008834BC">
      <w:pPr>
        <w:spacing w:line="480" w:lineRule="auto"/>
        <w:ind w:firstLine="0"/>
        <w:jc w:val="center"/>
        <w:rPr>
          <w:b/>
          <w:bCs/>
        </w:rPr>
      </w:pPr>
      <w:r>
        <w:rPr>
          <w:b/>
          <w:bCs/>
        </w:rPr>
        <w:t xml:space="preserve">Table 3. Baseline PPML Gravity </w:t>
      </w:r>
      <w:r w:rsidR="008A5A56">
        <w:rPr>
          <w:b/>
          <w:bCs/>
          <w:lang w:val="en-US"/>
        </w:rPr>
        <w:t>e</w:t>
      </w:r>
      <w:r>
        <w:rPr>
          <w:b/>
          <w:bCs/>
        </w:rPr>
        <w:t xml:space="preserve">stimates: GPR × Trade Agreement </w:t>
      </w:r>
      <w:r w:rsidR="008A5A56">
        <w:rPr>
          <w:b/>
          <w:bCs/>
          <w:lang w:val="en-US"/>
        </w:rPr>
        <w:t>i</w:t>
      </w:r>
      <w:r>
        <w:rPr>
          <w:b/>
          <w:bCs/>
        </w:rPr>
        <w:t>nteractions</w:t>
      </w:r>
    </w:p>
    <w:tbl>
      <w:tblPr>
        <w:tblStyle w:val="a1"/>
        <w:tblW w:w="0" w:type="auto"/>
        <w:tblInd w:w="0" w:type="dxa"/>
        <w:tblBorders>
          <w:top w:val="single" w:sz="4" w:space="0" w:color="auto"/>
          <w:bottom w:val="single" w:sz="4" w:space="0" w:color="auto"/>
        </w:tblBorders>
        <w:tblLook w:val="0600" w:firstRow="0" w:lastRow="0" w:firstColumn="0" w:lastColumn="0" w:noHBand="1" w:noVBand="1"/>
      </w:tblPr>
      <w:tblGrid>
        <w:gridCol w:w="2606"/>
        <w:gridCol w:w="2058"/>
        <w:gridCol w:w="2181"/>
        <w:gridCol w:w="2256"/>
      </w:tblGrid>
      <w:tr w:rsidR="000B4205" w:rsidRPr="004647B5" w14:paraId="490F05A0" w14:textId="77777777" w:rsidTr="008A5A56">
        <w:trPr>
          <w:trHeight w:val="599"/>
          <w:tblHeader/>
        </w:trPr>
        <w:tc>
          <w:tcPr>
            <w:tcW w:w="0" w:type="auto"/>
            <w:tcBorders>
              <w:top w:val="single" w:sz="4" w:space="0" w:color="auto"/>
              <w:bottom w:val="single" w:sz="4" w:space="0" w:color="auto"/>
            </w:tcBorders>
            <w:tcMar>
              <w:top w:w="0" w:type="dxa"/>
              <w:left w:w="100" w:type="dxa"/>
              <w:bottom w:w="0" w:type="dxa"/>
              <w:right w:w="100" w:type="dxa"/>
            </w:tcMar>
          </w:tcPr>
          <w:p w14:paraId="3007F2CE" w14:textId="77777777" w:rsidR="000B4205" w:rsidRPr="004647B5" w:rsidRDefault="00000000" w:rsidP="008834BC">
            <w:pPr>
              <w:spacing w:line="480" w:lineRule="auto"/>
              <w:ind w:firstLine="0"/>
              <w:rPr>
                <w:b/>
                <w:bCs/>
              </w:rPr>
            </w:pPr>
            <w:r>
              <w:rPr>
                <w:b/>
                <w:bCs/>
              </w:rPr>
              <w:t>Variable</w:t>
            </w:r>
          </w:p>
        </w:tc>
        <w:tc>
          <w:tcPr>
            <w:tcW w:w="0" w:type="auto"/>
            <w:tcBorders>
              <w:top w:val="single" w:sz="4" w:space="0" w:color="auto"/>
              <w:bottom w:val="single" w:sz="4" w:space="0" w:color="auto"/>
            </w:tcBorders>
            <w:tcMar>
              <w:top w:w="0" w:type="dxa"/>
              <w:left w:w="100" w:type="dxa"/>
              <w:bottom w:w="0" w:type="dxa"/>
              <w:right w:w="100" w:type="dxa"/>
            </w:tcMar>
          </w:tcPr>
          <w:p w14:paraId="3BFA9E7B" w14:textId="77777777" w:rsidR="000B4205" w:rsidRPr="004647B5" w:rsidRDefault="00000000" w:rsidP="008834BC">
            <w:pPr>
              <w:spacing w:line="480" w:lineRule="auto"/>
              <w:ind w:firstLine="0"/>
              <w:jc w:val="center"/>
              <w:rPr>
                <w:b/>
                <w:bCs/>
              </w:rPr>
            </w:pPr>
            <w:r>
              <w:rPr>
                <w:b/>
                <w:bCs/>
              </w:rPr>
              <w:t>(1) FTA</w:t>
            </w:r>
            <w:r>
              <w:rPr>
                <w:b/>
                <w:bCs/>
                <w:lang w:val="en-US"/>
              </w:rPr>
              <w:t xml:space="preserve"> </w:t>
            </w:r>
            <w:r>
              <w:rPr>
                <w:b/>
                <w:bCs/>
              </w:rPr>
              <w:t>interaction</w:t>
            </w:r>
          </w:p>
        </w:tc>
        <w:tc>
          <w:tcPr>
            <w:tcW w:w="0" w:type="auto"/>
            <w:tcBorders>
              <w:top w:val="single" w:sz="4" w:space="0" w:color="auto"/>
              <w:bottom w:val="single" w:sz="4" w:space="0" w:color="auto"/>
            </w:tcBorders>
            <w:tcMar>
              <w:top w:w="0" w:type="dxa"/>
              <w:left w:w="100" w:type="dxa"/>
              <w:bottom w:w="0" w:type="dxa"/>
              <w:right w:w="100" w:type="dxa"/>
            </w:tcMar>
          </w:tcPr>
          <w:p w14:paraId="189E9FC4" w14:textId="77777777" w:rsidR="000B4205" w:rsidRPr="004647B5" w:rsidRDefault="00000000" w:rsidP="008834BC">
            <w:pPr>
              <w:spacing w:line="480" w:lineRule="auto"/>
              <w:ind w:firstLine="0"/>
              <w:jc w:val="center"/>
              <w:rPr>
                <w:b/>
                <w:bCs/>
              </w:rPr>
            </w:pPr>
            <w:r>
              <w:rPr>
                <w:b/>
                <w:bCs/>
              </w:rPr>
              <w:t>(2) Depth interaction</w:t>
            </w:r>
          </w:p>
        </w:tc>
        <w:tc>
          <w:tcPr>
            <w:tcW w:w="0" w:type="auto"/>
            <w:tcBorders>
              <w:top w:val="single" w:sz="4" w:space="0" w:color="auto"/>
              <w:bottom w:val="single" w:sz="4" w:space="0" w:color="auto"/>
            </w:tcBorders>
            <w:tcMar>
              <w:top w:w="0" w:type="dxa"/>
              <w:left w:w="100" w:type="dxa"/>
              <w:bottom w:w="0" w:type="dxa"/>
              <w:right w:w="100" w:type="dxa"/>
            </w:tcMar>
          </w:tcPr>
          <w:p w14:paraId="1863D5D5" w14:textId="77777777" w:rsidR="000B4205" w:rsidRPr="004647B5" w:rsidRDefault="00000000" w:rsidP="008834BC">
            <w:pPr>
              <w:spacing w:line="480" w:lineRule="auto"/>
              <w:ind w:firstLine="0"/>
              <w:jc w:val="center"/>
              <w:rPr>
                <w:b/>
                <w:bCs/>
              </w:rPr>
            </w:pPr>
            <w:r>
              <w:rPr>
                <w:b/>
                <w:bCs/>
              </w:rPr>
              <w:t>(3) Joint FTA + depth</w:t>
            </w:r>
          </w:p>
        </w:tc>
      </w:tr>
      <w:tr w:rsidR="000B4205" w:rsidRPr="004647B5" w14:paraId="4CBFC68C" w14:textId="77777777" w:rsidTr="002B1E76">
        <w:trPr>
          <w:trHeight w:val="660"/>
        </w:trPr>
        <w:tc>
          <w:tcPr>
            <w:tcW w:w="0" w:type="auto"/>
            <w:tcBorders>
              <w:top w:val="single" w:sz="4" w:space="0" w:color="auto"/>
            </w:tcBorders>
            <w:tcMar>
              <w:top w:w="0" w:type="dxa"/>
              <w:left w:w="100" w:type="dxa"/>
              <w:bottom w:w="0" w:type="dxa"/>
              <w:right w:w="100" w:type="dxa"/>
            </w:tcMar>
          </w:tcPr>
          <w:p w14:paraId="60579C45" w14:textId="77777777" w:rsidR="000B4205" w:rsidRPr="004647B5" w:rsidRDefault="00000000" w:rsidP="008834BC">
            <w:pPr>
              <w:spacing w:line="480" w:lineRule="auto"/>
              <w:ind w:firstLine="0"/>
            </w:pPr>
            <w:r>
              <w:t>GPR × DTA depth</w:t>
            </w:r>
          </w:p>
        </w:tc>
        <w:tc>
          <w:tcPr>
            <w:tcW w:w="0" w:type="auto"/>
            <w:tcBorders>
              <w:top w:val="single" w:sz="4" w:space="0" w:color="auto"/>
            </w:tcBorders>
            <w:tcMar>
              <w:top w:w="0" w:type="dxa"/>
              <w:left w:w="100" w:type="dxa"/>
              <w:bottom w:w="0" w:type="dxa"/>
              <w:right w:w="100" w:type="dxa"/>
            </w:tcMar>
          </w:tcPr>
          <w:p w14:paraId="1C12F868" w14:textId="77777777" w:rsidR="000B4205" w:rsidRPr="004647B5" w:rsidRDefault="00FE7ECA" w:rsidP="008834BC">
            <w:pPr>
              <w:spacing w:line="480" w:lineRule="auto"/>
              <w:ind w:firstLine="0"/>
              <w:jc w:val="center"/>
            </w:pPr>
            <w:r>
              <w:rPr>
                <w:rFonts w:eastAsia="Gungsuh"/>
              </w:rPr>
              <w:t>–</w:t>
            </w:r>
          </w:p>
        </w:tc>
        <w:tc>
          <w:tcPr>
            <w:tcW w:w="0" w:type="auto"/>
            <w:tcBorders>
              <w:top w:val="single" w:sz="4" w:space="0" w:color="auto"/>
            </w:tcBorders>
            <w:tcMar>
              <w:top w:w="0" w:type="dxa"/>
              <w:left w:w="100" w:type="dxa"/>
              <w:bottom w:w="0" w:type="dxa"/>
              <w:right w:w="100" w:type="dxa"/>
            </w:tcMar>
          </w:tcPr>
          <w:p w14:paraId="1ED0727E" w14:textId="77777777" w:rsidR="000B4205" w:rsidRPr="004647B5" w:rsidRDefault="00000000" w:rsidP="008834BC">
            <w:pPr>
              <w:spacing w:line="480" w:lineRule="auto"/>
              <w:ind w:firstLine="0"/>
              <w:jc w:val="center"/>
            </w:pPr>
            <w:r>
              <w:rPr>
                <w:rFonts w:eastAsia="Gungsuh"/>
              </w:rPr>
              <w:t>−0.0053</w:t>
            </w:r>
            <w:r>
              <w:rPr>
                <w:rFonts w:eastAsia="Gungsuh"/>
              </w:rPr>
              <w:br/>
              <w:t xml:space="preserve"> (0.0047)</w:t>
            </w:r>
            <w:r>
              <w:rPr>
                <w:rFonts w:eastAsia="Gungsuh"/>
              </w:rPr>
              <w:br/>
              <w:t xml:space="preserve"> [−0.53%]</w:t>
            </w:r>
          </w:p>
        </w:tc>
        <w:tc>
          <w:tcPr>
            <w:tcW w:w="0" w:type="auto"/>
            <w:tcBorders>
              <w:top w:val="single" w:sz="4" w:space="0" w:color="auto"/>
            </w:tcBorders>
            <w:tcMar>
              <w:top w:w="0" w:type="dxa"/>
              <w:left w:w="100" w:type="dxa"/>
              <w:bottom w:w="0" w:type="dxa"/>
              <w:right w:w="100" w:type="dxa"/>
            </w:tcMar>
          </w:tcPr>
          <w:p w14:paraId="3DC514E7" w14:textId="77777777" w:rsidR="000B4205" w:rsidRPr="004647B5" w:rsidRDefault="00000000" w:rsidP="008834BC">
            <w:pPr>
              <w:spacing w:line="480" w:lineRule="auto"/>
              <w:ind w:firstLine="0"/>
              <w:jc w:val="center"/>
            </w:pPr>
            <w:r>
              <w:t>0.0099</w:t>
            </w:r>
            <w:r>
              <w:br/>
              <w:t xml:space="preserve"> (0.0078)</w:t>
            </w:r>
            <w:r>
              <w:br/>
              <w:t xml:space="preserve"> [+0.99%]</w:t>
            </w:r>
          </w:p>
        </w:tc>
      </w:tr>
      <w:tr w:rsidR="000B4205" w:rsidRPr="004647B5" w14:paraId="40674C06" w14:textId="77777777" w:rsidTr="002B1E76">
        <w:trPr>
          <w:trHeight w:val="645"/>
        </w:trPr>
        <w:tc>
          <w:tcPr>
            <w:tcW w:w="0" w:type="auto"/>
            <w:tcMar>
              <w:top w:w="0" w:type="dxa"/>
              <w:left w:w="100" w:type="dxa"/>
              <w:bottom w:w="0" w:type="dxa"/>
              <w:right w:w="100" w:type="dxa"/>
            </w:tcMar>
          </w:tcPr>
          <w:p w14:paraId="7430C086" w14:textId="77777777" w:rsidR="000B4205" w:rsidRPr="004647B5" w:rsidRDefault="00000000" w:rsidP="008834BC">
            <w:pPr>
              <w:spacing w:line="480" w:lineRule="auto"/>
              <w:ind w:firstLine="0"/>
            </w:pPr>
            <w:r>
              <w:t>GPR × FTA</w:t>
            </w:r>
          </w:p>
        </w:tc>
        <w:tc>
          <w:tcPr>
            <w:tcW w:w="0" w:type="auto"/>
            <w:tcMar>
              <w:top w:w="0" w:type="dxa"/>
              <w:left w:w="100" w:type="dxa"/>
              <w:bottom w:w="0" w:type="dxa"/>
              <w:right w:w="100" w:type="dxa"/>
            </w:tcMar>
          </w:tcPr>
          <w:p w14:paraId="0D56C274" w14:textId="77777777" w:rsidR="000B4205" w:rsidRPr="004647B5" w:rsidRDefault="00000000" w:rsidP="008834BC">
            <w:pPr>
              <w:spacing w:line="480" w:lineRule="auto"/>
              <w:ind w:firstLine="0"/>
              <w:jc w:val="center"/>
            </w:pPr>
            <w:r>
              <w:rPr>
                <w:rFonts w:eastAsia="Gungsuh"/>
              </w:rPr>
              <w:t>−0.0241**</w:t>
            </w:r>
            <w:r>
              <w:rPr>
                <w:rFonts w:eastAsia="Gungsuh"/>
              </w:rPr>
              <w:br/>
              <w:t xml:space="preserve"> (0.0107)</w:t>
            </w:r>
            <w:r>
              <w:rPr>
                <w:rFonts w:eastAsia="Gungsuh"/>
              </w:rPr>
              <w:br/>
              <w:t xml:space="preserve"> [−2.38%]</w:t>
            </w:r>
          </w:p>
        </w:tc>
        <w:tc>
          <w:tcPr>
            <w:tcW w:w="0" w:type="auto"/>
            <w:tcMar>
              <w:top w:w="0" w:type="dxa"/>
              <w:left w:w="100" w:type="dxa"/>
              <w:bottom w:w="0" w:type="dxa"/>
              <w:right w:w="100" w:type="dxa"/>
            </w:tcMar>
          </w:tcPr>
          <w:p w14:paraId="546E93A9" w14:textId="77777777" w:rsidR="000B4205" w:rsidRPr="004647B5" w:rsidRDefault="00FE7ECA" w:rsidP="008834BC">
            <w:pPr>
              <w:spacing w:line="480" w:lineRule="auto"/>
              <w:ind w:firstLine="0"/>
              <w:jc w:val="center"/>
            </w:pPr>
            <w:r>
              <w:rPr>
                <w:rFonts w:eastAsia="Gungsuh"/>
              </w:rPr>
              <w:t>–</w:t>
            </w:r>
          </w:p>
        </w:tc>
        <w:tc>
          <w:tcPr>
            <w:tcW w:w="0" w:type="auto"/>
            <w:tcMar>
              <w:top w:w="0" w:type="dxa"/>
              <w:left w:w="100" w:type="dxa"/>
              <w:bottom w:w="0" w:type="dxa"/>
              <w:right w:w="100" w:type="dxa"/>
            </w:tcMar>
          </w:tcPr>
          <w:p w14:paraId="3123AB17" w14:textId="77777777" w:rsidR="000B4205" w:rsidRPr="004647B5" w:rsidRDefault="00000000" w:rsidP="008834BC">
            <w:pPr>
              <w:spacing w:line="480" w:lineRule="auto"/>
              <w:ind w:firstLine="0"/>
              <w:jc w:val="center"/>
            </w:pPr>
            <w:r>
              <w:rPr>
                <w:rFonts w:eastAsia="Gungsuh"/>
              </w:rPr>
              <w:t>−0.0382**</w:t>
            </w:r>
            <w:r>
              <w:rPr>
                <w:rFonts w:eastAsia="Gungsuh"/>
              </w:rPr>
              <w:br/>
              <w:t xml:space="preserve"> (0.0171)</w:t>
            </w:r>
            <w:r>
              <w:rPr>
                <w:rFonts w:eastAsia="Gungsuh"/>
              </w:rPr>
              <w:br/>
              <w:t xml:space="preserve"> [−3.75%]</w:t>
            </w:r>
          </w:p>
        </w:tc>
      </w:tr>
      <w:tr w:rsidR="000B4205" w:rsidRPr="004647B5" w14:paraId="57A24837" w14:textId="77777777" w:rsidTr="002B1E76">
        <w:trPr>
          <w:trHeight w:val="240"/>
        </w:trPr>
        <w:tc>
          <w:tcPr>
            <w:tcW w:w="0" w:type="auto"/>
            <w:tcMar>
              <w:top w:w="0" w:type="dxa"/>
              <w:left w:w="100" w:type="dxa"/>
              <w:bottom w:w="0" w:type="dxa"/>
              <w:right w:w="100" w:type="dxa"/>
            </w:tcMar>
          </w:tcPr>
          <w:p w14:paraId="55DC64A2" w14:textId="77777777" w:rsidR="000B4205" w:rsidRPr="004647B5" w:rsidRDefault="00000000" w:rsidP="008834BC">
            <w:pPr>
              <w:spacing w:line="480" w:lineRule="auto"/>
              <w:ind w:firstLine="0"/>
            </w:pPr>
            <w:r>
              <w:t>FTA level term</w:t>
            </w:r>
          </w:p>
        </w:tc>
        <w:tc>
          <w:tcPr>
            <w:tcW w:w="0" w:type="auto"/>
            <w:tcMar>
              <w:top w:w="0" w:type="dxa"/>
              <w:left w:w="100" w:type="dxa"/>
              <w:bottom w:w="0" w:type="dxa"/>
              <w:right w:w="100" w:type="dxa"/>
            </w:tcMar>
          </w:tcPr>
          <w:p w14:paraId="030D8E9F" w14:textId="77777777" w:rsidR="000B4205" w:rsidRPr="004647B5" w:rsidRDefault="00000000" w:rsidP="008834BC">
            <w:pPr>
              <w:spacing w:line="480" w:lineRule="auto"/>
              <w:ind w:firstLine="0"/>
              <w:jc w:val="center"/>
            </w:pPr>
            <w:r>
              <w:t>Included</w:t>
            </w:r>
          </w:p>
        </w:tc>
        <w:tc>
          <w:tcPr>
            <w:tcW w:w="0" w:type="auto"/>
            <w:tcMar>
              <w:top w:w="0" w:type="dxa"/>
              <w:left w:w="100" w:type="dxa"/>
              <w:bottom w:w="0" w:type="dxa"/>
              <w:right w:w="100" w:type="dxa"/>
            </w:tcMar>
          </w:tcPr>
          <w:p w14:paraId="3A250F3A" w14:textId="77777777" w:rsidR="000B4205" w:rsidRPr="004647B5" w:rsidRDefault="00FE7ECA" w:rsidP="008834BC">
            <w:pPr>
              <w:spacing w:line="480" w:lineRule="auto"/>
              <w:ind w:firstLine="0"/>
              <w:jc w:val="center"/>
            </w:pPr>
            <w:r>
              <w:rPr>
                <w:rFonts w:eastAsia="Gungsuh"/>
              </w:rPr>
              <w:t>–</w:t>
            </w:r>
          </w:p>
        </w:tc>
        <w:tc>
          <w:tcPr>
            <w:tcW w:w="0" w:type="auto"/>
            <w:tcMar>
              <w:top w:w="0" w:type="dxa"/>
              <w:left w:w="100" w:type="dxa"/>
              <w:bottom w:w="0" w:type="dxa"/>
              <w:right w:w="100" w:type="dxa"/>
            </w:tcMar>
          </w:tcPr>
          <w:p w14:paraId="3AC5F705" w14:textId="77777777" w:rsidR="000B4205" w:rsidRPr="004647B5" w:rsidRDefault="00000000" w:rsidP="008834BC">
            <w:pPr>
              <w:spacing w:line="480" w:lineRule="auto"/>
              <w:ind w:firstLine="0"/>
              <w:jc w:val="center"/>
            </w:pPr>
            <w:r>
              <w:t>Included</w:t>
            </w:r>
          </w:p>
        </w:tc>
      </w:tr>
      <w:tr w:rsidR="000B4205" w:rsidRPr="004647B5" w14:paraId="74B611CE" w14:textId="77777777" w:rsidTr="002B1E76">
        <w:trPr>
          <w:trHeight w:val="240"/>
        </w:trPr>
        <w:tc>
          <w:tcPr>
            <w:tcW w:w="0" w:type="auto"/>
            <w:tcMar>
              <w:top w:w="0" w:type="dxa"/>
              <w:left w:w="100" w:type="dxa"/>
              <w:bottom w:w="0" w:type="dxa"/>
              <w:right w:w="100" w:type="dxa"/>
            </w:tcMar>
          </w:tcPr>
          <w:p w14:paraId="07B9582D" w14:textId="77777777" w:rsidR="000B4205" w:rsidRPr="004647B5" w:rsidRDefault="00000000" w:rsidP="008834BC">
            <w:pPr>
              <w:spacing w:line="480" w:lineRule="auto"/>
              <w:ind w:firstLine="0"/>
            </w:pPr>
            <w:r>
              <w:t>DTA-depth level term</w:t>
            </w:r>
          </w:p>
        </w:tc>
        <w:tc>
          <w:tcPr>
            <w:tcW w:w="0" w:type="auto"/>
            <w:tcMar>
              <w:top w:w="0" w:type="dxa"/>
              <w:left w:w="100" w:type="dxa"/>
              <w:bottom w:w="0" w:type="dxa"/>
              <w:right w:w="100" w:type="dxa"/>
            </w:tcMar>
          </w:tcPr>
          <w:p w14:paraId="6C7862ED" w14:textId="77777777" w:rsidR="000B4205" w:rsidRPr="004647B5" w:rsidRDefault="00FE7ECA" w:rsidP="008834BC">
            <w:pPr>
              <w:spacing w:line="480" w:lineRule="auto"/>
              <w:ind w:firstLine="0"/>
              <w:jc w:val="center"/>
            </w:pPr>
            <w:r>
              <w:rPr>
                <w:rFonts w:eastAsia="Gungsuh"/>
              </w:rPr>
              <w:t>–</w:t>
            </w:r>
          </w:p>
        </w:tc>
        <w:tc>
          <w:tcPr>
            <w:tcW w:w="0" w:type="auto"/>
            <w:tcMar>
              <w:top w:w="0" w:type="dxa"/>
              <w:left w:w="100" w:type="dxa"/>
              <w:bottom w:w="0" w:type="dxa"/>
              <w:right w:w="100" w:type="dxa"/>
            </w:tcMar>
          </w:tcPr>
          <w:p w14:paraId="61782138" w14:textId="77777777" w:rsidR="000B4205" w:rsidRPr="004647B5" w:rsidRDefault="00000000" w:rsidP="008834BC">
            <w:pPr>
              <w:spacing w:line="480" w:lineRule="auto"/>
              <w:ind w:firstLine="0"/>
              <w:jc w:val="center"/>
            </w:pPr>
            <w:r>
              <w:t>Included</w:t>
            </w:r>
          </w:p>
        </w:tc>
        <w:tc>
          <w:tcPr>
            <w:tcW w:w="0" w:type="auto"/>
            <w:tcMar>
              <w:top w:w="0" w:type="dxa"/>
              <w:left w:w="100" w:type="dxa"/>
              <w:bottom w:w="0" w:type="dxa"/>
              <w:right w:w="100" w:type="dxa"/>
            </w:tcMar>
          </w:tcPr>
          <w:p w14:paraId="589F5CC0" w14:textId="77777777" w:rsidR="000B4205" w:rsidRPr="004647B5" w:rsidRDefault="00000000" w:rsidP="008834BC">
            <w:pPr>
              <w:spacing w:line="480" w:lineRule="auto"/>
              <w:ind w:firstLine="0"/>
              <w:jc w:val="center"/>
            </w:pPr>
            <w:r>
              <w:t>Included</w:t>
            </w:r>
          </w:p>
        </w:tc>
      </w:tr>
      <w:tr w:rsidR="000B4205" w:rsidRPr="004647B5" w14:paraId="4E7D953C" w14:textId="77777777" w:rsidTr="002B1E76">
        <w:trPr>
          <w:trHeight w:val="240"/>
        </w:trPr>
        <w:tc>
          <w:tcPr>
            <w:tcW w:w="0" w:type="auto"/>
            <w:tcMar>
              <w:top w:w="0" w:type="dxa"/>
              <w:left w:w="100" w:type="dxa"/>
              <w:bottom w:w="0" w:type="dxa"/>
              <w:right w:w="100" w:type="dxa"/>
            </w:tcMar>
          </w:tcPr>
          <w:p w14:paraId="07D606CC" w14:textId="77777777" w:rsidR="000B4205" w:rsidRPr="004647B5" w:rsidRDefault="00000000" w:rsidP="008834BC">
            <w:pPr>
              <w:spacing w:line="480" w:lineRule="auto"/>
              <w:ind w:firstLine="0"/>
            </w:pPr>
            <w:r>
              <w:t>Pair–HS2 fixed effects</w:t>
            </w:r>
          </w:p>
        </w:tc>
        <w:tc>
          <w:tcPr>
            <w:tcW w:w="0" w:type="auto"/>
            <w:tcMar>
              <w:top w:w="0" w:type="dxa"/>
              <w:left w:w="100" w:type="dxa"/>
              <w:bottom w:w="0" w:type="dxa"/>
              <w:right w:w="100" w:type="dxa"/>
            </w:tcMar>
          </w:tcPr>
          <w:p w14:paraId="38CF766F" w14:textId="77777777" w:rsidR="000B4205" w:rsidRPr="004647B5" w:rsidRDefault="00000000" w:rsidP="008834BC">
            <w:pPr>
              <w:spacing w:line="480" w:lineRule="auto"/>
              <w:ind w:firstLine="0"/>
              <w:jc w:val="center"/>
            </w:pPr>
            <w:r>
              <w:t>Yes</w:t>
            </w:r>
          </w:p>
        </w:tc>
        <w:tc>
          <w:tcPr>
            <w:tcW w:w="0" w:type="auto"/>
            <w:tcMar>
              <w:top w:w="0" w:type="dxa"/>
              <w:left w:w="100" w:type="dxa"/>
              <w:bottom w:w="0" w:type="dxa"/>
              <w:right w:w="100" w:type="dxa"/>
            </w:tcMar>
          </w:tcPr>
          <w:p w14:paraId="09FF4E41" w14:textId="77777777" w:rsidR="000B4205" w:rsidRPr="004647B5" w:rsidRDefault="00000000" w:rsidP="008834BC">
            <w:pPr>
              <w:spacing w:line="480" w:lineRule="auto"/>
              <w:ind w:firstLine="0"/>
              <w:jc w:val="center"/>
            </w:pPr>
            <w:r>
              <w:t>Yes</w:t>
            </w:r>
          </w:p>
        </w:tc>
        <w:tc>
          <w:tcPr>
            <w:tcW w:w="0" w:type="auto"/>
            <w:tcMar>
              <w:top w:w="0" w:type="dxa"/>
              <w:left w:w="100" w:type="dxa"/>
              <w:bottom w:w="0" w:type="dxa"/>
              <w:right w:w="100" w:type="dxa"/>
            </w:tcMar>
          </w:tcPr>
          <w:p w14:paraId="2269C37F" w14:textId="77777777" w:rsidR="000B4205" w:rsidRPr="004647B5" w:rsidRDefault="00000000" w:rsidP="008834BC">
            <w:pPr>
              <w:spacing w:line="480" w:lineRule="auto"/>
              <w:ind w:firstLine="0"/>
              <w:jc w:val="center"/>
            </w:pPr>
            <w:r>
              <w:t>Yes</w:t>
            </w:r>
          </w:p>
        </w:tc>
      </w:tr>
      <w:tr w:rsidR="000B4205" w:rsidRPr="004647B5" w14:paraId="28F92214" w14:textId="77777777" w:rsidTr="002B1E76">
        <w:trPr>
          <w:trHeight w:val="240"/>
        </w:trPr>
        <w:tc>
          <w:tcPr>
            <w:tcW w:w="0" w:type="auto"/>
            <w:tcBorders>
              <w:bottom w:val="nil"/>
            </w:tcBorders>
            <w:tcMar>
              <w:top w:w="0" w:type="dxa"/>
              <w:left w:w="100" w:type="dxa"/>
              <w:bottom w:w="0" w:type="dxa"/>
              <w:right w:w="100" w:type="dxa"/>
            </w:tcMar>
          </w:tcPr>
          <w:p w14:paraId="42D2FE2E" w14:textId="77777777" w:rsidR="000B4205" w:rsidRPr="004647B5" w:rsidRDefault="00000000" w:rsidP="008834BC">
            <w:pPr>
              <w:spacing w:line="480" w:lineRule="auto"/>
              <w:ind w:firstLine="0"/>
            </w:pPr>
            <w:r>
              <w:t>Exporter–year fixed effects</w:t>
            </w:r>
          </w:p>
        </w:tc>
        <w:tc>
          <w:tcPr>
            <w:tcW w:w="0" w:type="auto"/>
            <w:tcBorders>
              <w:bottom w:val="nil"/>
            </w:tcBorders>
            <w:tcMar>
              <w:top w:w="0" w:type="dxa"/>
              <w:left w:w="100" w:type="dxa"/>
              <w:bottom w:w="0" w:type="dxa"/>
              <w:right w:w="100" w:type="dxa"/>
            </w:tcMar>
          </w:tcPr>
          <w:p w14:paraId="336E0D51" w14:textId="77777777" w:rsidR="000B4205" w:rsidRPr="004647B5" w:rsidRDefault="00000000" w:rsidP="008834BC">
            <w:pPr>
              <w:spacing w:line="480" w:lineRule="auto"/>
              <w:ind w:firstLine="0"/>
              <w:jc w:val="center"/>
            </w:pPr>
            <w:r>
              <w:t>Yes</w:t>
            </w:r>
          </w:p>
        </w:tc>
        <w:tc>
          <w:tcPr>
            <w:tcW w:w="0" w:type="auto"/>
            <w:tcBorders>
              <w:bottom w:val="nil"/>
            </w:tcBorders>
            <w:tcMar>
              <w:top w:w="0" w:type="dxa"/>
              <w:left w:w="100" w:type="dxa"/>
              <w:bottom w:w="0" w:type="dxa"/>
              <w:right w:w="100" w:type="dxa"/>
            </w:tcMar>
          </w:tcPr>
          <w:p w14:paraId="2001B7C4" w14:textId="77777777" w:rsidR="000B4205" w:rsidRPr="004647B5" w:rsidRDefault="00000000" w:rsidP="008834BC">
            <w:pPr>
              <w:spacing w:line="480" w:lineRule="auto"/>
              <w:ind w:firstLine="0"/>
              <w:jc w:val="center"/>
            </w:pPr>
            <w:r>
              <w:t>Yes</w:t>
            </w:r>
          </w:p>
        </w:tc>
        <w:tc>
          <w:tcPr>
            <w:tcW w:w="0" w:type="auto"/>
            <w:tcBorders>
              <w:bottom w:val="nil"/>
            </w:tcBorders>
            <w:tcMar>
              <w:top w:w="0" w:type="dxa"/>
              <w:left w:w="100" w:type="dxa"/>
              <w:bottom w:w="0" w:type="dxa"/>
              <w:right w:w="100" w:type="dxa"/>
            </w:tcMar>
          </w:tcPr>
          <w:p w14:paraId="7CF39DC9" w14:textId="77777777" w:rsidR="000B4205" w:rsidRPr="004647B5" w:rsidRDefault="00000000" w:rsidP="008834BC">
            <w:pPr>
              <w:spacing w:line="480" w:lineRule="auto"/>
              <w:ind w:firstLine="0"/>
              <w:jc w:val="center"/>
            </w:pPr>
            <w:r>
              <w:t>Yes</w:t>
            </w:r>
          </w:p>
        </w:tc>
      </w:tr>
      <w:tr w:rsidR="000B4205" w:rsidRPr="004647B5" w14:paraId="6B2D76F6" w14:textId="77777777" w:rsidTr="002B1E76">
        <w:trPr>
          <w:trHeight w:val="240"/>
        </w:trPr>
        <w:tc>
          <w:tcPr>
            <w:tcW w:w="0" w:type="auto"/>
            <w:tcBorders>
              <w:top w:val="nil"/>
              <w:bottom w:val="nil"/>
            </w:tcBorders>
            <w:tcMar>
              <w:top w:w="0" w:type="dxa"/>
              <w:left w:w="100" w:type="dxa"/>
              <w:bottom w:w="0" w:type="dxa"/>
              <w:right w:w="100" w:type="dxa"/>
            </w:tcMar>
          </w:tcPr>
          <w:p w14:paraId="789D2F0E" w14:textId="77777777" w:rsidR="000B4205" w:rsidRPr="004647B5" w:rsidRDefault="00000000" w:rsidP="008834BC">
            <w:pPr>
              <w:spacing w:line="480" w:lineRule="auto"/>
              <w:ind w:firstLine="0"/>
            </w:pPr>
            <w:r>
              <w:lastRenderedPageBreak/>
              <w:t>Importer–year fixed effects</w:t>
            </w:r>
          </w:p>
        </w:tc>
        <w:tc>
          <w:tcPr>
            <w:tcW w:w="0" w:type="auto"/>
            <w:tcBorders>
              <w:top w:val="nil"/>
              <w:bottom w:val="nil"/>
            </w:tcBorders>
            <w:tcMar>
              <w:top w:w="0" w:type="dxa"/>
              <w:left w:w="100" w:type="dxa"/>
              <w:bottom w:w="0" w:type="dxa"/>
              <w:right w:w="100" w:type="dxa"/>
            </w:tcMar>
          </w:tcPr>
          <w:p w14:paraId="41232B77" w14:textId="77777777" w:rsidR="000B4205" w:rsidRPr="004647B5" w:rsidRDefault="00000000" w:rsidP="008834BC">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7D4745F9" w14:textId="77777777" w:rsidR="000B4205" w:rsidRPr="004647B5" w:rsidRDefault="00000000" w:rsidP="008834BC">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3254682E" w14:textId="77777777" w:rsidR="000B4205" w:rsidRPr="004647B5" w:rsidRDefault="00000000" w:rsidP="008834BC">
            <w:pPr>
              <w:spacing w:line="480" w:lineRule="auto"/>
              <w:ind w:firstLine="0"/>
              <w:jc w:val="center"/>
            </w:pPr>
            <w:r>
              <w:t>Yes</w:t>
            </w:r>
          </w:p>
        </w:tc>
      </w:tr>
      <w:tr w:rsidR="000B4205" w:rsidRPr="004647B5" w14:paraId="79A95567" w14:textId="77777777" w:rsidTr="002B1E76">
        <w:tc>
          <w:tcPr>
            <w:tcW w:w="0" w:type="auto"/>
            <w:tcBorders>
              <w:top w:val="nil"/>
              <w:bottom w:val="nil"/>
            </w:tcBorders>
            <w:tcMar>
              <w:top w:w="0" w:type="dxa"/>
              <w:left w:w="100" w:type="dxa"/>
              <w:bottom w:w="0" w:type="dxa"/>
              <w:right w:w="100" w:type="dxa"/>
            </w:tcMar>
          </w:tcPr>
          <w:p w14:paraId="4A39BBCB" w14:textId="77777777" w:rsidR="000B4205" w:rsidRPr="004647B5" w:rsidRDefault="00000000" w:rsidP="008834BC">
            <w:pPr>
              <w:spacing w:line="480" w:lineRule="auto"/>
              <w:ind w:firstLine="0"/>
            </w:pPr>
            <w:r>
              <w:t>HS2–year fixed effects</w:t>
            </w:r>
          </w:p>
        </w:tc>
        <w:tc>
          <w:tcPr>
            <w:tcW w:w="0" w:type="auto"/>
            <w:tcBorders>
              <w:top w:val="nil"/>
              <w:bottom w:val="nil"/>
            </w:tcBorders>
            <w:tcMar>
              <w:top w:w="0" w:type="dxa"/>
              <w:left w:w="100" w:type="dxa"/>
              <w:bottom w:w="0" w:type="dxa"/>
              <w:right w:w="100" w:type="dxa"/>
            </w:tcMar>
          </w:tcPr>
          <w:p w14:paraId="23E6417A" w14:textId="77777777" w:rsidR="000B4205" w:rsidRPr="004647B5" w:rsidRDefault="00000000" w:rsidP="008834BC">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536A99EB" w14:textId="77777777" w:rsidR="000B4205" w:rsidRPr="004647B5" w:rsidRDefault="00000000" w:rsidP="008834BC">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3B9FB9D8" w14:textId="77777777" w:rsidR="000B4205" w:rsidRPr="004647B5" w:rsidRDefault="00000000" w:rsidP="008834BC">
            <w:pPr>
              <w:spacing w:line="480" w:lineRule="auto"/>
              <w:ind w:firstLine="0"/>
              <w:jc w:val="center"/>
            </w:pPr>
            <w:r>
              <w:t>Yes</w:t>
            </w:r>
          </w:p>
        </w:tc>
      </w:tr>
      <w:tr w:rsidR="000B4205" w:rsidRPr="004647B5" w14:paraId="00538616" w14:textId="77777777" w:rsidTr="002B1E76">
        <w:trPr>
          <w:trHeight w:val="255"/>
        </w:trPr>
        <w:tc>
          <w:tcPr>
            <w:tcW w:w="0" w:type="auto"/>
            <w:tcBorders>
              <w:top w:val="nil"/>
              <w:bottom w:val="single" w:sz="4" w:space="0" w:color="auto"/>
            </w:tcBorders>
            <w:tcMar>
              <w:top w:w="0" w:type="dxa"/>
              <w:left w:w="100" w:type="dxa"/>
              <w:bottom w:w="0" w:type="dxa"/>
              <w:right w:w="100" w:type="dxa"/>
            </w:tcMar>
          </w:tcPr>
          <w:p w14:paraId="703E4AA0" w14:textId="77777777" w:rsidR="000B4205" w:rsidRPr="004647B5" w:rsidRDefault="00000000" w:rsidP="008834BC">
            <w:pPr>
              <w:spacing w:line="480" w:lineRule="auto"/>
              <w:ind w:firstLine="0"/>
            </w:pPr>
            <w:r>
              <w:t>Observations</w:t>
            </w:r>
          </w:p>
        </w:tc>
        <w:tc>
          <w:tcPr>
            <w:tcW w:w="0" w:type="auto"/>
            <w:tcBorders>
              <w:top w:val="nil"/>
              <w:bottom w:val="single" w:sz="4" w:space="0" w:color="auto"/>
            </w:tcBorders>
            <w:tcMar>
              <w:top w:w="0" w:type="dxa"/>
              <w:left w:w="100" w:type="dxa"/>
              <w:bottom w:w="0" w:type="dxa"/>
              <w:right w:w="100" w:type="dxa"/>
            </w:tcMar>
          </w:tcPr>
          <w:p w14:paraId="20C1BFDB" w14:textId="77777777" w:rsidR="000B4205" w:rsidRPr="004647B5" w:rsidRDefault="00000000" w:rsidP="008834BC">
            <w:pPr>
              <w:spacing w:line="480" w:lineRule="auto"/>
              <w:ind w:firstLine="0"/>
              <w:jc w:val="center"/>
            </w:pPr>
            <w:r>
              <w:t>16,752,356</w:t>
            </w:r>
          </w:p>
        </w:tc>
        <w:tc>
          <w:tcPr>
            <w:tcW w:w="0" w:type="auto"/>
            <w:tcBorders>
              <w:top w:val="nil"/>
              <w:bottom w:val="single" w:sz="4" w:space="0" w:color="auto"/>
            </w:tcBorders>
            <w:tcMar>
              <w:top w:w="0" w:type="dxa"/>
              <w:left w:w="100" w:type="dxa"/>
              <w:bottom w:w="0" w:type="dxa"/>
              <w:right w:w="100" w:type="dxa"/>
            </w:tcMar>
          </w:tcPr>
          <w:p w14:paraId="43EA0568" w14:textId="77777777" w:rsidR="000B4205" w:rsidRPr="004647B5" w:rsidRDefault="00000000" w:rsidP="008834BC">
            <w:pPr>
              <w:spacing w:line="480" w:lineRule="auto"/>
              <w:ind w:firstLine="0"/>
              <w:jc w:val="center"/>
            </w:pPr>
            <w:r>
              <w:t>16,752,356</w:t>
            </w:r>
          </w:p>
        </w:tc>
        <w:tc>
          <w:tcPr>
            <w:tcW w:w="0" w:type="auto"/>
            <w:tcBorders>
              <w:top w:val="nil"/>
              <w:bottom w:val="single" w:sz="4" w:space="0" w:color="auto"/>
            </w:tcBorders>
            <w:tcMar>
              <w:top w:w="0" w:type="dxa"/>
              <w:left w:w="100" w:type="dxa"/>
              <w:bottom w:w="0" w:type="dxa"/>
              <w:right w:w="100" w:type="dxa"/>
            </w:tcMar>
          </w:tcPr>
          <w:p w14:paraId="03DE4040" w14:textId="77777777" w:rsidR="000B4205" w:rsidRPr="004647B5" w:rsidRDefault="00000000" w:rsidP="008834BC">
            <w:pPr>
              <w:spacing w:line="480" w:lineRule="auto"/>
              <w:ind w:firstLine="0"/>
              <w:jc w:val="center"/>
            </w:pPr>
            <w:r>
              <w:t>16,752,356</w:t>
            </w:r>
          </w:p>
        </w:tc>
      </w:tr>
    </w:tbl>
    <w:p w14:paraId="1F4B9B43" w14:textId="77777777" w:rsidR="00EC59E1" w:rsidRPr="004647B5" w:rsidRDefault="00EC59E1" w:rsidP="00EC59E1">
      <w:pPr>
        <w:spacing w:line="480" w:lineRule="auto"/>
        <w:ind w:firstLine="0"/>
        <w:jc w:val="right"/>
        <w:rPr>
          <w:i/>
          <w:iCs/>
          <w:lang w:val="en-US"/>
        </w:rPr>
      </w:pPr>
      <w:bookmarkStart w:id="18" w:name="_ocn0w0l4gyr" w:colFirst="0" w:colLast="0"/>
      <w:bookmarkEnd w:id="18"/>
      <w:r>
        <w:rPr>
          <w:i/>
          <w:iCs/>
        </w:rPr>
        <w:t>Notes: PPML estimates; two-way clustered (pair, year) standard errors in parentheses, marginal effects in brackets. *** p &lt; 0.01, ** p &lt; 0.05, * p &lt; 0.10</w:t>
      </w:r>
    </w:p>
    <w:p w14:paraId="329025B2" w14:textId="77777777" w:rsidR="00EC59E1" w:rsidRPr="00951762" w:rsidRDefault="00EC59E1" w:rsidP="00EC59E1">
      <w:pPr>
        <w:spacing w:line="480" w:lineRule="auto"/>
        <w:ind w:firstLine="0"/>
        <w:jc w:val="right"/>
        <w:rPr>
          <w:i/>
          <w:iCs/>
          <w:lang w:val="en-US"/>
        </w:rPr>
      </w:pPr>
      <w:r>
        <w:rPr>
          <w:i/>
          <w:iCs/>
        </w:rPr>
        <w:t>Source: Authors’ compilation</w:t>
      </w:r>
    </w:p>
    <w:p w14:paraId="5F02E30C" w14:textId="43023DCA" w:rsidR="000B4205" w:rsidRPr="004647B5" w:rsidRDefault="00000000" w:rsidP="008834BC">
      <w:pPr>
        <w:pStyle w:val="Heading2"/>
        <w:spacing w:before="0" w:line="480" w:lineRule="auto"/>
      </w:pPr>
      <w:r>
        <w:t xml:space="preserve">4.2. Sectoral </w:t>
      </w:r>
      <w:r w:rsidR="008A5A56">
        <w:rPr>
          <w:lang w:val="en-US"/>
        </w:rPr>
        <w:t>h</w:t>
      </w:r>
      <w:r>
        <w:t>eterogeneity</w:t>
      </w:r>
      <w:r w:rsidR="008A5A56">
        <w:rPr>
          <w:lang w:val="en-US"/>
        </w:rPr>
        <w:t xml:space="preserve"> through</w:t>
      </w:r>
      <w:r>
        <w:t xml:space="preserve"> </w:t>
      </w:r>
      <w:r w:rsidR="00C97D9C">
        <w:rPr>
          <w:lang w:val="en-US"/>
        </w:rPr>
        <w:t>T</w:t>
      </w:r>
      <w:r w:rsidR="008A5A56" w:rsidRPr="008A5A56">
        <w:t xml:space="preserve">ransmission </w:t>
      </w:r>
      <w:r w:rsidR="008A5A56">
        <w:rPr>
          <w:lang w:val="en-US"/>
        </w:rPr>
        <w:t>m</w:t>
      </w:r>
      <w:r w:rsidR="008A5A56" w:rsidRPr="008A5A56">
        <w:t xml:space="preserve">echanism of GVC </w:t>
      </w:r>
      <w:r w:rsidR="008A5A56">
        <w:rPr>
          <w:lang w:val="en-US"/>
        </w:rPr>
        <w:t>c</w:t>
      </w:r>
      <w:r w:rsidR="008A5A56" w:rsidRPr="008A5A56">
        <w:t>omplexity</w:t>
      </w:r>
    </w:p>
    <w:p w14:paraId="0CCD24D8" w14:textId="77777777" w:rsidR="00EC59E1" w:rsidRPr="004647B5" w:rsidRDefault="00EC59E1" w:rsidP="00EC59E1">
      <w:pPr>
        <w:spacing w:line="480" w:lineRule="auto"/>
      </w:pPr>
      <w:r>
        <w:t>The aggregate baseline masks heterogeneity across industries differing in value-chain complexity, asset specificity and input substitutability. Equation (5) is estimated separately for the ten pre-specified sector groups; Figure 2 presents the five in which both interactions survive Benjamini–Hochberg (BH-FDR) correction at 10 percent, and Appendix Table A1 reports all ten.</w:t>
      </w:r>
    </w:p>
    <w:p w14:paraId="350B3202" w14:textId="77777777" w:rsidR="000B4205" w:rsidRPr="004647B5" w:rsidRDefault="00EC59E1" w:rsidP="008834BC">
      <w:pPr>
        <w:spacing w:line="480" w:lineRule="auto"/>
      </w:pPr>
      <w:r>
        <w:rPr>
          <w:rFonts w:eastAsia="Gungsuh"/>
        </w:rPr>
        <w:t>The pattern is consistent with the scope clause of H1. Transport equipment, an archetype of vertically fragmented production with extensive cross-border component sourcing, exhibits the largest FTA interaction (−4.63%, BH-FDR p = 0.026) and depth interaction (−1.83%, p = 0.062). Textiles and footwear show comparable magnitudes (FTA −4.37%, p = 0.003; depth −1.99%, p = 0.005); this is also the sector with the most restrictive rules of origin, so its sensitivity fits the compliance-cost mechanism of Section 2.3 as well as the relationship-specificity one. Machinery and electronics (−3.43%; −1.34%) and precision instruments (−3.15%; −1.72%) follow.</w:t>
      </w:r>
    </w:p>
    <w:p w14:paraId="098A51C5" w14:textId="77777777" w:rsidR="000B4205" w:rsidRPr="004647B5" w:rsidRDefault="00EC59E1" w:rsidP="008834BC">
      <w:pPr>
        <w:spacing w:line="480" w:lineRule="auto"/>
      </w:pPr>
      <w:r>
        <w:t xml:space="preserve">By contrast, sectors trading relatively homogeneous commodities with thick spot markets display positive or near-zero FTA interactions that do not survive correction: agro-food inputs (+2.04%, BH-FDR p = 0.125), minerals and fuels (+0.18%, p = 0.923) and wood products </w:t>
      </w:r>
      <w:r>
        <w:lastRenderedPageBreak/>
        <w:t>(+3.00%, p = 0.125). The one coefficient signed against the predicted ordering that survives correction is the depth interaction for minerals and fuels (+2.32%, p = 0.062): where inputs can be re-sourced at market prices, deeper agreements do no harm and may help. Both patterns are what re-sourcing through spot markets implies.</w:t>
      </w:r>
    </w:p>
    <w:p w14:paraId="1A6F9A48" w14:textId="77777777" w:rsidR="000B4205" w:rsidRPr="004647B5" w:rsidRDefault="00000000" w:rsidP="008834BC">
      <w:pPr>
        <w:spacing w:line="480" w:lineRule="auto"/>
        <w:rPr>
          <w:i/>
          <w:iCs/>
        </w:rPr>
      </w:pPr>
      <w:r>
        <w:t>This gradient is consistent with the supply-chain interdependence channel and difficult to reconcile with rival explanations that operate uniformly across commodities. It is not a causal identification strategy: sectors with complex value chains also differ in external financial dependence, cyclicality and asset specificity.</w:t>
      </w:r>
    </w:p>
    <w:p w14:paraId="467E79F9" w14:textId="76CDED06" w:rsidR="000B4205" w:rsidRPr="004647B5" w:rsidRDefault="00000000" w:rsidP="008834BC">
      <w:pPr>
        <w:spacing w:line="480" w:lineRule="auto"/>
        <w:ind w:firstLine="0"/>
        <w:jc w:val="center"/>
        <w:rPr>
          <w:b/>
          <w:bCs/>
        </w:rPr>
      </w:pPr>
      <w:r>
        <w:rPr>
          <w:b/>
          <w:bCs/>
        </w:rPr>
        <w:t xml:space="preserve">Figure 2. Sectoral </w:t>
      </w:r>
      <w:r w:rsidR="008A5A56">
        <w:rPr>
          <w:b/>
          <w:bCs/>
          <w:lang w:val="en-US"/>
        </w:rPr>
        <w:t>h</w:t>
      </w:r>
      <w:r>
        <w:rPr>
          <w:b/>
          <w:bCs/>
        </w:rPr>
        <w:t xml:space="preserve">eterogeneity in the </w:t>
      </w:r>
      <w:r w:rsidR="008A5A56">
        <w:rPr>
          <w:b/>
          <w:bCs/>
          <w:lang w:val="en-US"/>
        </w:rPr>
        <w:t>r</w:t>
      </w:r>
      <w:r>
        <w:rPr>
          <w:b/>
          <w:bCs/>
        </w:rPr>
        <w:t>esponse of Intermediate-</w:t>
      </w:r>
      <w:r w:rsidR="008A5A56">
        <w:rPr>
          <w:b/>
          <w:bCs/>
          <w:lang w:val="en-US"/>
        </w:rPr>
        <w:t>g</w:t>
      </w:r>
      <w:r>
        <w:rPr>
          <w:b/>
          <w:bCs/>
        </w:rPr>
        <w:t>oods Trade to Global GPR</w:t>
      </w:r>
    </w:p>
    <w:p w14:paraId="7D1A19AC" w14:textId="77777777" w:rsidR="000B4205" w:rsidRPr="004647B5" w:rsidRDefault="00000000" w:rsidP="008834BC">
      <w:pPr>
        <w:spacing w:line="480" w:lineRule="auto"/>
        <w:ind w:firstLine="0"/>
        <w:jc w:val="center"/>
        <w:rPr>
          <w:b/>
          <w:bCs/>
        </w:rPr>
      </w:pPr>
      <w:r>
        <w:rPr>
          <w:b/>
          <w:bCs/>
          <w:noProof/>
        </w:rPr>
        <w:drawing>
          <wp:inline distT="114300" distB="114300" distL="114300" distR="114300" wp14:anchorId="16ED1958" wp14:editId="31F112D2">
            <wp:extent cx="5763260" cy="3276651"/>
            <wp:effectExtent l="0" t="0" r="889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9"/>
                    <a:srcRect t="3724"/>
                    <a:stretch>
                      <a:fillRect/>
                    </a:stretch>
                  </pic:blipFill>
                  <pic:spPr bwMode="auto">
                    <a:xfrm>
                      <a:off x="0" y="0"/>
                      <a:ext cx="5763600" cy="3276844"/>
                    </a:xfrm>
                    <a:prstGeom prst="rect">
                      <a:avLst/>
                    </a:prstGeom>
                    <a:ln>
                      <a:noFill/>
                    </a:ln>
                    <a:extLst>
                      <a:ext uri="{53640926-AAD7-44D8-BBD7-CCE9431645EC}">
                        <a14:shadowObscured xmlns:a14="http://schemas.microsoft.com/office/drawing/2010/main"/>
                      </a:ext>
                    </a:extLst>
                  </pic:spPr>
                </pic:pic>
              </a:graphicData>
            </a:graphic>
          </wp:inline>
        </w:drawing>
      </w:r>
    </w:p>
    <w:p w14:paraId="6D57E1FA" w14:textId="77777777" w:rsidR="00EC59E1" w:rsidRPr="004647B5" w:rsidRDefault="00EC59E1" w:rsidP="00EC59E1">
      <w:pPr>
        <w:spacing w:line="480" w:lineRule="auto"/>
        <w:ind w:firstLine="0"/>
        <w:jc w:val="right"/>
        <w:rPr>
          <w:i/>
          <w:iCs/>
          <w:lang w:val="en-US"/>
        </w:rPr>
      </w:pPr>
      <w:bookmarkStart w:id="19" w:name="_t2f8e7kslsmy" w:colFirst="0" w:colLast="0"/>
      <w:bookmarkEnd w:id="19"/>
      <w:r>
        <w:rPr>
          <w:i/>
          <w:iCs/>
        </w:rPr>
        <w:t>Notes: Point estimates and 95% confidence intervals; filled circles are BH-FDR significant at 10%</w:t>
      </w:r>
    </w:p>
    <w:p w14:paraId="5F8535D2" w14:textId="77777777" w:rsidR="00EC59E1" w:rsidRPr="00951762" w:rsidRDefault="00EC59E1" w:rsidP="00EC59E1">
      <w:pPr>
        <w:spacing w:line="480" w:lineRule="auto"/>
        <w:ind w:firstLine="0"/>
        <w:jc w:val="right"/>
        <w:rPr>
          <w:lang w:val="en-US"/>
        </w:rPr>
      </w:pPr>
      <w:r>
        <w:rPr>
          <w:i/>
          <w:iCs/>
        </w:rPr>
        <w:t>Source: Authors’ compilation</w:t>
      </w:r>
    </w:p>
    <w:p w14:paraId="146E98D3" w14:textId="2BC8E7C3" w:rsidR="000B4205" w:rsidRPr="004647B5" w:rsidRDefault="00000000" w:rsidP="008834BC">
      <w:pPr>
        <w:pStyle w:val="Heading2"/>
        <w:spacing w:before="0" w:line="480" w:lineRule="auto"/>
      </w:pPr>
      <w:r>
        <w:lastRenderedPageBreak/>
        <w:t xml:space="preserve">4.3. Mechanism </w:t>
      </w:r>
      <w:r w:rsidR="008A5A56">
        <w:rPr>
          <w:lang w:val="en-US"/>
        </w:rPr>
        <w:t>a</w:t>
      </w:r>
      <w:r>
        <w:t>nalysis</w:t>
      </w:r>
      <w:r w:rsidR="008A5A56">
        <w:rPr>
          <w:lang w:val="en-US"/>
        </w:rPr>
        <w:t xml:space="preserve"> of</w:t>
      </w:r>
      <w:r>
        <w:t xml:space="preserve"> DTA Policy </w:t>
      </w:r>
      <w:r w:rsidR="00C97D9C">
        <w:rPr>
          <w:lang w:val="en-US"/>
        </w:rPr>
        <w:t>P</w:t>
      </w:r>
      <w:r>
        <w:t>rovisions as Micro-</w:t>
      </w:r>
      <w:r w:rsidR="008A5A56">
        <w:rPr>
          <w:lang w:val="en-US"/>
        </w:rPr>
        <w:t>l</w:t>
      </w:r>
      <w:r>
        <w:t xml:space="preserve">evel </w:t>
      </w:r>
      <w:r w:rsidR="008A5A56">
        <w:rPr>
          <w:lang w:val="en-US"/>
        </w:rPr>
        <w:t>S</w:t>
      </w:r>
      <w:r>
        <w:t>hock</w:t>
      </w:r>
      <w:r w:rsidR="008A5A56">
        <w:rPr>
          <w:lang w:val="en-US"/>
        </w:rPr>
        <w:t xml:space="preserve"> A</w:t>
      </w:r>
      <w:r>
        <w:t>bsorbers</w:t>
      </w:r>
    </w:p>
    <w:p w14:paraId="71E9A0D4" w14:textId="77777777" w:rsidR="000B4205" w:rsidRPr="004647B5" w:rsidRDefault="00000000" w:rsidP="008834BC">
      <w:pPr>
        <w:spacing w:line="480" w:lineRule="auto"/>
      </w:pPr>
      <w:r>
        <w:t>Because the aggregate depth interaction in Table 3 is not distinguishable from zero, the provision-level analysis below is a search for candidate mechanisms rather than a decomposition of an established effect.</w:t>
      </w:r>
    </w:p>
    <w:p w14:paraId="2ACBDE7A" w14:textId="77777777" w:rsidR="000B4205" w:rsidRPr="004647B5" w:rsidRDefault="00000000" w:rsidP="008834BC">
      <w:pPr>
        <w:pStyle w:val="Heading3"/>
        <w:spacing w:line="480" w:lineRule="auto"/>
      </w:pPr>
      <w:bookmarkStart w:id="20" w:name="_mjjp8n9x1u8c" w:colFirst="0" w:colLast="0"/>
      <w:bookmarkEnd w:id="20"/>
      <w:r>
        <w:t>4.3.1. DTA provision bundles</w:t>
      </w:r>
    </w:p>
    <w:p w14:paraId="6A22B2BA" w14:textId="77777777" w:rsidR="000B4205" w:rsidRPr="004647B5" w:rsidRDefault="00000000" w:rsidP="008834BC">
      <w:pPr>
        <w:spacing w:line="480" w:lineRule="auto"/>
      </w:pPr>
      <w:r>
        <w:t>The sixteen coded provisions are grouped into the five bundles of Section 3.2, each estimated separately in FTA-conditional form (Appendix Table A2), since inter-bundle correlations make joint estimates uninformative.</w:t>
      </w:r>
    </w:p>
    <w:p w14:paraId="502F838E" w14:textId="77777777" w:rsidR="000B4205" w:rsidRPr="004647B5" w:rsidRDefault="00000000" w:rsidP="008834BC">
      <w:pPr>
        <w:spacing w:line="480" w:lineRule="auto"/>
        <w:rPr>
          <w:i/>
          <w:iCs/>
        </w:rPr>
      </w:pPr>
      <w:r>
        <w:t>Environmental provisions show a nominally significant interaction (+0.0384, full-bundle effect +3.91%, raw p = 0.049), but the BH-FDR-adjusted value across the five bundles is q = 0.244; because this bundle contains a single provision, the estimate is identical to the provision-level result in Appendix Table A3. Digital and knowledge (+4.63%, q = 0.451), border coordination (+1.80%, q = 0.673), investment and production (+0.72%, q = 0.753) and services and procurement (+0.59%, q = 0.753) show no detectable buffering.</w:t>
      </w:r>
    </w:p>
    <w:p w14:paraId="49D6AD56" w14:textId="77777777" w:rsidR="000B4205" w:rsidRPr="004647B5" w:rsidRDefault="00000000" w:rsidP="008834BC">
      <w:pPr>
        <w:pStyle w:val="Heading3"/>
        <w:spacing w:line="480" w:lineRule="auto"/>
      </w:pPr>
      <w:bookmarkStart w:id="21" w:name="_pldcicg8d6u3" w:colFirst="0" w:colLast="0"/>
      <w:bookmarkEnd w:id="21"/>
      <w:r>
        <w:t>4.3.2. Individual provision screening</w:t>
      </w:r>
    </w:p>
    <w:p w14:paraId="4BC49269" w14:textId="77777777" w:rsidR="000B4205" w:rsidRPr="004647B5" w:rsidRDefault="00000000" w:rsidP="008834BC">
      <w:pPr>
        <w:spacing w:line="480" w:lineRule="auto"/>
      </w:pPr>
      <w:r>
        <w:t>Appendix Table A3 screens fourteen of the sixteen provisions individually in FTA-conditional form; information society (287 active pairs) and innovation policy provisions (29 active pairs) are excluded because their support falls below the pre-specified threshold of 500 unordered pairs.</w:t>
      </w:r>
    </w:p>
    <w:p w14:paraId="4F319BA3" w14:textId="77777777" w:rsidR="000B4205" w:rsidRPr="004647B5" w:rsidRDefault="00000000" w:rsidP="008834BC">
      <w:pPr>
        <w:spacing w:line="480" w:lineRule="auto"/>
      </w:pPr>
      <w:r>
        <w:t xml:space="preserve">Three provisions are nominally significant at the 5 percent level: competition policy (+3.60%, p = 0.037), environmental laws (+3.91%, p = 0.049) and research and technology cooperation (+3.49%, p = 0.041). None survives Benjamini–Hochberg adjustment (q = 0.228), and three nominal rejections among fourteen tests are roughly what the joint null would produce, so these chapters are exploratory hypotheses for future investigation rather than established mechanisms. We note only that all three are behind-the-border disciplines addressing market </w:t>
      </w:r>
      <w:r>
        <w:lastRenderedPageBreak/>
        <w:t>contestability and adaptive capability, whereas none of the classical border disciplines (customs, SPS, TBT) or the formal investment chapters shows any mitigating capacity.</w:t>
      </w:r>
    </w:p>
    <w:p w14:paraId="3D2C9FB8" w14:textId="4EE3281F" w:rsidR="000B4205" w:rsidRPr="004647B5" w:rsidRDefault="00000000" w:rsidP="008834BC">
      <w:pPr>
        <w:pStyle w:val="Heading2"/>
        <w:spacing w:before="0" w:line="480" w:lineRule="auto"/>
      </w:pPr>
      <w:bookmarkStart w:id="22" w:name="_x8ho046i5buv" w:colFirst="0" w:colLast="0"/>
      <w:bookmarkEnd w:id="22"/>
      <w:r>
        <w:t xml:space="preserve">4.4. Extensive </w:t>
      </w:r>
      <w:r w:rsidR="00C97D9C">
        <w:rPr>
          <w:lang w:val="en-US"/>
        </w:rPr>
        <w:t>m</w:t>
      </w:r>
      <w:r>
        <w:t>argin</w:t>
      </w:r>
      <w:r w:rsidR="00C97D9C">
        <w:rPr>
          <w:lang w:val="en-US"/>
        </w:rPr>
        <w:t xml:space="preserve"> of</w:t>
      </w:r>
      <w:r>
        <w:t xml:space="preserve"> Trade-Link Survival </w:t>
      </w:r>
      <w:r w:rsidR="00C97D9C">
        <w:rPr>
          <w:lang w:val="en-US"/>
        </w:rPr>
        <w:t>u</w:t>
      </w:r>
      <w:r>
        <w:t>nder Geopolitical Stress</w:t>
      </w:r>
    </w:p>
    <w:p w14:paraId="73F83812" w14:textId="77777777" w:rsidR="000B4205" w:rsidRPr="004647B5" w:rsidRDefault="00000000" w:rsidP="008834BC">
      <w:pPr>
        <w:pStyle w:val="Heading3"/>
        <w:spacing w:line="480" w:lineRule="auto"/>
      </w:pPr>
      <w:bookmarkStart w:id="23" w:name="_vbvqvyb6l4vl" w:colFirst="0" w:colLast="0"/>
      <w:bookmarkEnd w:id="23"/>
      <w:r>
        <w:t>4.4.1. Baseline survival effects</w:t>
      </w:r>
    </w:p>
    <w:p w14:paraId="148C0FC4" w14:textId="77777777" w:rsidR="000B4205" w:rsidRPr="004647B5" w:rsidRDefault="00000000" w:rsidP="008834BC">
      <w:pPr>
        <w:spacing w:line="480" w:lineRule="auto"/>
      </w:pPr>
      <w:r>
        <w:rPr>
          <w:rFonts w:eastAsia="Gungsuh"/>
        </w:rPr>
        <w:t xml:space="preserve">Whether geopolitical risk also destroys relationships entirely is the extensive-margin question. Table </w:t>
      </w:r>
      <w:r>
        <w:rPr>
          <w:rFonts w:eastAsia="Gungsuh"/>
          <w:lang w:val="en-US"/>
        </w:rPr>
        <w:t>4</w:t>
      </w:r>
      <w:r>
        <w:rPr>
          <w:rFonts w:eastAsia="Gungsuh"/>
        </w:rPr>
        <w:t xml:space="preserve"> presents linear probability estimates of survival for at-risk links (positive trade in t−1), with the same four-dimensional fixed-effect structure. In the joint specification with the lagged size control (Column 5), the GPR × DTA depth interaction is −0.0052 (p = 0.007): ten additional enforceable provisions reduce the one-year survival probability of an established link by 0.52 percentage points per standard deviation of global risk. The GPR × FTA interaction turns positive at +0.0028 (p = 0.086), so that, conditional on depth, membership provides a modest survival premium.</w:t>
      </w:r>
    </w:p>
    <w:p w14:paraId="5C45842E" w14:textId="77777777" w:rsidR="000B4205" w:rsidRPr="004647B5" w:rsidRDefault="00000000" w:rsidP="008834BC">
      <w:pPr>
        <w:spacing w:line="480" w:lineRule="auto"/>
        <w:rPr>
          <w:lang w:val="en-US"/>
        </w:rPr>
      </w:pPr>
      <w:r>
        <w:rPr>
          <w:rFonts w:eastAsia="Gungsuh"/>
        </w:rPr>
        <w:t>Evaluating the joint marginal effect reveals an institutional threshold. The net response of link survival to a one-standard-deviation GPR shock is ∂Pr(Survival)/∂GPR = 0.28 − 0.52 × (Depth/10) percentage points, which crosses zero at approximately 5.4 enforceable provisions. Below this threshold the preferential tariff advantage dominates and confers a modest survival premium; above it, the compliance penalty outweighs the tariff margin. Because the median active agreement carries 11 provisions (Section 3.2), most operational agreements lie to the right of the turning point.</w:t>
      </w:r>
    </w:p>
    <w:p w14:paraId="71ECB877" w14:textId="04F78FD4" w:rsidR="00EC59E1" w:rsidRPr="004647B5" w:rsidRDefault="00EC59E1" w:rsidP="00EC59E1">
      <w:pPr>
        <w:spacing w:line="480" w:lineRule="auto"/>
        <w:ind w:firstLine="0"/>
        <w:jc w:val="center"/>
        <w:rPr>
          <w:b/>
          <w:bCs/>
        </w:rPr>
      </w:pPr>
      <w:r>
        <w:rPr>
          <w:b/>
          <w:bCs/>
        </w:rPr>
        <w:t xml:space="preserve">Table </w:t>
      </w:r>
      <w:r>
        <w:rPr>
          <w:b/>
          <w:bCs/>
          <w:lang w:val="en-US"/>
        </w:rPr>
        <w:t>4</w:t>
      </w:r>
      <w:r>
        <w:rPr>
          <w:b/>
          <w:bCs/>
        </w:rPr>
        <w:t xml:space="preserve">. Trade-Link Survival: GPR × Trade Agreement </w:t>
      </w:r>
      <w:r w:rsidR="00C97D9C">
        <w:rPr>
          <w:b/>
          <w:bCs/>
          <w:lang w:val="en-US"/>
        </w:rPr>
        <w:t>i</w:t>
      </w:r>
      <w:r>
        <w:rPr>
          <w:b/>
          <w:bCs/>
        </w:rPr>
        <w:t>nteractions (LPM)</w:t>
      </w:r>
    </w:p>
    <w:tbl>
      <w:tblPr>
        <w:tblW w:w="8925" w:type="dxa"/>
        <w:tblBorders>
          <w:top w:val="single" w:sz="4" w:space="0" w:color="auto"/>
          <w:bottom w:val="single" w:sz="4" w:space="0" w:color="auto"/>
        </w:tblBorders>
        <w:tblLayout w:type="fixed"/>
        <w:tblLook w:val="0600" w:firstRow="0" w:lastRow="0" w:firstColumn="0" w:lastColumn="0" w:noHBand="1" w:noVBand="1"/>
      </w:tblPr>
      <w:tblGrid>
        <w:gridCol w:w="1530"/>
        <w:gridCol w:w="1470"/>
        <w:gridCol w:w="1470"/>
        <w:gridCol w:w="1470"/>
        <w:gridCol w:w="1470"/>
        <w:gridCol w:w="1515"/>
      </w:tblGrid>
      <w:tr w:rsidR="00EC59E1" w:rsidRPr="004647B5" w14:paraId="0B30F5CF" w14:textId="77777777" w:rsidTr="00333644">
        <w:trPr>
          <w:trHeight w:val="435"/>
        </w:trPr>
        <w:tc>
          <w:tcPr>
            <w:tcW w:w="1530" w:type="dxa"/>
            <w:tcBorders>
              <w:top w:val="single" w:sz="4" w:space="0" w:color="auto"/>
              <w:bottom w:val="single" w:sz="4" w:space="0" w:color="auto"/>
            </w:tcBorders>
            <w:tcMar>
              <w:top w:w="0" w:type="dxa"/>
              <w:left w:w="100" w:type="dxa"/>
              <w:bottom w:w="0" w:type="dxa"/>
              <w:right w:w="100" w:type="dxa"/>
            </w:tcMar>
          </w:tcPr>
          <w:p w14:paraId="216DB2AE" w14:textId="77777777" w:rsidR="00EC59E1" w:rsidRPr="004647B5" w:rsidRDefault="00EC59E1" w:rsidP="00333644">
            <w:pPr>
              <w:spacing w:line="480" w:lineRule="auto"/>
              <w:ind w:firstLine="0"/>
              <w:rPr>
                <w:b/>
                <w:bCs/>
              </w:rPr>
            </w:pPr>
            <w:r>
              <w:rPr>
                <w:b/>
                <w:bCs/>
              </w:rPr>
              <w:t>Variable</w:t>
            </w:r>
          </w:p>
        </w:tc>
        <w:tc>
          <w:tcPr>
            <w:tcW w:w="1470" w:type="dxa"/>
            <w:tcBorders>
              <w:top w:val="single" w:sz="4" w:space="0" w:color="auto"/>
              <w:bottom w:val="single" w:sz="4" w:space="0" w:color="auto"/>
            </w:tcBorders>
            <w:tcMar>
              <w:top w:w="0" w:type="dxa"/>
              <w:left w:w="100" w:type="dxa"/>
              <w:bottom w:w="0" w:type="dxa"/>
              <w:right w:w="100" w:type="dxa"/>
            </w:tcMar>
          </w:tcPr>
          <w:p w14:paraId="086C8406" w14:textId="77777777" w:rsidR="00EC59E1" w:rsidRPr="004647B5" w:rsidRDefault="00EC59E1" w:rsidP="00333644">
            <w:pPr>
              <w:spacing w:line="480" w:lineRule="auto"/>
              <w:ind w:firstLine="0"/>
              <w:jc w:val="center"/>
              <w:rPr>
                <w:b/>
                <w:bCs/>
              </w:rPr>
            </w:pPr>
            <w:r>
              <w:rPr>
                <w:b/>
                <w:bCs/>
              </w:rPr>
              <w:t>(1) FTA,</w:t>
            </w:r>
            <w:r>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4611803E" w14:textId="77777777" w:rsidR="00EC59E1" w:rsidRPr="004647B5" w:rsidRDefault="00EC59E1" w:rsidP="00333644">
            <w:pPr>
              <w:spacing w:line="480" w:lineRule="auto"/>
              <w:ind w:firstLine="0"/>
              <w:jc w:val="center"/>
              <w:rPr>
                <w:b/>
                <w:bCs/>
              </w:rPr>
            </w:pPr>
            <w:r>
              <w:rPr>
                <w:b/>
                <w:bCs/>
              </w:rPr>
              <w:t>(2) FTA</w:t>
            </w:r>
            <w:r>
              <w:rPr>
                <w:b/>
                <w:bCs/>
              </w:rPr>
              <w:br/>
              <w:t xml:space="preserve"> + size</w:t>
            </w:r>
          </w:p>
        </w:tc>
        <w:tc>
          <w:tcPr>
            <w:tcW w:w="1470" w:type="dxa"/>
            <w:tcBorders>
              <w:top w:val="single" w:sz="4" w:space="0" w:color="auto"/>
              <w:bottom w:val="single" w:sz="4" w:space="0" w:color="auto"/>
            </w:tcBorders>
            <w:tcMar>
              <w:top w:w="0" w:type="dxa"/>
              <w:left w:w="100" w:type="dxa"/>
              <w:bottom w:w="0" w:type="dxa"/>
              <w:right w:w="100" w:type="dxa"/>
            </w:tcMar>
          </w:tcPr>
          <w:p w14:paraId="2871AEDB" w14:textId="77777777" w:rsidR="00EC59E1" w:rsidRPr="004647B5" w:rsidRDefault="00EC59E1" w:rsidP="00333644">
            <w:pPr>
              <w:spacing w:line="480" w:lineRule="auto"/>
              <w:ind w:firstLine="0"/>
              <w:jc w:val="center"/>
              <w:rPr>
                <w:b/>
                <w:bCs/>
              </w:rPr>
            </w:pPr>
            <w:r>
              <w:rPr>
                <w:b/>
                <w:bCs/>
              </w:rPr>
              <w:t>(3) Depth,</w:t>
            </w:r>
            <w:r>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2C4DC35A" w14:textId="77777777" w:rsidR="00EC59E1" w:rsidRPr="004647B5" w:rsidRDefault="00EC59E1" w:rsidP="00333644">
            <w:pPr>
              <w:spacing w:line="480" w:lineRule="auto"/>
              <w:ind w:firstLine="0"/>
              <w:jc w:val="center"/>
              <w:rPr>
                <w:b/>
                <w:bCs/>
              </w:rPr>
            </w:pPr>
            <w:r>
              <w:rPr>
                <w:b/>
                <w:bCs/>
              </w:rPr>
              <w:t>(4) Depth</w:t>
            </w:r>
            <w:r>
              <w:rPr>
                <w:b/>
                <w:bCs/>
              </w:rPr>
              <w:br/>
              <w:t xml:space="preserve"> + size</w:t>
            </w:r>
          </w:p>
        </w:tc>
        <w:tc>
          <w:tcPr>
            <w:tcW w:w="1515" w:type="dxa"/>
            <w:tcBorders>
              <w:top w:val="single" w:sz="4" w:space="0" w:color="auto"/>
              <w:bottom w:val="single" w:sz="4" w:space="0" w:color="auto"/>
            </w:tcBorders>
            <w:tcMar>
              <w:top w:w="0" w:type="dxa"/>
              <w:left w:w="100" w:type="dxa"/>
              <w:bottom w:w="0" w:type="dxa"/>
              <w:right w:w="100" w:type="dxa"/>
            </w:tcMar>
          </w:tcPr>
          <w:p w14:paraId="3E4C2B96" w14:textId="77777777" w:rsidR="00EC59E1" w:rsidRPr="004647B5" w:rsidRDefault="00EC59E1" w:rsidP="00333644">
            <w:pPr>
              <w:spacing w:line="480" w:lineRule="auto"/>
              <w:ind w:firstLine="0"/>
              <w:jc w:val="center"/>
              <w:rPr>
                <w:b/>
                <w:bCs/>
              </w:rPr>
            </w:pPr>
            <w:r>
              <w:rPr>
                <w:b/>
                <w:bCs/>
              </w:rPr>
              <w:t>(5) Joint</w:t>
            </w:r>
            <w:r>
              <w:rPr>
                <w:b/>
                <w:bCs/>
              </w:rPr>
              <w:br/>
              <w:t xml:space="preserve"> + size</w:t>
            </w:r>
          </w:p>
        </w:tc>
      </w:tr>
      <w:tr w:rsidR="00EC59E1" w:rsidRPr="004647B5" w14:paraId="61D25794" w14:textId="77777777" w:rsidTr="00333644">
        <w:trPr>
          <w:trHeight w:val="615"/>
        </w:trPr>
        <w:tc>
          <w:tcPr>
            <w:tcW w:w="1530" w:type="dxa"/>
            <w:tcBorders>
              <w:top w:val="single" w:sz="4" w:space="0" w:color="auto"/>
            </w:tcBorders>
            <w:tcMar>
              <w:top w:w="0" w:type="dxa"/>
              <w:left w:w="100" w:type="dxa"/>
              <w:bottom w:w="0" w:type="dxa"/>
              <w:right w:w="100" w:type="dxa"/>
            </w:tcMar>
          </w:tcPr>
          <w:p w14:paraId="7052B148" w14:textId="77777777" w:rsidR="00EC59E1" w:rsidRPr="004647B5" w:rsidRDefault="00EC59E1" w:rsidP="00333644">
            <w:pPr>
              <w:spacing w:line="480" w:lineRule="auto"/>
              <w:ind w:firstLine="0"/>
            </w:pPr>
            <w:r>
              <w:t>GPR × DTA depth</w:t>
            </w:r>
          </w:p>
        </w:tc>
        <w:tc>
          <w:tcPr>
            <w:tcW w:w="1470" w:type="dxa"/>
            <w:tcBorders>
              <w:top w:val="single" w:sz="4" w:space="0" w:color="auto"/>
            </w:tcBorders>
            <w:tcMar>
              <w:top w:w="0" w:type="dxa"/>
              <w:left w:w="100" w:type="dxa"/>
              <w:bottom w:w="0" w:type="dxa"/>
              <w:right w:w="100" w:type="dxa"/>
            </w:tcMar>
          </w:tcPr>
          <w:p w14:paraId="2F680201" w14:textId="77777777" w:rsidR="00EC59E1" w:rsidRPr="004647B5" w:rsidRDefault="00EC59E1" w:rsidP="00333644">
            <w:pPr>
              <w:spacing w:line="480" w:lineRule="auto"/>
              <w:ind w:firstLine="0"/>
              <w:jc w:val="center"/>
            </w:pPr>
            <w:r>
              <w:rPr>
                <w:rFonts w:eastAsia="Gungsuh"/>
              </w:rPr>
              <w:t>−</w:t>
            </w:r>
          </w:p>
        </w:tc>
        <w:tc>
          <w:tcPr>
            <w:tcW w:w="1470" w:type="dxa"/>
            <w:tcBorders>
              <w:top w:val="single" w:sz="4" w:space="0" w:color="auto"/>
            </w:tcBorders>
            <w:tcMar>
              <w:top w:w="0" w:type="dxa"/>
              <w:left w:w="100" w:type="dxa"/>
              <w:bottom w:w="0" w:type="dxa"/>
              <w:right w:w="100" w:type="dxa"/>
            </w:tcMar>
          </w:tcPr>
          <w:p w14:paraId="4421BB1A" w14:textId="77777777" w:rsidR="00EC59E1" w:rsidRPr="004647B5" w:rsidRDefault="00EC59E1" w:rsidP="00333644">
            <w:pPr>
              <w:spacing w:line="480" w:lineRule="auto"/>
              <w:ind w:firstLine="0"/>
              <w:jc w:val="center"/>
            </w:pPr>
            <w:r>
              <w:rPr>
                <w:rFonts w:eastAsia="Gungsuh"/>
              </w:rPr>
              <w:t>−</w:t>
            </w:r>
          </w:p>
        </w:tc>
        <w:tc>
          <w:tcPr>
            <w:tcW w:w="1470" w:type="dxa"/>
            <w:tcBorders>
              <w:top w:val="single" w:sz="4" w:space="0" w:color="auto"/>
            </w:tcBorders>
            <w:tcMar>
              <w:top w:w="0" w:type="dxa"/>
              <w:left w:w="100" w:type="dxa"/>
              <w:bottom w:w="0" w:type="dxa"/>
              <w:right w:w="100" w:type="dxa"/>
            </w:tcMar>
          </w:tcPr>
          <w:p w14:paraId="5D13AD02" w14:textId="77777777" w:rsidR="00EC59E1" w:rsidRPr="004647B5" w:rsidRDefault="00EC59E1" w:rsidP="00333644">
            <w:pPr>
              <w:spacing w:line="480" w:lineRule="auto"/>
              <w:ind w:firstLine="0"/>
              <w:jc w:val="center"/>
            </w:pPr>
            <w:r>
              <w:rPr>
                <w:rFonts w:eastAsia="Gungsuh"/>
              </w:rPr>
              <w:t>−0.0040*</w:t>
            </w:r>
            <w:r>
              <w:rPr>
                <w:rFonts w:eastAsia="Gungsuh"/>
              </w:rPr>
              <w:br/>
              <w:t xml:space="preserve"> (0.0021)</w:t>
            </w:r>
            <w:r>
              <w:rPr>
                <w:rFonts w:eastAsia="Gungsuh"/>
              </w:rPr>
              <w:br/>
              <w:t xml:space="preserve"> [−0.40 pp]</w:t>
            </w:r>
          </w:p>
        </w:tc>
        <w:tc>
          <w:tcPr>
            <w:tcW w:w="1470" w:type="dxa"/>
            <w:tcBorders>
              <w:top w:val="single" w:sz="4" w:space="0" w:color="auto"/>
            </w:tcBorders>
            <w:tcMar>
              <w:top w:w="0" w:type="dxa"/>
              <w:left w:w="100" w:type="dxa"/>
              <w:bottom w:w="0" w:type="dxa"/>
              <w:right w:w="100" w:type="dxa"/>
            </w:tcMar>
          </w:tcPr>
          <w:p w14:paraId="56E11A64" w14:textId="77777777" w:rsidR="00EC59E1" w:rsidRPr="004647B5" w:rsidRDefault="00EC59E1" w:rsidP="00333644">
            <w:pPr>
              <w:spacing w:line="480" w:lineRule="auto"/>
              <w:ind w:firstLine="0"/>
              <w:jc w:val="center"/>
            </w:pPr>
            <w:r>
              <w:rPr>
                <w:rFonts w:eastAsia="Gungsuh"/>
              </w:rPr>
              <w:t>−0.0042*</w:t>
            </w:r>
            <w:r>
              <w:rPr>
                <w:rFonts w:eastAsia="Gungsuh"/>
              </w:rPr>
              <w:br/>
              <w:t xml:space="preserve"> (0.0021)</w:t>
            </w:r>
            <w:r>
              <w:rPr>
                <w:rFonts w:eastAsia="Gungsuh"/>
              </w:rPr>
              <w:br/>
              <w:t xml:space="preserve"> [−0.42 pp]</w:t>
            </w:r>
          </w:p>
        </w:tc>
        <w:tc>
          <w:tcPr>
            <w:tcW w:w="1515" w:type="dxa"/>
            <w:tcBorders>
              <w:top w:val="single" w:sz="4" w:space="0" w:color="auto"/>
            </w:tcBorders>
            <w:tcMar>
              <w:top w:w="0" w:type="dxa"/>
              <w:left w:w="100" w:type="dxa"/>
              <w:bottom w:w="0" w:type="dxa"/>
              <w:right w:w="100" w:type="dxa"/>
            </w:tcMar>
          </w:tcPr>
          <w:p w14:paraId="14BE410D" w14:textId="77777777" w:rsidR="00EC59E1" w:rsidRPr="004647B5" w:rsidRDefault="00EC59E1" w:rsidP="00333644">
            <w:pPr>
              <w:spacing w:line="480" w:lineRule="auto"/>
              <w:ind w:firstLine="0"/>
              <w:jc w:val="center"/>
            </w:pPr>
            <w:r>
              <w:rPr>
                <w:rFonts w:eastAsia="Gungsuh"/>
              </w:rPr>
              <w:t>−0.0052***</w:t>
            </w:r>
            <w:r>
              <w:rPr>
                <w:rFonts w:eastAsia="Gungsuh"/>
              </w:rPr>
              <w:br/>
              <w:t xml:space="preserve"> (0.0017)</w:t>
            </w:r>
            <w:r>
              <w:rPr>
                <w:rFonts w:eastAsia="Gungsuh"/>
              </w:rPr>
              <w:br/>
              <w:t xml:space="preserve"> [−0.52 pp]</w:t>
            </w:r>
          </w:p>
        </w:tc>
      </w:tr>
      <w:tr w:rsidR="00EC59E1" w:rsidRPr="004647B5" w14:paraId="481428AC" w14:textId="77777777" w:rsidTr="00333644">
        <w:trPr>
          <w:trHeight w:val="600"/>
        </w:trPr>
        <w:tc>
          <w:tcPr>
            <w:tcW w:w="1530" w:type="dxa"/>
            <w:tcMar>
              <w:top w:w="0" w:type="dxa"/>
              <w:left w:w="100" w:type="dxa"/>
              <w:bottom w:w="0" w:type="dxa"/>
              <w:right w:w="100" w:type="dxa"/>
            </w:tcMar>
          </w:tcPr>
          <w:p w14:paraId="5D76AA05" w14:textId="77777777" w:rsidR="00EC59E1" w:rsidRPr="004647B5" w:rsidRDefault="00EC59E1" w:rsidP="00333644">
            <w:pPr>
              <w:spacing w:line="480" w:lineRule="auto"/>
              <w:ind w:firstLine="0"/>
            </w:pPr>
            <w:r>
              <w:lastRenderedPageBreak/>
              <w:t>GPR × FTA</w:t>
            </w:r>
          </w:p>
        </w:tc>
        <w:tc>
          <w:tcPr>
            <w:tcW w:w="1470" w:type="dxa"/>
            <w:tcMar>
              <w:top w:w="0" w:type="dxa"/>
              <w:left w:w="100" w:type="dxa"/>
              <w:bottom w:w="0" w:type="dxa"/>
              <w:right w:w="100" w:type="dxa"/>
            </w:tcMar>
          </w:tcPr>
          <w:p w14:paraId="2C65792E" w14:textId="77777777" w:rsidR="00EC59E1" w:rsidRPr="004647B5" w:rsidRDefault="00EC59E1" w:rsidP="00333644">
            <w:pPr>
              <w:spacing w:line="480" w:lineRule="auto"/>
              <w:ind w:firstLine="0"/>
              <w:jc w:val="center"/>
            </w:pPr>
            <w:r>
              <w:rPr>
                <w:rFonts w:eastAsia="Gungsuh"/>
              </w:rPr>
              <w:t>−0.0044</w:t>
            </w:r>
            <w:r>
              <w:rPr>
                <w:rFonts w:eastAsia="Gungsuh"/>
              </w:rPr>
              <w:br/>
              <w:t xml:space="preserve"> (0.0036)</w:t>
            </w:r>
            <w:r>
              <w:rPr>
                <w:rFonts w:eastAsia="Gungsuh"/>
              </w:rPr>
              <w:br/>
              <w:t xml:space="preserve"> [−0.44 pp]</w:t>
            </w:r>
          </w:p>
        </w:tc>
        <w:tc>
          <w:tcPr>
            <w:tcW w:w="1470" w:type="dxa"/>
            <w:tcMar>
              <w:top w:w="0" w:type="dxa"/>
              <w:left w:w="100" w:type="dxa"/>
              <w:bottom w:w="0" w:type="dxa"/>
              <w:right w:w="100" w:type="dxa"/>
            </w:tcMar>
          </w:tcPr>
          <w:p w14:paraId="4BE69AC0" w14:textId="77777777" w:rsidR="00EC59E1" w:rsidRPr="004647B5" w:rsidRDefault="00EC59E1" w:rsidP="00333644">
            <w:pPr>
              <w:spacing w:line="480" w:lineRule="auto"/>
              <w:ind w:firstLine="0"/>
              <w:jc w:val="center"/>
            </w:pPr>
            <w:r>
              <w:rPr>
                <w:rFonts w:eastAsia="Gungsuh"/>
              </w:rPr>
              <w:t>−0.0047</w:t>
            </w:r>
            <w:r>
              <w:rPr>
                <w:rFonts w:eastAsia="Gungsuh"/>
              </w:rPr>
              <w:br/>
              <w:t xml:space="preserve"> (0.0037)</w:t>
            </w:r>
            <w:r>
              <w:rPr>
                <w:rFonts w:eastAsia="Gungsuh"/>
              </w:rPr>
              <w:br/>
              <w:t xml:space="preserve"> [−0.47 pp]</w:t>
            </w:r>
          </w:p>
        </w:tc>
        <w:tc>
          <w:tcPr>
            <w:tcW w:w="1470" w:type="dxa"/>
            <w:tcMar>
              <w:top w:w="0" w:type="dxa"/>
              <w:left w:w="100" w:type="dxa"/>
              <w:bottom w:w="0" w:type="dxa"/>
              <w:right w:w="100" w:type="dxa"/>
            </w:tcMar>
          </w:tcPr>
          <w:p w14:paraId="68CB84B3" w14:textId="77777777" w:rsidR="00EC59E1" w:rsidRPr="004647B5" w:rsidRDefault="00EC59E1" w:rsidP="00333644">
            <w:pPr>
              <w:spacing w:line="480" w:lineRule="auto"/>
              <w:ind w:firstLine="0"/>
              <w:jc w:val="center"/>
            </w:pPr>
            <w:r>
              <w:rPr>
                <w:rFonts w:eastAsia="Gungsuh"/>
              </w:rPr>
              <w:t>−</w:t>
            </w:r>
          </w:p>
        </w:tc>
        <w:tc>
          <w:tcPr>
            <w:tcW w:w="1470" w:type="dxa"/>
            <w:tcMar>
              <w:top w:w="0" w:type="dxa"/>
              <w:left w:w="100" w:type="dxa"/>
              <w:bottom w:w="0" w:type="dxa"/>
              <w:right w:w="100" w:type="dxa"/>
            </w:tcMar>
          </w:tcPr>
          <w:p w14:paraId="62AEB5C5" w14:textId="77777777" w:rsidR="00EC59E1" w:rsidRPr="004647B5" w:rsidRDefault="00EC59E1" w:rsidP="00333644">
            <w:pPr>
              <w:spacing w:line="480" w:lineRule="auto"/>
              <w:ind w:firstLine="0"/>
              <w:jc w:val="center"/>
            </w:pPr>
            <w:r>
              <w:rPr>
                <w:rFonts w:eastAsia="Gungsuh"/>
              </w:rPr>
              <w:t>−</w:t>
            </w:r>
          </w:p>
        </w:tc>
        <w:tc>
          <w:tcPr>
            <w:tcW w:w="1515" w:type="dxa"/>
            <w:tcMar>
              <w:top w:w="0" w:type="dxa"/>
              <w:left w:w="100" w:type="dxa"/>
              <w:bottom w:w="0" w:type="dxa"/>
              <w:right w:w="100" w:type="dxa"/>
            </w:tcMar>
          </w:tcPr>
          <w:p w14:paraId="6380323D" w14:textId="77777777" w:rsidR="00EC59E1" w:rsidRPr="004647B5" w:rsidRDefault="00EC59E1" w:rsidP="00333644">
            <w:pPr>
              <w:spacing w:line="480" w:lineRule="auto"/>
              <w:ind w:firstLine="0"/>
              <w:jc w:val="center"/>
            </w:pPr>
            <w:r>
              <w:t>0.0028*</w:t>
            </w:r>
            <w:r>
              <w:br/>
              <w:t xml:space="preserve"> (0.0015)</w:t>
            </w:r>
            <w:r>
              <w:br/>
              <w:t xml:space="preserve"> [+0.28 pp]</w:t>
            </w:r>
          </w:p>
        </w:tc>
      </w:tr>
      <w:tr w:rsidR="00EC59E1" w:rsidRPr="004647B5" w14:paraId="1F7C89B7" w14:textId="77777777" w:rsidTr="00333644">
        <w:trPr>
          <w:trHeight w:val="420"/>
        </w:trPr>
        <w:tc>
          <w:tcPr>
            <w:tcW w:w="1530" w:type="dxa"/>
            <w:tcMar>
              <w:top w:w="0" w:type="dxa"/>
              <w:left w:w="100" w:type="dxa"/>
              <w:bottom w:w="0" w:type="dxa"/>
              <w:right w:w="100" w:type="dxa"/>
            </w:tcMar>
          </w:tcPr>
          <w:p w14:paraId="48693882" w14:textId="77777777" w:rsidR="00EC59E1" w:rsidRPr="004647B5" w:rsidRDefault="00EC59E1" w:rsidP="00333644">
            <w:pPr>
              <w:spacing w:line="480" w:lineRule="auto"/>
              <w:ind w:firstLine="0"/>
            </w:pPr>
            <w:r>
              <w:t>Lagged link-size control</w:t>
            </w:r>
          </w:p>
        </w:tc>
        <w:tc>
          <w:tcPr>
            <w:tcW w:w="1470" w:type="dxa"/>
            <w:tcMar>
              <w:top w:w="0" w:type="dxa"/>
              <w:left w:w="100" w:type="dxa"/>
              <w:bottom w:w="0" w:type="dxa"/>
              <w:right w:w="100" w:type="dxa"/>
            </w:tcMar>
          </w:tcPr>
          <w:p w14:paraId="07A9ADE5" w14:textId="77777777" w:rsidR="00EC59E1" w:rsidRPr="004647B5" w:rsidRDefault="00EC59E1" w:rsidP="00333644">
            <w:pPr>
              <w:spacing w:line="480" w:lineRule="auto"/>
              <w:ind w:firstLine="0"/>
              <w:jc w:val="center"/>
            </w:pPr>
            <w:r>
              <w:t>No</w:t>
            </w:r>
          </w:p>
        </w:tc>
        <w:tc>
          <w:tcPr>
            <w:tcW w:w="1470" w:type="dxa"/>
            <w:tcMar>
              <w:top w:w="0" w:type="dxa"/>
              <w:left w:w="100" w:type="dxa"/>
              <w:bottom w:w="0" w:type="dxa"/>
              <w:right w:w="100" w:type="dxa"/>
            </w:tcMar>
          </w:tcPr>
          <w:p w14:paraId="1380D56E"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50888905" w14:textId="77777777" w:rsidR="00EC59E1" w:rsidRPr="004647B5" w:rsidRDefault="00EC59E1" w:rsidP="00333644">
            <w:pPr>
              <w:spacing w:line="480" w:lineRule="auto"/>
              <w:ind w:firstLine="0"/>
              <w:jc w:val="center"/>
            </w:pPr>
            <w:r>
              <w:t>No</w:t>
            </w:r>
          </w:p>
        </w:tc>
        <w:tc>
          <w:tcPr>
            <w:tcW w:w="1470" w:type="dxa"/>
            <w:tcMar>
              <w:top w:w="0" w:type="dxa"/>
              <w:left w:w="100" w:type="dxa"/>
              <w:bottom w:w="0" w:type="dxa"/>
              <w:right w:w="100" w:type="dxa"/>
            </w:tcMar>
          </w:tcPr>
          <w:p w14:paraId="20FD572A" w14:textId="77777777" w:rsidR="00EC59E1" w:rsidRPr="004647B5" w:rsidRDefault="00EC59E1" w:rsidP="00333644">
            <w:pPr>
              <w:spacing w:line="480" w:lineRule="auto"/>
              <w:ind w:firstLine="0"/>
              <w:jc w:val="center"/>
            </w:pPr>
            <w:r>
              <w:t>Yes</w:t>
            </w:r>
          </w:p>
        </w:tc>
        <w:tc>
          <w:tcPr>
            <w:tcW w:w="1515" w:type="dxa"/>
            <w:tcMar>
              <w:top w:w="0" w:type="dxa"/>
              <w:left w:w="100" w:type="dxa"/>
              <w:bottom w:w="0" w:type="dxa"/>
              <w:right w:w="100" w:type="dxa"/>
            </w:tcMar>
          </w:tcPr>
          <w:p w14:paraId="3205B1A3" w14:textId="77777777" w:rsidR="00EC59E1" w:rsidRPr="004647B5" w:rsidRDefault="00EC59E1" w:rsidP="00333644">
            <w:pPr>
              <w:spacing w:line="480" w:lineRule="auto"/>
              <w:ind w:firstLine="0"/>
              <w:jc w:val="center"/>
            </w:pPr>
            <w:r>
              <w:t>Yes</w:t>
            </w:r>
          </w:p>
        </w:tc>
      </w:tr>
      <w:tr w:rsidR="00EC59E1" w:rsidRPr="004647B5" w14:paraId="2F656D2B" w14:textId="77777777" w:rsidTr="00333644">
        <w:trPr>
          <w:trHeight w:val="420"/>
        </w:trPr>
        <w:tc>
          <w:tcPr>
            <w:tcW w:w="1530" w:type="dxa"/>
            <w:tcMar>
              <w:top w:w="0" w:type="dxa"/>
              <w:left w:w="100" w:type="dxa"/>
              <w:bottom w:w="0" w:type="dxa"/>
              <w:right w:w="100" w:type="dxa"/>
            </w:tcMar>
          </w:tcPr>
          <w:p w14:paraId="07BC009C" w14:textId="77777777" w:rsidR="00EC59E1" w:rsidRPr="004647B5" w:rsidRDefault="00EC59E1" w:rsidP="00333644">
            <w:pPr>
              <w:spacing w:line="480" w:lineRule="auto"/>
              <w:ind w:firstLine="0"/>
            </w:pPr>
            <w:r>
              <w:t>Pair–HS2 fixed effects</w:t>
            </w:r>
          </w:p>
        </w:tc>
        <w:tc>
          <w:tcPr>
            <w:tcW w:w="1470" w:type="dxa"/>
            <w:tcMar>
              <w:top w:w="0" w:type="dxa"/>
              <w:left w:w="100" w:type="dxa"/>
              <w:bottom w:w="0" w:type="dxa"/>
              <w:right w:w="100" w:type="dxa"/>
            </w:tcMar>
          </w:tcPr>
          <w:p w14:paraId="52700CF4"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2FADD3E5"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3AA6B735"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28CF3CE1" w14:textId="77777777" w:rsidR="00EC59E1" w:rsidRPr="004647B5" w:rsidRDefault="00EC59E1" w:rsidP="00333644">
            <w:pPr>
              <w:spacing w:line="480" w:lineRule="auto"/>
              <w:ind w:firstLine="0"/>
              <w:jc w:val="center"/>
            </w:pPr>
            <w:r>
              <w:t>Yes</w:t>
            </w:r>
          </w:p>
        </w:tc>
        <w:tc>
          <w:tcPr>
            <w:tcW w:w="1515" w:type="dxa"/>
            <w:tcMar>
              <w:top w:w="0" w:type="dxa"/>
              <w:left w:w="100" w:type="dxa"/>
              <w:bottom w:w="0" w:type="dxa"/>
              <w:right w:w="100" w:type="dxa"/>
            </w:tcMar>
          </w:tcPr>
          <w:p w14:paraId="315F484D" w14:textId="77777777" w:rsidR="00EC59E1" w:rsidRPr="004647B5" w:rsidRDefault="00EC59E1" w:rsidP="00333644">
            <w:pPr>
              <w:spacing w:line="480" w:lineRule="auto"/>
              <w:ind w:firstLine="0"/>
              <w:jc w:val="center"/>
            </w:pPr>
            <w:r>
              <w:t>Yes</w:t>
            </w:r>
          </w:p>
        </w:tc>
      </w:tr>
      <w:tr w:rsidR="00EC59E1" w:rsidRPr="004647B5" w14:paraId="5F616FDD" w14:textId="77777777" w:rsidTr="00333644">
        <w:trPr>
          <w:trHeight w:val="420"/>
        </w:trPr>
        <w:tc>
          <w:tcPr>
            <w:tcW w:w="1530" w:type="dxa"/>
            <w:tcMar>
              <w:top w:w="0" w:type="dxa"/>
              <w:left w:w="100" w:type="dxa"/>
              <w:bottom w:w="0" w:type="dxa"/>
              <w:right w:w="100" w:type="dxa"/>
            </w:tcMar>
          </w:tcPr>
          <w:p w14:paraId="6119D120" w14:textId="77777777" w:rsidR="00EC59E1" w:rsidRPr="004647B5" w:rsidRDefault="00EC59E1" w:rsidP="00333644">
            <w:pPr>
              <w:spacing w:line="480" w:lineRule="auto"/>
              <w:ind w:firstLine="0"/>
            </w:pPr>
            <w:r>
              <w:t>Exporter–year fixed effects</w:t>
            </w:r>
          </w:p>
        </w:tc>
        <w:tc>
          <w:tcPr>
            <w:tcW w:w="1470" w:type="dxa"/>
            <w:tcMar>
              <w:top w:w="0" w:type="dxa"/>
              <w:left w:w="100" w:type="dxa"/>
              <w:bottom w:w="0" w:type="dxa"/>
              <w:right w:w="100" w:type="dxa"/>
            </w:tcMar>
          </w:tcPr>
          <w:p w14:paraId="3678B5E8"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4FE753BB"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78840D97"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7D0A3FD4" w14:textId="77777777" w:rsidR="00EC59E1" w:rsidRPr="004647B5" w:rsidRDefault="00EC59E1" w:rsidP="00333644">
            <w:pPr>
              <w:spacing w:line="480" w:lineRule="auto"/>
              <w:ind w:firstLine="0"/>
              <w:jc w:val="center"/>
            </w:pPr>
            <w:r>
              <w:t>Yes</w:t>
            </w:r>
          </w:p>
        </w:tc>
        <w:tc>
          <w:tcPr>
            <w:tcW w:w="1515" w:type="dxa"/>
            <w:tcMar>
              <w:top w:w="0" w:type="dxa"/>
              <w:left w:w="100" w:type="dxa"/>
              <w:bottom w:w="0" w:type="dxa"/>
              <w:right w:w="100" w:type="dxa"/>
            </w:tcMar>
          </w:tcPr>
          <w:p w14:paraId="0D3FB077" w14:textId="77777777" w:rsidR="00EC59E1" w:rsidRPr="004647B5" w:rsidRDefault="00EC59E1" w:rsidP="00333644">
            <w:pPr>
              <w:spacing w:line="480" w:lineRule="auto"/>
              <w:ind w:firstLine="0"/>
              <w:jc w:val="center"/>
            </w:pPr>
            <w:r>
              <w:t>Yes</w:t>
            </w:r>
          </w:p>
        </w:tc>
      </w:tr>
      <w:tr w:rsidR="00EC59E1" w:rsidRPr="004647B5" w14:paraId="060DDABD" w14:textId="77777777" w:rsidTr="00333644">
        <w:trPr>
          <w:trHeight w:val="420"/>
        </w:trPr>
        <w:tc>
          <w:tcPr>
            <w:tcW w:w="1530" w:type="dxa"/>
            <w:tcMar>
              <w:top w:w="0" w:type="dxa"/>
              <w:left w:w="100" w:type="dxa"/>
              <w:bottom w:w="0" w:type="dxa"/>
              <w:right w:w="100" w:type="dxa"/>
            </w:tcMar>
          </w:tcPr>
          <w:p w14:paraId="380D58B0" w14:textId="77777777" w:rsidR="00EC59E1" w:rsidRPr="004647B5" w:rsidRDefault="00EC59E1" w:rsidP="00333644">
            <w:pPr>
              <w:spacing w:line="480" w:lineRule="auto"/>
              <w:ind w:firstLine="0"/>
            </w:pPr>
            <w:r>
              <w:t>Importer–year fixed effects</w:t>
            </w:r>
          </w:p>
        </w:tc>
        <w:tc>
          <w:tcPr>
            <w:tcW w:w="1470" w:type="dxa"/>
            <w:tcMar>
              <w:top w:w="0" w:type="dxa"/>
              <w:left w:w="100" w:type="dxa"/>
              <w:bottom w:w="0" w:type="dxa"/>
              <w:right w:w="100" w:type="dxa"/>
            </w:tcMar>
          </w:tcPr>
          <w:p w14:paraId="731024E3"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4D640735"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11756814"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6026895A" w14:textId="77777777" w:rsidR="00EC59E1" w:rsidRPr="004647B5" w:rsidRDefault="00EC59E1" w:rsidP="00333644">
            <w:pPr>
              <w:spacing w:line="480" w:lineRule="auto"/>
              <w:ind w:firstLine="0"/>
              <w:jc w:val="center"/>
            </w:pPr>
            <w:r>
              <w:t>Yes</w:t>
            </w:r>
          </w:p>
        </w:tc>
        <w:tc>
          <w:tcPr>
            <w:tcW w:w="1515" w:type="dxa"/>
            <w:tcMar>
              <w:top w:w="0" w:type="dxa"/>
              <w:left w:w="100" w:type="dxa"/>
              <w:bottom w:w="0" w:type="dxa"/>
              <w:right w:w="100" w:type="dxa"/>
            </w:tcMar>
          </w:tcPr>
          <w:p w14:paraId="4170237A" w14:textId="77777777" w:rsidR="00EC59E1" w:rsidRPr="004647B5" w:rsidRDefault="00EC59E1" w:rsidP="00333644">
            <w:pPr>
              <w:spacing w:line="480" w:lineRule="auto"/>
              <w:ind w:firstLine="0"/>
              <w:jc w:val="center"/>
            </w:pPr>
            <w:r>
              <w:t>Yes</w:t>
            </w:r>
          </w:p>
        </w:tc>
      </w:tr>
      <w:tr w:rsidR="00EC59E1" w:rsidRPr="004647B5" w14:paraId="6CDFD427" w14:textId="77777777" w:rsidTr="00333644">
        <w:trPr>
          <w:trHeight w:val="420"/>
        </w:trPr>
        <w:tc>
          <w:tcPr>
            <w:tcW w:w="1530" w:type="dxa"/>
            <w:tcMar>
              <w:top w:w="0" w:type="dxa"/>
              <w:left w:w="100" w:type="dxa"/>
              <w:bottom w:w="0" w:type="dxa"/>
              <w:right w:w="100" w:type="dxa"/>
            </w:tcMar>
          </w:tcPr>
          <w:p w14:paraId="5C8D28D9" w14:textId="77777777" w:rsidR="00EC59E1" w:rsidRPr="004647B5" w:rsidRDefault="00EC59E1" w:rsidP="00333644">
            <w:pPr>
              <w:spacing w:line="480" w:lineRule="auto"/>
              <w:ind w:firstLine="0"/>
            </w:pPr>
            <w:r>
              <w:t>HS2–year fixed effects</w:t>
            </w:r>
          </w:p>
        </w:tc>
        <w:tc>
          <w:tcPr>
            <w:tcW w:w="1470" w:type="dxa"/>
            <w:tcMar>
              <w:top w:w="0" w:type="dxa"/>
              <w:left w:w="100" w:type="dxa"/>
              <w:bottom w:w="0" w:type="dxa"/>
              <w:right w:w="100" w:type="dxa"/>
            </w:tcMar>
          </w:tcPr>
          <w:p w14:paraId="2E6502C5"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742815A8"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40D3C2EB" w14:textId="77777777" w:rsidR="00EC59E1" w:rsidRPr="004647B5" w:rsidRDefault="00EC59E1" w:rsidP="00333644">
            <w:pPr>
              <w:spacing w:line="480" w:lineRule="auto"/>
              <w:ind w:firstLine="0"/>
              <w:jc w:val="center"/>
            </w:pPr>
            <w:r>
              <w:t>Yes</w:t>
            </w:r>
          </w:p>
        </w:tc>
        <w:tc>
          <w:tcPr>
            <w:tcW w:w="1470" w:type="dxa"/>
            <w:tcMar>
              <w:top w:w="0" w:type="dxa"/>
              <w:left w:w="100" w:type="dxa"/>
              <w:bottom w:w="0" w:type="dxa"/>
              <w:right w:w="100" w:type="dxa"/>
            </w:tcMar>
          </w:tcPr>
          <w:p w14:paraId="16E99900" w14:textId="77777777" w:rsidR="00EC59E1" w:rsidRPr="004647B5" w:rsidRDefault="00EC59E1" w:rsidP="00333644">
            <w:pPr>
              <w:spacing w:line="480" w:lineRule="auto"/>
              <w:ind w:firstLine="0"/>
              <w:jc w:val="center"/>
            </w:pPr>
            <w:r>
              <w:t>Yes</w:t>
            </w:r>
          </w:p>
        </w:tc>
        <w:tc>
          <w:tcPr>
            <w:tcW w:w="1515" w:type="dxa"/>
            <w:tcMar>
              <w:top w:w="0" w:type="dxa"/>
              <w:left w:w="100" w:type="dxa"/>
              <w:bottom w:w="0" w:type="dxa"/>
              <w:right w:w="100" w:type="dxa"/>
            </w:tcMar>
          </w:tcPr>
          <w:p w14:paraId="1A9F507F" w14:textId="77777777" w:rsidR="00EC59E1" w:rsidRPr="004647B5" w:rsidRDefault="00EC59E1" w:rsidP="00333644">
            <w:pPr>
              <w:spacing w:line="480" w:lineRule="auto"/>
              <w:ind w:firstLine="0"/>
              <w:jc w:val="center"/>
            </w:pPr>
            <w:r>
              <w:t>Yes</w:t>
            </w:r>
          </w:p>
        </w:tc>
      </w:tr>
      <w:tr w:rsidR="00EC59E1" w:rsidRPr="004647B5" w14:paraId="26E59F48" w14:textId="77777777" w:rsidTr="00333644">
        <w:trPr>
          <w:trHeight w:val="225"/>
        </w:trPr>
        <w:tc>
          <w:tcPr>
            <w:tcW w:w="1530" w:type="dxa"/>
            <w:tcMar>
              <w:top w:w="0" w:type="dxa"/>
              <w:left w:w="100" w:type="dxa"/>
              <w:bottom w:w="0" w:type="dxa"/>
              <w:right w:w="100" w:type="dxa"/>
            </w:tcMar>
          </w:tcPr>
          <w:p w14:paraId="61DAC8F6" w14:textId="77777777" w:rsidR="00EC59E1" w:rsidRPr="004647B5" w:rsidRDefault="00EC59E1" w:rsidP="00333644">
            <w:pPr>
              <w:spacing w:line="480" w:lineRule="auto"/>
              <w:ind w:firstLine="0"/>
            </w:pPr>
            <w:r>
              <w:t>Observations</w:t>
            </w:r>
          </w:p>
        </w:tc>
        <w:tc>
          <w:tcPr>
            <w:tcW w:w="1470" w:type="dxa"/>
            <w:tcMar>
              <w:top w:w="0" w:type="dxa"/>
              <w:left w:w="100" w:type="dxa"/>
              <w:bottom w:w="0" w:type="dxa"/>
              <w:right w:w="100" w:type="dxa"/>
            </w:tcMar>
          </w:tcPr>
          <w:p w14:paraId="215C7BAE" w14:textId="77777777" w:rsidR="00EC59E1" w:rsidRPr="004647B5" w:rsidRDefault="00EC59E1" w:rsidP="00333644">
            <w:pPr>
              <w:spacing w:line="480" w:lineRule="auto"/>
              <w:ind w:firstLine="0"/>
              <w:jc w:val="center"/>
            </w:pPr>
            <w:r>
              <w:t>8,045,131</w:t>
            </w:r>
          </w:p>
        </w:tc>
        <w:tc>
          <w:tcPr>
            <w:tcW w:w="1470" w:type="dxa"/>
            <w:tcMar>
              <w:top w:w="0" w:type="dxa"/>
              <w:left w:w="100" w:type="dxa"/>
              <w:bottom w:w="0" w:type="dxa"/>
              <w:right w:w="100" w:type="dxa"/>
            </w:tcMar>
          </w:tcPr>
          <w:p w14:paraId="740194C7" w14:textId="77777777" w:rsidR="00EC59E1" w:rsidRPr="004647B5" w:rsidRDefault="00EC59E1" w:rsidP="00333644">
            <w:pPr>
              <w:spacing w:line="480" w:lineRule="auto"/>
              <w:ind w:firstLine="0"/>
              <w:jc w:val="center"/>
            </w:pPr>
            <w:r>
              <w:t>8,045,131</w:t>
            </w:r>
          </w:p>
        </w:tc>
        <w:tc>
          <w:tcPr>
            <w:tcW w:w="1470" w:type="dxa"/>
            <w:tcMar>
              <w:top w:w="0" w:type="dxa"/>
              <w:left w:w="100" w:type="dxa"/>
              <w:bottom w:w="0" w:type="dxa"/>
              <w:right w:w="100" w:type="dxa"/>
            </w:tcMar>
          </w:tcPr>
          <w:p w14:paraId="7BB59CF0" w14:textId="77777777" w:rsidR="00EC59E1" w:rsidRPr="004647B5" w:rsidRDefault="00EC59E1" w:rsidP="00333644">
            <w:pPr>
              <w:spacing w:line="480" w:lineRule="auto"/>
              <w:ind w:firstLine="0"/>
              <w:jc w:val="center"/>
            </w:pPr>
            <w:r>
              <w:t>8,045,131</w:t>
            </w:r>
          </w:p>
        </w:tc>
        <w:tc>
          <w:tcPr>
            <w:tcW w:w="1470" w:type="dxa"/>
            <w:tcMar>
              <w:top w:w="0" w:type="dxa"/>
              <w:left w:w="100" w:type="dxa"/>
              <w:bottom w:w="0" w:type="dxa"/>
              <w:right w:w="100" w:type="dxa"/>
            </w:tcMar>
          </w:tcPr>
          <w:p w14:paraId="01528CC4" w14:textId="77777777" w:rsidR="00EC59E1" w:rsidRPr="004647B5" w:rsidRDefault="00EC59E1" w:rsidP="00333644">
            <w:pPr>
              <w:spacing w:line="480" w:lineRule="auto"/>
              <w:ind w:firstLine="0"/>
              <w:jc w:val="center"/>
            </w:pPr>
            <w:r>
              <w:t>8,045,131</w:t>
            </w:r>
          </w:p>
        </w:tc>
        <w:tc>
          <w:tcPr>
            <w:tcW w:w="1515" w:type="dxa"/>
            <w:tcMar>
              <w:top w:w="0" w:type="dxa"/>
              <w:left w:w="100" w:type="dxa"/>
              <w:bottom w:w="0" w:type="dxa"/>
              <w:right w:w="100" w:type="dxa"/>
            </w:tcMar>
          </w:tcPr>
          <w:p w14:paraId="56EEEC21" w14:textId="77777777" w:rsidR="00EC59E1" w:rsidRPr="004647B5" w:rsidRDefault="00EC59E1" w:rsidP="00333644">
            <w:pPr>
              <w:spacing w:line="480" w:lineRule="auto"/>
              <w:ind w:firstLine="0"/>
              <w:jc w:val="center"/>
            </w:pPr>
            <w:r>
              <w:t>8,045,131</w:t>
            </w:r>
          </w:p>
        </w:tc>
      </w:tr>
    </w:tbl>
    <w:p w14:paraId="521C64AC" w14:textId="77777777" w:rsidR="00EC59E1" w:rsidRPr="004647B5" w:rsidRDefault="00EC59E1" w:rsidP="00EC59E1">
      <w:pPr>
        <w:spacing w:line="480" w:lineRule="auto"/>
        <w:ind w:firstLine="0"/>
        <w:jc w:val="right"/>
        <w:rPr>
          <w:i/>
          <w:iCs/>
          <w:lang w:val="en-US"/>
        </w:rPr>
      </w:pPr>
      <w:r>
        <w:rPr>
          <w:i/>
          <w:iCs/>
        </w:rPr>
        <w:t>Notes: LPM estimates; two-way clustered (pair, year) standard errors in parentheses, effects in percentage points. *** p &lt; 0.01, ** p &lt; 0.05, * p &lt; 0.10</w:t>
      </w:r>
    </w:p>
    <w:p w14:paraId="264EFA52" w14:textId="77777777" w:rsidR="000B4205" w:rsidRPr="004647B5" w:rsidRDefault="00EC59E1" w:rsidP="00EC59E1">
      <w:pPr>
        <w:spacing w:line="480" w:lineRule="auto"/>
        <w:ind w:firstLine="0"/>
        <w:jc w:val="right"/>
        <w:rPr>
          <w:i/>
          <w:iCs/>
        </w:rPr>
      </w:pPr>
      <w:r>
        <w:rPr>
          <w:i/>
          <w:iCs/>
        </w:rPr>
        <w:t xml:space="preserve">Source: Authors’ compilation </w:t>
      </w:r>
    </w:p>
    <w:p w14:paraId="3EE5DB7A" w14:textId="7231799D" w:rsidR="000B4205" w:rsidRPr="002B1E76" w:rsidRDefault="00000000" w:rsidP="008834BC">
      <w:pPr>
        <w:spacing w:line="480" w:lineRule="auto"/>
        <w:ind w:firstLine="0"/>
        <w:jc w:val="center"/>
        <w:rPr>
          <w:b/>
          <w:bCs/>
        </w:rPr>
      </w:pPr>
      <w:r>
        <w:rPr>
          <w:b/>
          <w:bCs/>
        </w:rPr>
        <w:t xml:space="preserve">Figure 3. Marginal </w:t>
      </w:r>
      <w:r w:rsidR="00C97D9C">
        <w:rPr>
          <w:b/>
          <w:bCs/>
          <w:lang w:val="en-US"/>
        </w:rPr>
        <w:t>e</w:t>
      </w:r>
      <w:r>
        <w:rPr>
          <w:b/>
          <w:bCs/>
        </w:rPr>
        <w:t>ffect of Geopolitical Risk on Trade-Link Survival Conditional on DTA Depth</w:t>
      </w:r>
    </w:p>
    <w:p w14:paraId="1321C04C" w14:textId="77777777" w:rsidR="000B4205" w:rsidRPr="004647B5" w:rsidRDefault="00000000" w:rsidP="008834BC">
      <w:pPr>
        <w:spacing w:line="480" w:lineRule="auto"/>
        <w:ind w:firstLine="0"/>
        <w:jc w:val="center"/>
        <w:rPr>
          <w:b/>
          <w:bCs/>
          <w:i/>
          <w:iCs/>
        </w:rPr>
      </w:pPr>
      <w:r>
        <w:rPr>
          <w:b/>
          <w:bCs/>
          <w:i/>
          <w:iCs/>
          <w:noProof/>
        </w:rPr>
        <w:lastRenderedPageBreak/>
        <w:drawing>
          <wp:inline distT="114300" distB="114300" distL="114300" distR="114300" wp14:anchorId="7F1F9036" wp14:editId="37DC5B4E">
            <wp:extent cx="4776788" cy="3141407"/>
            <wp:effectExtent l="0" t="0" r="5080" b="1905"/>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807862" cy="3161843"/>
                    </a:xfrm>
                    <a:prstGeom prst="rect">
                      <a:avLst/>
                    </a:prstGeom>
                    <a:ln/>
                  </pic:spPr>
                </pic:pic>
              </a:graphicData>
            </a:graphic>
          </wp:inline>
        </w:drawing>
      </w:r>
    </w:p>
    <w:p w14:paraId="10DAE972" w14:textId="77777777" w:rsidR="000B4205" w:rsidRPr="00EC59E1" w:rsidRDefault="00000000" w:rsidP="008834BC">
      <w:pPr>
        <w:spacing w:line="480" w:lineRule="auto"/>
        <w:ind w:firstLine="0"/>
        <w:jc w:val="right"/>
        <w:rPr>
          <w:i/>
          <w:iCs/>
          <w:lang w:val="en-US"/>
        </w:rPr>
      </w:pPr>
      <w:r>
        <w:rPr>
          <w:i/>
          <w:iCs/>
        </w:rPr>
        <w:t>Source: Authors’ compilation</w:t>
      </w:r>
    </w:p>
    <w:p w14:paraId="393A78FB" w14:textId="14D9C912" w:rsidR="000B4205" w:rsidRPr="004647B5" w:rsidRDefault="00000000" w:rsidP="008834BC">
      <w:pPr>
        <w:spacing w:line="480" w:lineRule="auto"/>
      </w:pPr>
      <w:r>
        <w:t xml:space="preserve">Figure 3 plots the marginal effect of GPR on link survival across the observed range of depth. It is mildly positive for shallow agreements, slopes downward, and its 95 percent interval excludes zero beyond roughly 19 provisions. Deeper agreements impose higher fixed compliance costs </w:t>
      </w:r>
      <w:r w:rsidR="009141D5">
        <w:t xml:space="preserve">- </w:t>
      </w:r>
      <w:r>
        <w:t xml:space="preserve">rules-of-origin documentation, conformity assessment and standards certification </w:t>
      </w:r>
      <w:r w:rsidR="009141D5">
        <w:t xml:space="preserve">- </w:t>
      </w:r>
      <w:r>
        <w:t>that become prohibitive for smaller links when uncertainty raises the option value of waiting, so the weakest links within deep-agreement networks are pruned while core, high-value relationships persist.</w:t>
      </w:r>
    </w:p>
    <w:p w14:paraId="1340025D" w14:textId="77777777" w:rsidR="000B4205" w:rsidRPr="004647B5" w:rsidRDefault="00000000" w:rsidP="008834BC">
      <w:pPr>
        <w:pStyle w:val="Heading3"/>
        <w:spacing w:line="480" w:lineRule="auto"/>
      </w:pPr>
      <w:bookmarkStart w:id="24" w:name="_hgcky3gfi7xi" w:colFirst="0" w:colLast="0"/>
      <w:bookmarkEnd w:id="24"/>
      <w:r>
        <w:t>4.4.2. Robustness of survival estimates</w:t>
      </w:r>
    </w:p>
    <w:p w14:paraId="19A760B6" w14:textId="77777777" w:rsidR="000B4205" w:rsidRPr="004647B5" w:rsidRDefault="00000000" w:rsidP="008834BC">
      <w:pPr>
        <w:spacing w:line="480" w:lineRule="auto"/>
      </w:pPr>
      <w:r>
        <w:rPr>
          <w:rFonts w:eastAsia="Gungsuh"/>
        </w:rPr>
        <w:t xml:space="preserve">Table </w:t>
      </w:r>
      <w:r>
        <w:rPr>
          <w:rFonts w:eastAsia="Gungsuh"/>
          <w:lang w:val="en-US"/>
        </w:rPr>
        <w:t>5</w:t>
      </w:r>
      <w:r>
        <w:rPr>
          <w:rFonts w:eastAsia="Gungsuh"/>
        </w:rPr>
        <w:t xml:space="preserve"> reports robustness checks on the survival result. Panel A shows that the depth penalty is stable across alternative constructions of the global shock: the log annual mean (−0.53 pp, p = 0.008), the threat component (−0.34 pp, p = 0.002) and the annual peak (−0.65 pp, p = 0.007). The acts component gives a point estimate of the same size (−0.37 pp) but is estimated less precisely (p = 0.229); since the two point estimates are nearly identical, the difference in precision is not evidence that firms respond to anticipated rather than realised events.</w:t>
      </w:r>
    </w:p>
    <w:p w14:paraId="4535DF10" w14:textId="77777777" w:rsidR="000B4205" w:rsidRPr="004647B5" w:rsidRDefault="00000000" w:rsidP="008834BC">
      <w:pPr>
        <w:spacing w:line="480" w:lineRule="auto"/>
      </w:pPr>
      <w:r>
        <w:rPr>
          <w:rFonts w:eastAsia="Gungsuh"/>
        </w:rPr>
        <w:t xml:space="preserve">Panel B of Table </w:t>
      </w:r>
      <w:r>
        <w:rPr>
          <w:rFonts w:eastAsia="Gungsuh"/>
          <w:lang w:val="en-US"/>
        </w:rPr>
        <w:t>5</w:t>
      </w:r>
      <w:r>
        <w:rPr>
          <w:rFonts w:eastAsia="Gungsuh"/>
        </w:rPr>
        <w:t xml:space="preserve"> shows that the penalty is concentrated among marginal, low-volume relationships: restricting to links with lagged trade above USD 100,000 reduces it by roughly </w:t>
      </w:r>
      <w:r>
        <w:rPr>
          <w:rFonts w:eastAsia="Gungsuh"/>
        </w:rPr>
        <w:lastRenderedPageBreak/>
        <w:t>three-quarters to −0.13 pp (p = 0.011), and to −0.14 pp (p = 0.019) above USD 1 million. Administrative burdens, rules-of-origin documentation and conformity certification operate as quasi-fixed annual overheads and bear disproportionately on small flows, which are pruned first.</w:t>
      </w:r>
    </w:p>
    <w:p w14:paraId="3EBB4473" w14:textId="77777777" w:rsidR="000B4205" w:rsidRPr="004647B5" w:rsidRDefault="00000000" w:rsidP="008834BC">
      <w:pPr>
        <w:spacing w:line="480" w:lineRule="auto"/>
      </w:pPr>
      <w:r>
        <w:rPr>
          <w:rFonts w:eastAsia="Gungsuh"/>
        </w:rPr>
        <w:t xml:space="preserve">Panel C of Table </w:t>
      </w:r>
      <w:r>
        <w:rPr>
          <w:rFonts w:eastAsia="Gungsuh"/>
          <w:lang w:val="en-US"/>
        </w:rPr>
        <w:t>5</w:t>
      </w:r>
      <w:r>
        <w:rPr>
          <w:rFonts w:eastAsia="Gungsuh"/>
        </w:rPr>
        <w:t xml:space="preserve"> re-estimates the depth interaction within pairs that maintained an active agreement in the preceding year, removing the non-preferential comparison group. The point estimate is stable (−0.46 pp against −0.52 pp), although the 57 percent contraction in sample size, from 8.05 million to 3.48 million observations, inflates the clustered standard error and the coefficient is not significant at conventional levels (p = 0.162). Its stability is consistent with, though does not establish, a penalty driven by depth itself rather than by selection into agreement status.</w:t>
      </w:r>
    </w:p>
    <w:p w14:paraId="313DCF3D" w14:textId="77777777" w:rsidR="000B4205" w:rsidRPr="002B1E76" w:rsidRDefault="00000000" w:rsidP="008834BC">
      <w:pPr>
        <w:spacing w:line="480" w:lineRule="auto"/>
        <w:rPr>
          <w:lang w:val="en-US"/>
        </w:rPr>
      </w:pPr>
      <w:r>
        <w:rPr>
          <w:rFonts w:eastAsia="Gungsuh"/>
        </w:rPr>
        <w:t>Figure 4 reports a leave-one-year-out analysis. Across all 16 iterations the GPR × depth interaction remains between −0.68 and −0.40 pp and significant at p &lt; 0.01 under pair clustering; under pair-plus-year clustering it is significant at p &lt; 0.10 in all 16 and at p &lt; 0.05 in 15, the exception being the omission of 2022, which removes the largest shock and widens the interval. No single episode drives the finding.</w:t>
      </w:r>
    </w:p>
    <w:p w14:paraId="2B441A5F" w14:textId="13F72221" w:rsidR="000B4205" w:rsidRPr="004647B5" w:rsidRDefault="00000000" w:rsidP="008834BC">
      <w:pPr>
        <w:spacing w:line="480" w:lineRule="auto"/>
        <w:ind w:firstLine="0"/>
        <w:jc w:val="center"/>
        <w:rPr>
          <w:b/>
          <w:bCs/>
        </w:rPr>
      </w:pPr>
      <w:r>
        <w:rPr>
          <w:b/>
          <w:bCs/>
        </w:rPr>
        <w:t xml:space="preserve">Table </w:t>
      </w:r>
      <w:r>
        <w:rPr>
          <w:b/>
          <w:bCs/>
          <w:lang w:val="en-US"/>
        </w:rPr>
        <w:t>5</w:t>
      </w:r>
      <w:r>
        <w:rPr>
          <w:b/>
          <w:bCs/>
        </w:rPr>
        <w:t xml:space="preserve">. Survival </w:t>
      </w:r>
      <w:r w:rsidR="00C97D9C">
        <w:rPr>
          <w:b/>
          <w:bCs/>
          <w:lang w:val="en-US"/>
        </w:rPr>
        <w:t>r</w:t>
      </w:r>
      <w:r>
        <w:rPr>
          <w:b/>
          <w:bCs/>
        </w:rPr>
        <w:t xml:space="preserve">obustness: Alternative GPR </w:t>
      </w:r>
      <w:r w:rsidR="00C97D9C">
        <w:rPr>
          <w:b/>
          <w:bCs/>
          <w:lang w:val="en-US"/>
        </w:rPr>
        <w:t>m</w:t>
      </w:r>
      <w:r>
        <w:rPr>
          <w:b/>
          <w:bCs/>
        </w:rPr>
        <w:t>easures and Sample Restrictions</w:t>
      </w:r>
    </w:p>
    <w:tbl>
      <w:tblPr>
        <w:tblStyle w:val="a3"/>
        <w:tblW w:w="5000" w:type="pct"/>
        <w:tblInd w:w="0" w:type="dxa"/>
        <w:tblBorders>
          <w:top w:val="single" w:sz="4" w:space="0" w:color="auto"/>
          <w:bottom w:val="single" w:sz="4" w:space="0" w:color="auto"/>
        </w:tblBorders>
        <w:tblLook w:val="0600" w:firstRow="0" w:lastRow="0" w:firstColumn="0" w:lastColumn="0" w:noHBand="1" w:noVBand="1"/>
      </w:tblPr>
      <w:tblGrid>
        <w:gridCol w:w="2154"/>
        <w:gridCol w:w="1951"/>
        <w:gridCol w:w="1107"/>
        <w:gridCol w:w="860"/>
        <w:gridCol w:w="1028"/>
        <w:gridCol w:w="841"/>
        <w:gridCol w:w="1160"/>
      </w:tblGrid>
      <w:tr w:rsidR="000B4205" w:rsidRPr="004647B5" w14:paraId="47AD61CB" w14:textId="77777777" w:rsidTr="00D04F0A">
        <w:trPr>
          <w:trHeight w:val="255"/>
        </w:trPr>
        <w:tc>
          <w:tcPr>
            <w:tcW w:w="1183" w:type="pct"/>
            <w:tcBorders>
              <w:top w:val="single" w:sz="4" w:space="0" w:color="auto"/>
              <w:bottom w:val="single" w:sz="4" w:space="0" w:color="auto"/>
            </w:tcBorders>
            <w:tcMar>
              <w:top w:w="0" w:type="dxa"/>
              <w:left w:w="100" w:type="dxa"/>
              <w:bottom w:w="0" w:type="dxa"/>
              <w:right w:w="100" w:type="dxa"/>
            </w:tcMar>
          </w:tcPr>
          <w:p w14:paraId="6EB485BA" w14:textId="77777777" w:rsidR="000B4205" w:rsidRPr="004647B5" w:rsidRDefault="00000000" w:rsidP="008834BC">
            <w:pPr>
              <w:spacing w:line="480" w:lineRule="auto"/>
              <w:ind w:firstLine="0"/>
              <w:rPr>
                <w:b/>
                <w:bCs/>
              </w:rPr>
            </w:pPr>
            <w:r>
              <w:rPr>
                <w:b/>
                <w:bCs/>
              </w:rPr>
              <w:t>Panel</w:t>
            </w:r>
          </w:p>
        </w:tc>
        <w:tc>
          <w:tcPr>
            <w:tcW w:w="1072" w:type="pct"/>
            <w:tcBorders>
              <w:top w:val="single" w:sz="4" w:space="0" w:color="auto"/>
              <w:bottom w:val="single" w:sz="4" w:space="0" w:color="auto"/>
            </w:tcBorders>
            <w:tcMar>
              <w:top w:w="0" w:type="dxa"/>
              <w:left w:w="100" w:type="dxa"/>
              <w:bottom w:w="0" w:type="dxa"/>
              <w:right w:w="100" w:type="dxa"/>
            </w:tcMar>
          </w:tcPr>
          <w:p w14:paraId="1E7B1AE5" w14:textId="77777777" w:rsidR="000B4205" w:rsidRPr="004647B5" w:rsidRDefault="00000000" w:rsidP="008834BC">
            <w:pPr>
              <w:spacing w:line="480" w:lineRule="auto"/>
              <w:ind w:firstLine="0"/>
              <w:rPr>
                <w:b/>
                <w:bCs/>
              </w:rPr>
            </w:pPr>
            <w:r>
              <w:rPr>
                <w:b/>
                <w:bCs/>
              </w:rPr>
              <w:t>Check</w:t>
            </w:r>
          </w:p>
        </w:tc>
        <w:tc>
          <w:tcPr>
            <w:tcW w:w="608" w:type="pct"/>
            <w:tcBorders>
              <w:top w:val="single" w:sz="4" w:space="0" w:color="auto"/>
              <w:bottom w:val="single" w:sz="4" w:space="0" w:color="auto"/>
            </w:tcBorders>
            <w:tcMar>
              <w:top w:w="0" w:type="dxa"/>
              <w:left w:w="100" w:type="dxa"/>
              <w:bottom w:w="0" w:type="dxa"/>
              <w:right w:w="100" w:type="dxa"/>
            </w:tcMar>
          </w:tcPr>
          <w:p w14:paraId="73C39370" w14:textId="77777777" w:rsidR="000B4205" w:rsidRPr="004647B5" w:rsidRDefault="00000000" w:rsidP="008834BC">
            <w:pPr>
              <w:spacing w:line="480" w:lineRule="auto"/>
              <w:ind w:firstLine="0"/>
              <w:jc w:val="center"/>
              <w:rPr>
                <w:b/>
                <w:bCs/>
              </w:rPr>
            </w:pPr>
            <w:r>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30FC1E22" w14:textId="77777777" w:rsidR="000B4205" w:rsidRPr="004647B5" w:rsidRDefault="00000000" w:rsidP="008834BC">
            <w:pPr>
              <w:spacing w:line="480" w:lineRule="auto"/>
              <w:ind w:firstLine="0"/>
              <w:jc w:val="center"/>
              <w:rPr>
                <w:b/>
                <w:bCs/>
              </w:rPr>
            </w:pPr>
            <w:r>
              <w:rPr>
                <w:b/>
                <w:bCs/>
              </w:rPr>
              <w:t>SE</w:t>
            </w:r>
          </w:p>
        </w:tc>
        <w:tc>
          <w:tcPr>
            <w:tcW w:w="565" w:type="pct"/>
            <w:tcBorders>
              <w:top w:val="single" w:sz="4" w:space="0" w:color="auto"/>
              <w:bottom w:val="single" w:sz="4" w:space="0" w:color="auto"/>
            </w:tcBorders>
            <w:tcMar>
              <w:top w:w="0" w:type="dxa"/>
              <w:left w:w="100" w:type="dxa"/>
              <w:bottom w:w="0" w:type="dxa"/>
              <w:right w:w="100" w:type="dxa"/>
            </w:tcMar>
          </w:tcPr>
          <w:p w14:paraId="531CCE4D" w14:textId="77777777" w:rsidR="000B4205" w:rsidRPr="004647B5" w:rsidRDefault="00000000" w:rsidP="008834BC">
            <w:pPr>
              <w:spacing w:line="480" w:lineRule="auto"/>
              <w:ind w:firstLine="0"/>
              <w:jc w:val="center"/>
              <w:rPr>
                <w:b/>
                <w:bCs/>
              </w:rPr>
            </w:pPr>
            <w:r>
              <w:rPr>
                <w:b/>
                <w:bCs/>
              </w:rPr>
              <w:t>Effect (pp)</w:t>
            </w:r>
          </w:p>
        </w:tc>
        <w:tc>
          <w:tcPr>
            <w:tcW w:w="462" w:type="pct"/>
            <w:tcBorders>
              <w:top w:val="single" w:sz="4" w:space="0" w:color="auto"/>
              <w:bottom w:val="single" w:sz="4" w:space="0" w:color="auto"/>
            </w:tcBorders>
            <w:tcMar>
              <w:top w:w="0" w:type="dxa"/>
              <w:left w:w="100" w:type="dxa"/>
              <w:bottom w:w="0" w:type="dxa"/>
              <w:right w:w="100" w:type="dxa"/>
            </w:tcMar>
          </w:tcPr>
          <w:p w14:paraId="1323328C" w14:textId="77777777" w:rsidR="000B4205" w:rsidRPr="004647B5" w:rsidRDefault="00000000" w:rsidP="008834BC">
            <w:pPr>
              <w:spacing w:line="480" w:lineRule="auto"/>
              <w:ind w:firstLine="0"/>
              <w:jc w:val="center"/>
              <w:rPr>
                <w:b/>
                <w:bCs/>
              </w:rPr>
            </w:pPr>
            <w:r>
              <w:rPr>
                <w:b/>
                <w:bCs/>
              </w:rPr>
              <w:t>p-value</w:t>
            </w:r>
          </w:p>
        </w:tc>
        <w:tc>
          <w:tcPr>
            <w:tcW w:w="637" w:type="pct"/>
            <w:tcBorders>
              <w:top w:val="single" w:sz="4" w:space="0" w:color="auto"/>
              <w:bottom w:val="single" w:sz="4" w:space="0" w:color="auto"/>
            </w:tcBorders>
            <w:tcMar>
              <w:top w:w="0" w:type="dxa"/>
              <w:left w:w="100" w:type="dxa"/>
              <w:bottom w:w="0" w:type="dxa"/>
              <w:right w:w="100" w:type="dxa"/>
            </w:tcMar>
          </w:tcPr>
          <w:p w14:paraId="4856DEC7" w14:textId="77777777" w:rsidR="000B4205" w:rsidRPr="004647B5" w:rsidRDefault="00000000" w:rsidP="008834BC">
            <w:pPr>
              <w:spacing w:line="480" w:lineRule="auto"/>
              <w:ind w:firstLine="0"/>
              <w:jc w:val="center"/>
              <w:rPr>
                <w:b/>
                <w:bCs/>
              </w:rPr>
            </w:pPr>
            <w:r>
              <w:rPr>
                <w:b/>
                <w:bCs/>
              </w:rPr>
              <w:t>N</w:t>
            </w:r>
          </w:p>
        </w:tc>
      </w:tr>
      <w:tr w:rsidR="000B4205" w:rsidRPr="004647B5" w14:paraId="4F01B78D" w14:textId="77777777" w:rsidTr="00D04F0A">
        <w:trPr>
          <w:trHeight w:val="420"/>
        </w:trPr>
        <w:tc>
          <w:tcPr>
            <w:tcW w:w="1183" w:type="pct"/>
            <w:tcMar>
              <w:top w:w="0" w:type="dxa"/>
              <w:left w:w="100" w:type="dxa"/>
              <w:bottom w:w="0" w:type="dxa"/>
              <w:right w:w="100" w:type="dxa"/>
            </w:tcMar>
          </w:tcPr>
          <w:p w14:paraId="618D78FE" w14:textId="77777777" w:rsidR="000B4205" w:rsidRPr="004647B5" w:rsidRDefault="002B1E76" w:rsidP="008834BC">
            <w:pPr>
              <w:spacing w:line="480" w:lineRule="auto"/>
              <w:ind w:firstLine="0"/>
            </w:pPr>
            <w:r>
              <w:rPr>
                <w:b/>
                <w:bCs/>
              </w:rPr>
              <w:t>A. Alternative global GPR</w:t>
            </w:r>
          </w:p>
        </w:tc>
        <w:tc>
          <w:tcPr>
            <w:tcW w:w="1072" w:type="pct"/>
            <w:tcMar>
              <w:top w:w="0" w:type="dxa"/>
              <w:left w:w="100" w:type="dxa"/>
              <w:bottom w:w="0" w:type="dxa"/>
              <w:right w:w="100" w:type="dxa"/>
            </w:tcMar>
          </w:tcPr>
          <w:p w14:paraId="0B6796B9" w14:textId="77777777" w:rsidR="000B4205" w:rsidRPr="004647B5" w:rsidRDefault="00000000" w:rsidP="008834BC">
            <w:pPr>
              <w:spacing w:line="480" w:lineRule="auto"/>
              <w:ind w:firstLine="0"/>
            </w:pPr>
            <w:r>
              <w:t>Baseline annual mean GPR</w:t>
            </w:r>
          </w:p>
        </w:tc>
        <w:tc>
          <w:tcPr>
            <w:tcW w:w="608" w:type="pct"/>
            <w:tcMar>
              <w:top w:w="0" w:type="dxa"/>
              <w:left w:w="100" w:type="dxa"/>
              <w:bottom w:w="0" w:type="dxa"/>
              <w:right w:w="100" w:type="dxa"/>
            </w:tcMar>
          </w:tcPr>
          <w:p w14:paraId="200DE0A5" w14:textId="77777777" w:rsidR="000B4205" w:rsidRPr="004647B5" w:rsidRDefault="00000000" w:rsidP="008834BC">
            <w:pPr>
              <w:spacing w:line="480" w:lineRule="auto"/>
              <w:ind w:firstLine="0"/>
              <w:jc w:val="center"/>
            </w:pPr>
            <w:r>
              <w:rPr>
                <w:rFonts w:eastAsia="Gungsuh"/>
              </w:rPr>
              <w:t>−0.0052</w:t>
            </w:r>
          </w:p>
        </w:tc>
        <w:tc>
          <w:tcPr>
            <w:tcW w:w="472" w:type="pct"/>
            <w:tcMar>
              <w:top w:w="0" w:type="dxa"/>
              <w:left w:w="100" w:type="dxa"/>
              <w:bottom w:w="0" w:type="dxa"/>
              <w:right w:w="100" w:type="dxa"/>
            </w:tcMar>
          </w:tcPr>
          <w:p w14:paraId="4F6FDE93" w14:textId="77777777" w:rsidR="000B4205" w:rsidRPr="004647B5" w:rsidRDefault="00000000" w:rsidP="008834BC">
            <w:pPr>
              <w:spacing w:line="480" w:lineRule="auto"/>
              <w:ind w:firstLine="0"/>
              <w:jc w:val="center"/>
            </w:pPr>
            <w:r>
              <w:t>0.0017</w:t>
            </w:r>
          </w:p>
        </w:tc>
        <w:tc>
          <w:tcPr>
            <w:tcW w:w="565" w:type="pct"/>
            <w:tcBorders>
              <w:top w:val="single" w:sz="4" w:space="0" w:color="auto"/>
            </w:tcBorders>
            <w:tcMar>
              <w:top w:w="0" w:type="dxa"/>
              <w:left w:w="100" w:type="dxa"/>
              <w:bottom w:w="0" w:type="dxa"/>
              <w:right w:w="100" w:type="dxa"/>
            </w:tcMar>
          </w:tcPr>
          <w:p w14:paraId="11BA95EE" w14:textId="77777777" w:rsidR="000B4205" w:rsidRPr="004647B5" w:rsidRDefault="00000000" w:rsidP="008834BC">
            <w:pPr>
              <w:spacing w:line="480" w:lineRule="auto"/>
              <w:ind w:firstLine="0"/>
              <w:jc w:val="center"/>
            </w:pPr>
            <w:r>
              <w:rPr>
                <w:rFonts w:eastAsia="Gungsuh"/>
              </w:rPr>
              <w:t>−0.52</w:t>
            </w:r>
          </w:p>
        </w:tc>
        <w:tc>
          <w:tcPr>
            <w:tcW w:w="462" w:type="pct"/>
            <w:tcBorders>
              <w:top w:val="single" w:sz="4" w:space="0" w:color="auto"/>
            </w:tcBorders>
            <w:tcMar>
              <w:top w:w="0" w:type="dxa"/>
              <w:left w:w="100" w:type="dxa"/>
              <w:bottom w:w="0" w:type="dxa"/>
              <w:right w:w="100" w:type="dxa"/>
            </w:tcMar>
          </w:tcPr>
          <w:p w14:paraId="3E168DD9" w14:textId="77777777" w:rsidR="000B4205" w:rsidRPr="004647B5" w:rsidRDefault="00000000" w:rsidP="008834BC">
            <w:pPr>
              <w:spacing w:line="480" w:lineRule="auto"/>
              <w:ind w:firstLine="0"/>
              <w:jc w:val="center"/>
            </w:pPr>
            <w:r>
              <w:t>0.007</w:t>
            </w:r>
          </w:p>
        </w:tc>
        <w:tc>
          <w:tcPr>
            <w:tcW w:w="637" w:type="pct"/>
            <w:tcBorders>
              <w:top w:val="single" w:sz="4" w:space="0" w:color="auto"/>
            </w:tcBorders>
            <w:tcMar>
              <w:top w:w="0" w:type="dxa"/>
              <w:left w:w="100" w:type="dxa"/>
              <w:bottom w:w="0" w:type="dxa"/>
              <w:right w:w="100" w:type="dxa"/>
            </w:tcMar>
          </w:tcPr>
          <w:p w14:paraId="024C9521" w14:textId="77777777" w:rsidR="000B4205" w:rsidRPr="004647B5" w:rsidRDefault="00000000" w:rsidP="008834BC">
            <w:pPr>
              <w:spacing w:line="480" w:lineRule="auto"/>
              <w:ind w:firstLine="0"/>
              <w:jc w:val="center"/>
            </w:pPr>
            <w:r>
              <w:t>8,045,131</w:t>
            </w:r>
          </w:p>
        </w:tc>
      </w:tr>
      <w:tr w:rsidR="000B4205" w:rsidRPr="004647B5" w14:paraId="2FA7CAEA" w14:textId="77777777" w:rsidTr="002B1E76">
        <w:trPr>
          <w:trHeight w:val="420"/>
        </w:trPr>
        <w:tc>
          <w:tcPr>
            <w:tcW w:w="1183" w:type="pct"/>
            <w:tcMar>
              <w:top w:w="0" w:type="dxa"/>
              <w:left w:w="100" w:type="dxa"/>
              <w:bottom w:w="0" w:type="dxa"/>
              <w:right w:w="100" w:type="dxa"/>
            </w:tcMar>
          </w:tcPr>
          <w:p w14:paraId="0FEB8EA5" w14:textId="77777777" w:rsidR="000B4205" w:rsidRPr="004647B5" w:rsidRDefault="00000000" w:rsidP="008834BC">
            <w:pPr>
              <w:spacing w:line="480" w:lineRule="auto"/>
              <w:ind w:firstLine="0"/>
            </w:pPr>
            <w:r>
              <w:t xml:space="preserve"> </w:t>
            </w:r>
          </w:p>
        </w:tc>
        <w:tc>
          <w:tcPr>
            <w:tcW w:w="1072" w:type="pct"/>
            <w:tcMar>
              <w:top w:w="0" w:type="dxa"/>
              <w:left w:w="100" w:type="dxa"/>
              <w:bottom w:w="0" w:type="dxa"/>
              <w:right w:w="100" w:type="dxa"/>
            </w:tcMar>
          </w:tcPr>
          <w:p w14:paraId="5ACC0211" w14:textId="77777777" w:rsidR="000B4205" w:rsidRPr="004647B5" w:rsidRDefault="00000000" w:rsidP="008834BC">
            <w:pPr>
              <w:spacing w:line="480" w:lineRule="auto"/>
              <w:ind w:firstLine="0"/>
            </w:pPr>
            <w:r>
              <w:t>Log annual mean GPR</w:t>
            </w:r>
          </w:p>
        </w:tc>
        <w:tc>
          <w:tcPr>
            <w:tcW w:w="608" w:type="pct"/>
            <w:tcMar>
              <w:top w:w="0" w:type="dxa"/>
              <w:left w:w="100" w:type="dxa"/>
              <w:bottom w:w="0" w:type="dxa"/>
              <w:right w:w="100" w:type="dxa"/>
            </w:tcMar>
          </w:tcPr>
          <w:p w14:paraId="5F7833DF" w14:textId="77777777" w:rsidR="000B4205" w:rsidRPr="004647B5" w:rsidRDefault="00000000" w:rsidP="008834BC">
            <w:pPr>
              <w:spacing w:line="480" w:lineRule="auto"/>
              <w:ind w:firstLine="0"/>
              <w:jc w:val="center"/>
            </w:pPr>
            <w:r>
              <w:rPr>
                <w:rFonts w:eastAsia="Gungsuh"/>
              </w:rPr>
              <w:t>−0.0053</w:t>
            </w:r>
          </w:p>
        </w:tc>
        <w:tc>
          <w:tcPr>
            <w:tcW w:w="472" w:type="pct"/>
            <w:tcMar>
              <w:top w:w="0" w:type="dxa"/>
              <w:left w:w="100" w:type="dxa"/>
              <w:bottom w:w="0" w:type="dxa"/>
              <w:right w:w="100" w:type="dxa"/>
            </w:tcMar>
          </w:tcPr>
          <w:p w14:paraId="216AC8DB" w14:textId="77777777" w:rsidR="000B4205" w:rsidRPr="004647B5" w:rsidRDefault="00000000" w:rsidP="008834BC">
            <w:pPr>
              <w:spacing w:line="480" w:lineRule="auto"/>
              <w:ind w:firstLine="0"/>
              <w:jc w:val="center"/>
            </w:pPr>
            <w:r>
              <w:t>0.0017</w:t>
            </w:r>
          </w:p>
        </w:tc>
        <w:tc>
          <w:tcPr>
            <w:tcW w:w="565" w:type="pct"/>
            <w:tcMar>
              <w:top w:w="0" w:type="dxa"/>
              <w:left w:w="100" w:type="dxa"/>
              <w:bottom w:w="0" w:type="dxa"/>
              <w:right w:w="100" w:type="dxa"/>
            </w:tcMar>
          </w:tcPr>
          <w:p w14:paraId="18A8410B" w14:textId="77777777" w:rsidR="000B4205" w:rsidRPr="004647B5" w:rsidRDefault="00000000" w:rsidP="008834BC">
            <w:pPr>
              <w:spacing w:line="480" w:lineRule="auto"/>
              <w:ind w:firstLine="0"/>
              <w:jc w:val="center"/>
            </w:pPr>
            <w:r>
              <w:rPr>
                <w:rFonts w:eastAsia="Gungsuh"/>
              </w:rPr>
              <w:t>−0.53</w:t>
            </w:r>
          </w:p>
        </w:tc>
        <w:tc>
          <w:tcPr>
            <w:tcW w:w="462" w:type="pct"/>
            <w:tcMar>
              <w:top w:w="0" w:type="dxa"/>
              <w:left w:w="100" w:type="dxa"/>
              <w:bottom w:w="0" w:type="dxa"/>
              <w:right w:w="100" w:type="dxa"/>
            </w:tcMar>
          </w:tcPr>
          <w:p w14:paraId="09D4016A" w14:textId="77777777" w:rsidR="000B4205" w:rsidRPr="004647B5" w:rsidRDefault="00000000" w:rsidP="008834BC">
            <w:pPr>
              <w:spacing w:line="480" w:lineRule="auto"/>
              <w:ind w:firstLine="0"/>
              <w:jc w:val="center"/>
            </w:pPr>
            <w:r>
              <w:t>0.008</w:t>
            </w:r>
          </w:p>
        </w:tc>
        <w:tc>
          <w:tcPr>
            <w:tcW w:w="637" w:type="pct"/>
            <w:tcMar>
              <w:top w:w="0" w:type="dxa"/>
              <w:left w:w="100" w:type="dxa"/>
              <w:bottom w:w="0" w:type="dxa"/>
              <w:right w:w="100" w:type="dxa"/>
            </w:tcMar>
          </w:tcPr>
          <w:p w14:paraId="2546FEC0" w14:textId="77777777" w:rsidR="000B4205" w:rsidRPr="004647B5" w:rsidRDefault="00000000" w:rsidP="008834BC">
            <w:pPr>
              <w:spacing w:line="480" w:lineRule="auto"/>
              <w:ind w:firstLine="0"/>
              <w:jc w:val="center"/>
            </w:pPr>
            <w:r>
              <w:t>8,045,131</w:t>
            </w:r>
          </w:p>
        </w:tc>
      </w:tr>
      <w:tr w:rsidR="000B4205" w:rsidRPr="004647B5" w14:paraId="49ABE03C" w14:textId="77777777" w:rsidTr="002B1E76">
        <w:trPr>
          <w:trHeight w:val="315"/>
        </w:trPr>
        <w:tc>
          <w:tcPr>
            <w:tcW w:w="1183" w:type="pct"/>
            <w:tcMar>
              <w:top w:w="0" w:type="dxa"/>
              <w:left w:w="100" w:type="dxa"/>
              <w:bottom w:w="0" w:type="dxa"/>
              <w:right w:w="100" w:type="dxa"/>
            </w:tcMar>
          </w:tcPr>
          <w:p w14:paraId="53205191" w14:textId="77777777" w:rsidR="000B4205" w:rsidRPr="004647B5" w:rsidRDefault="00000000" w:rsidP="008834BC">
            <w:pPr>
              <w:spacing w:line="480" w:lineRule="auto"/>
              <w:ind w:firstLine="0"/>
            </w:pPr>
            <w:r>
              <w:t xml:space="preserve"> </w:t>
            </w:r>
          </w:p>
        </w:tc>
        <w:tc>
          <w:tcPr>
            <w:tcW w:w="1072" w:type="pct"/>
            <w:tcMar>
              <w:top w:w="0" w:type="dxa"/>
              <w:left w:w="100" w:type="dxa"/>
              <w:bottom w:w="0" w:type="dxa"/>
              <w:right w:w="100" w:type="dxa"/>
            </w:tcMar>
          </w:tcPr>
          <w:p w14:paraId="19E60A5C" w14:textId="77777777" w:rsidR="000B4205" w:rsidRPr="004647B5" w:rsidRDefault="00000000" w:rsidP="008834BC">
            <w:pPr>
              <w:spacing w:line="480" w:lineRule="auto"/>
              <w:ind w:firstLine="0"/>
            </w:pPr>
            <w:r>
              <w:t>GPR threats</w:t>
            </w:r>
          </w:p>
        </w:tc>
        <w:tc>
          <w:tcPr>
            <w:tcW w:w="608" w:type="pct"/>
            <w:tcMar>
              <w:top w:w="0" w:type="dxa"/>
              <w:left w:w="100" w:type="dxa"/>
              <w:bottom w:w="0" w:type="dxa"/>
              <w:right w:w="100" w:type="dxa"/>
            </w:tcMar>
          </w:tcPr>
          <w:p w14:paraId="2928275E" w14:textId="77777777" w:rsidR="000B4205" w:rsidRPr="004647B5" w:rsidRDefault="00000000" w:rsidP="008834BC">
            <w:pPr>
              <w:spacing w:line="480" w:lineRule="auto"/>
              <w:ind w:firstLine="0"/>
              <w:jc w:val="center"/>
            </w:pPr>
            <w:r>
              <w:rPr>
                <w:rFonts w:eastAsia="Gungsuh"/>
              </w:rPr>
              <w:t>−0.0034</w:t>
            </w:r>
          </w:p>
        </w:tc>
        <w:tc>
          <w:tcPr>
            <w:tcW w:w="472" w:type="pct"/>
            <w:tcMar>
              <w:top w:w="0" w:type="dxa"/>
              <w:left w:w="100" w:type="dxa"/>
              <w:bottom w:w="0" w:type="dxa"/>
              <w:right w:w="100" w:type="dxa"/>
            </w:tcMar>
          </w:tcPr>
          <w:p w14:paraId="047B009E" w14:textId="77777777" w:rsidR="000B4205" w:rsidRPr="004647B5" w:rsidRDefault="00000000" w:rsidP="008834BC">
            <w:pPr>
              <w:spacing w:line="480" w:lineRule="auto"/>
              <w:ind w:firstLine="0"/>
              <w:jc w:val="center"/>
            </w:pPr>
            <w:r>
              <w:t>0.0009</w:t>
            </w:r>
          </w:p>
        </w:tc>
        <w:tc>
          <w:tcPr>
            <w:tcW w:w="565" w:type="pct"/>
            <w:tcMar>
              <w:top w:w="0" w:type="dxa"/>
              <w:left w:w="100" w:type="dxa"/>
              <w:bottom w:w="0" w:type="dxa"/>
              <w:right w:w="100" w:type="dxa"/>
            </w:tcMar>
          </w:tcPr>
          <w:p w14:paraId="7DD35B1A" w14:textId="77777777" w:rsidR="000B4205" w:rsidRPr="004647B5" w:rsidRDefault="00000000" w:rsidP="008834BC">
            <w:pPr>
              <w:spacing w:line="480" w:lineRule="auto"/>
              <w:ind w:firstLine="0"/>
              <w:jc w:val="center"/>
            </w:pPr>
            <w:r>
              <w:rPr>
                <w:rFonts w:eastAsia="Gungsuh"/>
              </w:rPr>
              <w:t>−0.34</w:t>
            </w:r>
          </w:p>
        </w:tc>
        <w:tc>
          <w:tcPr>
            <w:tcW w:w="462" w:type="pct"/>
            <w:tcMar>
              <w:top w:w="0" w:type="dxa"/>
              <w:left w:w="100" w:type="dxa"/>
              <w:bottom w:w="0" w:type="dxa"/>
              <w:right w:w="100" w:type="dxa"/>
            </w:tcMar>
          </w:tcPr>
          <w:p w14:paraId="305AED02" w14:textId="77777777" w:rsidR="000B4205" w:rsidRPr="004647B5" w:rsidRDefault="00000000" w:rsidP="008834BC">
            <w:pPr>
              <w:spacing w:line="480" w:lineRule="auto"/>
              <w:ind w:firstLine="0"/>
              <w:jc w:val="center"/>
            </w:pPr>
            <w:r>
              <w:t>0.002</w:t>
            </w:r>
          </w:p>
        </w:tc>
        <w:tc>
          <w:tcPr>
            <w:tcW w:w="637" w:type="pct"/>
            <w:tcMar>
              <w:top w:w="0" w:type="dxa"/>
              <w:left w:w="100" w:type="dxa"/>
              <w:bottom w:w="0" w:type="dxa"/>
              <w:right w:w="100" w:type="dxa"/>
            </w:tcMar>
          </w:tcPr>
          <w:p w14:paraId="2B43233F" w14:textId="77777777" w:rsidR="000B4205" w:rsidRPr="004647B5" w:rsidRDefault="00000000" w:rsidP="008834BC">
            <w:pPr>
              <w:spacing w:line="480" w:lineRule="auto"/>
              <w:ind w:firstLine="0"/>
              <w:jc w:val="center"/>
            </w:pPr>
            <w:r>
              <w:t>8,045,131</w:t>
            </w:r>
          </w:p>
        </w:tc>
      </w:tr>
      <w:tr w:rsidR="000B4205" w:rsidRPr="004647B5" w14:paraId="6867F4A9" w14:textId="77777777" w:rsidTr="002B1E76">
        <w:trPr>
          <w:trHeight w:val="315"/>
        </w:trPr>
        <w:tc>
          <w:tcPr>
            <w:tcW w:w="1183" w:type="pct"/>
            <w:tcMar>
              <w:top w:w="0" w:type="dxa"/>
              <w:left w:w="100" w:type="dxa"/>
              <w:bottom w:w="0" w:type="dxa"/>
              <w:right w:w="100" w:type="dxa"/>
            </w:tcMar>
          </w:tcPr>
          <w:p w14:paraId="61C6280D" w14:textId="77777777" w:rsidR="000B4205" w:rsidRPr="004647B5" w:rsidRDefault="00000000" w:rsidP="008834BC">
            <w:pPr>
              <w:spacing w:line="480" w:lineRule="auto"/>
              <w:ind w:firstLine="0"/>
            </w:pPr>
            <w:r>
              <w:t xml:space="preserve"> </w:t>
            </w:r>
          </w:p>
        </w:tc>
        <w:tc>
          <w:tcPr>
            <w:tcW w:w="1072" w:type="pct"/>
            <w:tcMar>
              <w:top w:w="0" w:type="dxa"/>
              <w:left w:w="100" w:type="dxa"/>
              <w:bottom w:w="0" w:type="dxa"/>
              <w:right w:w="100" w:type="dxa"/>
            </w:tcMar>
          </w:tcPr>
          <w:p w14:paraId="09FB54CA" w14:textId="77777777" w:rsidR="000B4205" w:rsidRPr="004647B5" w:rsidRDefault="00000000" w:rsidP="008834BC">
            <w:pPr>
              <w:spacing w:line="480" w:lineRule="auto"/>
              <w:ind w:firstLine="0"/>
            </w:pPr>
            <w:r>
              <w:t>GPR acts</w:t>
            </w:r>
          </w:p>
        </w:tc>
        <w:tc>
          <w:tcPr>
            <w:tcW w:w="608" w:type="pct"/>
            <w:tcMar>
              <w:top w:w="0" w:type="dxa"/>
              <w:left w:w="100" w:type="dxa"/>
              <w:bottom w:w="0" w:type="dxa"/>
              <w:right w:w="100" w:type="dxa"/>
            </w:tcMar>
          </w:tcPr>
          <w:p w14:paraId="09F0899A" w14:textId="77777777" w:rsidR="000B4205" w:rsidRPr="004647B5" w:rsidRDefault="00000000" w:rsidP="008834BC">
            <w:pPr>
              <w:spacing w:line="480" w:lineRule="auto"/>
              <w:ind w:firstLine="0"/>
              <w:jc w:val="center"/>
            </w:pPr>
            <w:r>
              <w:rPr>
                <w:rFonts w:eastAsia="Gungsuh"/>
              </w:rPr>
              <w:t>−0.0037</w:t>
            </w:r>
          </w:p>
        </w:tc>
        <w:tc>
          <w:tcPr>
            <w:tcW w:w="472" w:type="pct"/>
            <w:tcMar>
              <w:top w:w="0" w:type="dxa"/>
              <w:left w:w="100" w:type="dxa"/>
              <w:bottom w:w="0" w:type="dxa"/>
              <w:right w:w="100" w:type="dxa"/>
            </w:tcMar>
          </w:tcPr>
          <w:p w14:paraId="6BDB7F9B" w14:textId="77777777" w:rsidR="000B4205" w:rsidRPr="004647B5" w:rsidRDefault="00000000" w:rsidP="008834BC">
            <w:pPr>
              <w:spacing w:line="480" w:lineRule="auto"/>
              <w:ind w:firstLine="0"/>
              <w:jc w:val="center"/>
            </w:pPr>
            <w:r>
              <w:t>0.0030</w:t>
            </w:r>
          </w:p>
        </w:tc>
        <w:tc>
          <w:tcPr>
            <w:tcW w:w="565" w:type="pct"/>
            <w:tcMar>
              <w:top w:w="0" w:type="dxa"/>
              <w:left w:w="100" w:type="dxa"/>
              <w:bottom w:w="0" w:type="dxa"/>
              <w:right w:w="100" w:type="dxa"/>
            </w:tcMar>
          </w:tcPr>
          <w:p w14:paraId="5EBB5305" w14:textId="77777777" w:rsidR="000B4205" w:rsidRPr="004647B5" w:rsidRDefault="00000000" w:rsidP="008834BC">
            <w:pPr>
              <w:spacing w:line="480" w:lineRule="auto"/>
              <w:ind w:firstLine="0"/>
              <w:jc w:val="center"/>
            </w:pPr>
            <w:r>
              <w:rPr>
                <w:rFonts w:eastAsia="Gungsuh"/>
              </w:rPr>
              <w:t>−0.37</w:t>
            </w:r>
          </w:p>
        </w:tc>
        <w:tc>
          <w:tcPr>
            <w:tcW w:w="462" w:type="pct"/>
            <w:tcMar>
              <w:top w:w="0" w:type="dxa"/>
              <w:left w:w="100" w:type="dxa"/>
              <w:bottom w:w="0" w:type="dxa"/>
              <w:right w:w="100" w:type="dxa"/>
            </w:tcMar>
          </w:tcPr>
          <w:p w14:paraId="536CCE71" w14:textId="77777777" w:rsidR="000B4205" w:rsidRPr="004647B5" w:rsidRDefault="00000000" w:rsidP="008834BC">
            <w:pPr>
              <w:spacing w:line="480" w:lineRule="auto"/>
              <w:ind w:firstLine="0"/>
              <w:jc w:val="center"/>
            </w:pPr>
            <w:r>
              <w:t>0.229</w:t>
            </w:r>
          </w:p>
        </w:tc>
        <w:tc>
          <w:tcPr>
            <w:tcW w:w="637" w:type="pct"/>
            <w:tcMar>
              <w:top w:w="0" w:type="dxa"/>
              <w:left w:w="100" w:type="dxa"/>
              <w:bottom w:w="0" w:type="dxa"/>
              <w:right w:w="100" w:type="dxa"/>
            </w:tcMar>
          </w:tcPr>
          <w:p w14:paraId="1038A6E9" w14:textId="77777777" w:rsidR="000B4205" w:rsidRPr="004647B5" w:rsidRDefault="00000000" w:rsidP="008834BC">
            <w:pPr>
              <w:spacing w:line="480" w:lineRule="auto"/>
              <w:ind w:firstLine="0"/>
              <w:jc w:val="center"/>
            </w:pPr>
            <w:r>
              <w:t>8,045,131</w:t>
            </w:r>
          </w:p>
        </w:tc>
      </w:tr>
      <w:tr w:rsidR="000B4205" w:rsidRPr="004647B5" w14:paraId="402C03C8" w14:textId="77777777" w:rsidTr="002B1E76">
        <w:trPr>
          <w:trHeight w:val="420"/>
        </w:trPr>
        <w:tc>
          <w:tcPr>
            <w:tcW w:w="1183" w:type="pct"/>
            <w:tcBorders>
              <w:bottom w:val="single" w:sz="4" w:space="0" w:color="auto"/>
            </w:tcBorders>
            <w:tcMar>
              <w:top w:w="0" w:type="dxa"/>
              <w:left w:w="100" w:type="dxa"/>
              <w:bottom w:w="0" w:type="dxa"/>
              <w:right w:w="100" w:type="dxa"/>
            </w:tcMar>
          </w:tcPr>
          <w:p w14:paraId="7721E430" w14:textId="77777777" w:rsidR="000B4205" w:rsidRPr="004647B5" w:rsidRDefault="00000000" w:rsidP="008834BC">
            <w:pPr>
              <w:spacing w:line="480" w:lineRule="auto"/>
              <w:ind w:firstLine="0"/>
            </w:pPr>
            <w:r>
              <w:t xml:space="preserve"> </w:t>
            </w:r>
          </w:p>
        </w:tc>
        <w:tc>
          <w:tcPr>
            <w:tcW w:w="1072" w:type="pct"/>
            <w:tcBorders>
              <w:bottom w:val="single" w:sz="4" w:space="0" w:color="auto"/>
            </w:tcBorders>
            <w:tcMar>
              <w:top w:w="0" w:type="dxa"/>
              <w:left w:w="100" w:type="dxa"/>
              <w:bottom w:w="0" w:type="dxa"/>
              <w:right w:w="100" w:type="dxa"/>
            </w:tcMar>
          </w:tcPr>
          <w:p w14:paraId="6A3BFBBF" w14:textId="77777777" w:rsidR="000B4205" w:rsidRPr="004647B5" w:rsidRDefault="00000000" w:rsidP="008834BC">
            <w:pPr>
              <w:spacing w:line="480" w:lineRule="auto"/>
              <w:ind w:firstLine="0"/>
            </w:pPr>
            <w:r>
              <w:t>Annual peak GPR</w:t>
            </w:r>
          </w:p>
        </w:tc>
        <w:tc>
          <w:tcPr>
            <w:tcW w:w="608" w:type="pct"/>
            <w:tcBorders>
              <w:bottom w:val="single" w:sz="4" w:space="0" w:color="auto"/>
            </w:tcBorders>
            <w:tcMar>
              <w:top w:w="0" w:type="dxa"/>
              <w:left w:w="100" w:type="dxa"/>
              <w:bottom w:w="0" w:type="dxa"/>
              <w:right w:w="100" w:type="dxa"/>
            </w:tcMar>
          </w:tcPr>
          <w:p w14:paraId="1A35C766" w14:textId="77777777" w:rsidR="000B4205" w:rsidRPr="004647B5" w:rsidRDefault="00000000" w:rsidP="008834BC">
            <w:pPr>
              <w:spacing w:line="480" w:lineRule="auto"/>
              <w:ind w:firstLine="0"/>
              <w:jc w:val="center"/>
            </w:pPr>
            <w:r>
              <w:rPr>
                <w:rFonts w:eastAsia="Gungsuh"/>
              </w:rPr>
              <w:t>−0.0065</w:t>
            </w:r>
          </w:p>
        </w:tc>
        <w:tc>
          <w:tcPr>
            <w:tcW w:w="472" w:type="pct"/>
            <w:tcBorders>
              <w:bottom w:val="single" w:sz="4" w:space="0" w:color="auto"/>
            </w:tcBorders>
            <w:tcMar>
              <w:top w:w="0" w:type="dxa"/>
              <w:left w:w="100" w:type="dxa"/>
              <w:bottom w:w="0" w:type="dxa"/>
              <w:right w:w="100" w:type="dxa"/>
            </w:tcMar>
          </w:tcPr>
          <w:p w14:paraId="1C2F54F2" w14:textId="77777777" w:rsidR="000B4205" w:rsidRPr="004647B5" w:rsidRDefault="00000000" w:rsidP="008834BC">
            <w:pPr>
              <w:spacing w:line="480" w:lineRule="auto"/>
              <w:ind w:firstLine="0"/>
              <w:jc w:val="center"/>
            </w:pPr>
            <w:r>
              <w:t>0.0021</w:t>
            </w:r>
          </w:p>
        </w:tc>
        <w:tc>
          <w:tcPr>
            <w:tcW w:w="565" w:type="pct"/>
            <w:tcBorders>
              <w:bottom w:val="single" w:sz="4" w:space="0" w:color="auto"/>
            </w:tcBorders>
            <w:tcMar>
              <w:top w:w="0" w:type="dxa"/>
              <w:left w:w="100" w:type="dxa"/>
              <w:bottom w:w="0" w:type="dxa"/>
              <w:right w:w="100" w:type="dxa"/>
            </w:tcMar>
          </w:tcPr>
          <w:p w14:paraId="5EDA86ED" w14:textId="77777777" w:rsidR="000B4205" w:rsidRPr="004647B5" w:rsidRDefault="00000000" w:rsidP="008834BC">
            <w:pPr>
              <w:spacing w:line="480" w:lineRule="auto"/>
              <w:ind w:firstLine="0"/>
              <w:jc w:val="center"/>
            </w:pPr>
            <w:r>
              <w:rPr>
                <w:rFonts w:eastAsia="Gungsuh"/>
              </w:rPr>
              <w:t>−0.65</w:t>
            </w:r>
          </w:p>
        </w:tc>
        <w:tc>
          <w:tcPr>
            <w:tcW w:w="462" w:type="pct"/>
            <w:tcBorders>
              <w:bottom w:val="single" w:sz="4" w:space="0" w:color="auto"/>
            </w:tcBorders>
            <w:tcMar>
              <w:top w:w="0" w:type="dxa"/>
              <w:left w:w="100" w:type="dxa"/>
              <w:bottom w:w="0" w:type="dxa"/>
              <w:right w:w="100" w:type="dxa"/>
            </w:tcMar>
          </w:tcPr>
          <w:p w14:paraId="00772917" w14:textId="77777777" w:rsidR="000B4205" w:rsidRPr="004647B5" w:rsidRDefault="00000000" w:rsidP="008834BC">
            <w:pPr>
              <w:spacing w:line="480" w:lineRule="auto"/>
              <w:ind w:firstLine="0"/>
              <w:jc w:val="center"/>
            </w:pPr>
            <w:r>
              <w:t>0.007</w:t>
            </w:r>
          </w:p>
        </w:tc>
        <w:tc>
          <w:tcPr>
            <w:tcW w:w="637" w:type="pct"/>
            <w:tcBorders>
              <w:bottom w:val="single" w:sz="4" w:space="0" w:color="auto"/>
            </w:tcBorders>
            <w:tcMar>
              <w:top w:w="0" w:type="dxa"/>
              <w:left w:w="100" w:type="dxa"/>
              <w:bottom w:w="0" w:type="dxa"/>
              <w:right w:w="100" w:type="dxa"/>
            </w:tcMar>
          </w:tcPr>
          <w:p w14:paraId="766FF58C" w14:textId="77777777" w:rsidR="000B4205" w:rsidRPr="004647B5" w:rsidRDefault="00000000" w:rsidP="008834BC">
            <w:pPr>
              <w:spacing w:line="480" w:lineRule="auto"/>
              <w:ind w:firstLine="0"/>
              <w:jc w:val="center"/>
            </w:pPr>
            <w:r>
              <w:t>8,045,131</w:t>
            </w:r>
          </w:p>
        </w:tc>
      </w:tr>
      <w:tr w:rsidR="000B4205" w:rsidRPr="004647B5" w14:paraId="043082E1" w14:textId="77777777" w:rsidTr="002B1E76">
        <w:trPr>
          <w:trHeight w:val="420"/>
        </w:trPr>
        <w:tc>
          <w:tcPr>
            <w:tcW w:w="1183" w:type="pct"/>
            <w:tcBorders>
              <w:top w:val="nil"/>
              <w:bottom w:val="nil"/>
            </w:tcBorders>
            <w:tcMar>
              <w:top w:w="0" w:type="dxa"/>
              <w:left w:w="100" w:type="dxa"/>
              <w:bottom w:w="0" w:type="dxa"/>
              <w:right w:w="100" w:type="dxa"/>
            </w:tcMar>
          </w:tcPr>
          <w:p w14:paraId="7399E1B3" w14:textId="77777777" w:rsidR="000B4205" w:rsidRPr="004647B5" w:rsidRDefault="00000000" w:rsidP="008834BC">
            <w:pPr>
              <w:spacing w:line="480" w:lineRule="auto"/>
              <w:ind w:firstLine="0"/>
            </w:pPr>
            <w:r>
              <w:lastRenderedPageBreak/>
              <w:t xml:space="preserve"> </w:t>
            </w:r>
            <w:r>
              <w:rPr>
                <w:b/>
                <w:bCs/>
              </w:rPr>
              <w:t>B. Established-link samples</w:t>
            </w:r>
          </w:p>
        </w:tc>
        <w:tc>
          <w:tcPr>
            <w:tcW w:w="1072" w:type="pct"/>
            <w:tcBorders>
              <w:top w:val="nil"/>
              <w:bottom w:val="nil"/>
            </w:tcBorders>
            <w:tcMar>
              <w:top w:w="0" w:type="dxa"/>
              <w:left w:w="100" w:type="dxa"/>
              <w:bottom w:w="0" w:type="dxa"/>
              <w:right w:w="100" w:type="dxa"/>
            </w:tcMar>
          </w:tcPr>
          <w:p w14:paraId="71748C41" w14:textId="77777777" w:rsidR="000B4205" w:rsidRPr="004647B5" w:rsidRDefault="00000000" w:rsidP="008834BC">
            <w:pPr>
              <w:spacing w:line="480" w:lineRule="auto"/>
              <w:ind w:firstLine="0"/>
            </w:pPr>
            <w:r>
              <w:rPr>
                <w:rFonts w:eastAsia="Gungsuh"/>
              </w:rPr>
              <w:t>Lagged trade ≥ USD 100,000</w:t>
            </w:r>
          </w:p>
        </w:tc>
        <w:tc>
          <w:tcPr>
            <w:tcW w:w="608" w:type="pct"/>
            <w:tcBorders>
              <w:top w:val="nil"/>
              <w:bottom w:val="nil"/>
            </w:tcBorders>
            <w:tcMar>
              <w:top w:w="0" w:type="dxa"/>
              <w:left w:w="100" w:type="dxa"/>
              <w:bottom w:w="0" w:type="dxa"/>
              <w:right w:w="100" w:type="dxa"/>
            </w:tcMar>
          </w:tcPr>
          <w:p w14:paraId="1F35A01D" w14:textId="77777777" w:rsidR="000B4205" w:rsidRPr="004647B5" w:rsidRDefault="00000000" w:rsidP="008834BC">
            <w:pPr>
              <w:spacing w:line="480" w:lineRule="auto"/>
              <w:ind w:firstLine="0"/>
              <w:jc w:val="center"/>
            </w:pPr>
            <w:r>
              <w:rPr>
                <w:rFonts w:eastAsia="Gungsuh"/>
              </w:rPr>
              <w:t>−0.0013</w:t>
            </w:r>
          </w:p>
        </w:tc>
        <w:tc>
          <w:tcPr>
            <w:tcW w:w="472" w:type="pct"/>
            <w:tcBorders>
              <w:top w:val="nil"/>
              <w:bottom w:val="nil"/>
            </w:tcBorders>
            <w:tcMar>
              <w:top w:w="0" w:type="dxa"/>
              <w:left w:w="100" w:type="dxa"/>
              <w:bottom w:w="0" w:type="dxa"/>
              <w:right w:w="100" w:type="dxa"/>
            </w:tcMar>
          </w:tcPr>
          <w:p w14:paraId="674C2DCF" w14:textId="77777777" w:rsidR="000B4205" w:rsidRPr="004647B5" w:rsidRDefault="00000000" w:rsidP="008834BC">
            <w:pPr>
              <w:spacing w:line="480" w:lineRule="auto"/>
              <w:ind w:firstLine="0"/>
              <w:jc w:val="center"/>
            </w:pPr>
            <w:r>
              <w:t>0.0004</w:t>
            </w:r>
          </w:p>
        </w:tc>
        <w:tc>
          <w:tcPr>
            <w:tcW w:w="565" w:type="pct"/>
            <w:tcBorders>
              <w:top w:val="nil"/>
              <w:bottom w:val="nil"/>
            </w:tcBorders>
            <w:tcMar>
              <w:top w:w="0" w:type="dxa"/>
              <w:left w:w="100" w:type="dxa"/>
              <w:bottom w:w="0" w:type="dxa"/>
              <w:right w:w="100" w:type="dxa"/>
            </w:tcMar>
          </w:tcPr>
          <w:p w14:paraId="70863DA8" w14:textId="77777777" w:rsidR="000B4205" w:rsidRPr="004647B5" w:rsidRDefault="00000000" w:rsidP="008834BC">
            <w:pPr>
              <w:spacing w:line="480" w:lineRule="auto"/>
              <w:ind w:firstLine="0"/>
              <w:jc w:val="center"/>
            </w:pPr>
            <w:r>
              <w:rPr>
                <w:rFonts w:eastAsia="Gungsuh"/>
              </w:rPr>
              <w:t>−0.13</w:t>
            </w:r>
          </w:p>
        </w:tc>
        <w:tc>
          <w:tcPr>
            <w:tcW w:w="462" w:type="pct"/>
            <w:tcBorders>
              <w:top w:val="nil"/>
              <w:bottom w:val="nil"/>
            </w:tcBorders>
            <w:tcMar>
              <w:top w:w="0" w:type="dxa"/>
              <w:left w:w="100" w:type="dxa"/>
              <w:bottom w:w="0" w:type="dxa"/>
              <w:right w:w="100" w:type="dxa"/>
            </w:tcMar>
          </w:tcPr>
          <w:p w14:paraId="68F83F9A" w14:textId="77777777" w:rsidR="000B4205" w:rsidRPr="004647B5" w:rsidRDefault="00000000" w:rsidP="008834BC">
            <w:pPr>
              <w:spacing w:line="480" w:lineRule="auto"/>
              <w:ind w:firstLine="0"/>
              <w:jc w:val="center"/>
            </w:pPr>
            <w:r>
              <w:t>0.011</w:t>
            </w:r>
          </w:p>
        </w:tc>
        <w:tc>
          <w:tcPr>
            <w:tcW w:w="637" w:type="pct"/>
            <w:tcBorders>
              <w:top w:val="nil"/>
              <w:bottom w:val="nil"/>
            </w:tcBorders>
            <w:tcMar>
              <w:top w:w="0" w:type="dxa"/>
              <w:left w:w="100" w:type="dxa"/>
              <w:bottom w:w="0" w:type="dxa"/>
              <w:right w:w="100" w:type="dxa"/>
            </w:tcMar>
          </w:tcPr>
          <w:p w14:paraId="16ACF49A" w14:textId="77777777" w:rsidR="000B4205" w:rsidRPr="004647B5" w:rsidRDefault="00000000" w:rsidP="008834BC">
            <w:pPr>
              <w:spacing w:line="480" w:lineRule="auto"/>
              <w:ind w:firstLine="0"/>
              <w:jc w:val="center"/>
            </w:pPr>
            <w:r>
              <w:t>3,842,229</w:t>
            </w:r>
          </w:p>
        </w:tc>
      </w:tr>
      <w:tr w:rsidR="000B4205" w:rsidRPr="004647B5" w14:paraId="27E34170" w14:textId="77777777" w:rsidTr="002B1E76">
        <w:trPr>
          <w:trHeight w:val="420"/>
        </w:trPr>
        <w:tc>
          <w:tcPr>
            <w:tcW w:w="1183" w:type="pct"/>
            <w:tcBorders>
              <w:top w:val="nil"/>
              <w:bottom w:val="single" w:sz="4" w:space="0" w:color="auto"/>
            </w:tcBorders>
            <w:tcMar>
              <w:top w:w="0" w:type="dxa"/>
              <w:left w:w="100" w:type="dxa"/>
              <w:bottom w:w="0" w:type="dxa"/>
              <w:right w:w="100" w:type="dxa"/>
            </w:tcMar>
          </w:tcPr>
          <w:p w14:paraId="5419976D" w14:textId="77777777" w:rsidR="000B4205" w:rsidRPr="004647B5" w:rsidRDefault="00000000" w:rsidP="008834BC">
            <w:pPr>
              <w:spacing w:line="480" w:lineRule="auto"/>
              <w:ind w:firstLine="0"/>
            </w:pPr>
            <w:r>
              <w:t xml:space="preserve"> </w:t>
            </w:r>
          </w:p>
        </w:tc>
        <w:tc>
          <w:tcPr>
            <w:tcW w:w="1072" w:type="pct"/>
            <w:tcBorders>
              <w:top w:val="nil"/>
              <w:bottom w:val="single" w:sz="4" w:space="0" w:color="auto"/>
            </w:tcBorders>
            <w:tcMar>
              <w:top w:w="0" w:type="dxa"/>
              <w:left w:w="100" w:type="dxa"/>
              <w:bottom w:w="0" w:type="dxa"/>
              <w:right w:w="100" w:type="dxa"/>
            </w:tcMar>
          </w:tcPr>
          <w:p w14:paraId="74D31872" w14:textId="77777777" w:rsidR="000B4205" w:rsidRPr="004647B5" w:rsidRDefault="00000000" w:rsidP="008834BC">
            <w:pPr>
              <w:spacing w:line="480" w:lineRule="auto"/>
              <w:ind w:firstLine="0"/>
            </w:pPr>
            <w:r>
              <w:rPr>
                <w:rFonts w:eastAsia="Gungsuh"/>
              </w:rPr>
              <w:t>Lagged trade ≥ USD 1 million</w:t>
            </w:r>
          </w:p>
        </w:tc>
        <w:tc>
          <w:tcPr>
            <w:tcW w:w="608" w:type="pct"/>
            <w:tcBorders>
              <w:top w:val="nil"/>
              <w:bottom w:val="single" w:sz="4" w:space="0" w:color="auto"/>
            </w:tcBorders>
            <w:tcMar>
              <w:top w:w="0" w:type="dxa"/>
              <w:left w:w="100" w:type="dxa"/>
              <w:bottom w:w="0" w:type="dxa"/>
              <w:right w:w="100" w:type="dxa"/>
            </w:tcMar>
          </w:tcPr>
          <w:p w14:paraId="615DC42C" w14:textId="77777777" w:rsidR="000B4205" w:rsidRPr="004647B5" w:rsidRDefault="00000000" w:rsidP="008834BC">
            <w:pPr>
              <w:spacing w:line="480" w:lineRule="auto"/>
              <w:ind w:firstLine="0"/>
              <w:jc w:val="center"/>
            </w:pPr>
            <w:r>
              <w:rPr>
                <w:rFonts w:eastAsia="Gungsuh"/>
              </w:rPr>
              <w:t>−0.0014</w:t>
            </w:r>
          </w:p>
        </w:tc>
        <w:tc>
          <w:tcPr>
            <w:tcW w:w="472" w:type="pct"/>
            <w:tcBorders>
              <w:top w:val="nil"/>
              <w:bottom w:val="single" w:sz="4" w:space="0" w:color="auto"/>
            </w:tcBorders>
            <w:tcMar>
              <w:top w:w="0" w:type="dxa"/>
              <w:left w:w="100" w:type="dxa"/>
              <w:bottom w:w="0" w:type="dxa"/>
              <w:right w:w="100" w:type="dxa"/>
            </w:tcMar>
          </w:tcPr>
          <w:p w14:paraId="653BC870" w14:textId="77777777" w:rsidR="000B4205" w:rsidRPr="004647B5" w:rsidRDefault="00000000" w:rsidP="008834BC">
            <w:pPr>
              <w:spacing w:line="480" w:lineRule="auto"/>
              <w:ind w:firstLine="0"/>
              <w:jc w:val="center"/>
            </w:pPr>
            <w:r>
              <w:t>0.0006</w:t>
            </w:r>
          </w:p>
        </w:tc>
        <w:tc>
          <w:tcPr>
            <w:tcW w:w="565" w:type="pct"/>
            <w:tcBorders>
              <w:top w:val="nil"/>
              <w:bottom w:val="single" w:sz="4" w:space="0" w:color="auto"/>
            </w:tcBorders>
            <w:tcMar>
              <w:top w:w="0" w:type="dxa"/>
              <w:left w:w="100" w:type="dxa"/>
              <w:bottom w:w="0" w:type="dxa"/>
              <w:right w:w="100" w:type="dxa"/>
            </w:tcMar>
          </w:tcPr>
          <w:p w14:paraId="41856593" w14:textId="77777777" w:rsidR="000B4205" w:rsidRPr="004647B5" w:rsidRDefault="00000000" w:rsidP="008834BC">
            <w:pPr>
              <w:spacing w:line="480" w:lineRule="auto"/>
              <w:ind w:firstLine="0"/>
              <w:jc w:val="center"/>
            </w:pPr>
            <w:r>
              <w:rPr>
                <w:rFonts w:eastAsia="Gungsuh"/>
              </w:rPr>
              <w:t>−0.14</w:t>
            </w:r>
          </w:p>
        </w:tc>
        <w:tc>
          <w:tcPr>
            <w:tcW w:w="462" w:type="pct"/>
            <w:tcBorders>
              <w:top w:val="nil"/>
              <w:bottom w:val="single" w:sz="4" w:space="0" w:color="auto"/>
            </w:tcBorders>
            <w:tcMar>
              <w:top w:w="0" w:type="dxa"/>
              <w:left w:w="100" w:type="dxa"/>
              <w:bottom w:w="0" w:type="dxa"/>
              <w:right w:w="100" w:type="dxa"/>
            </w:tcMar>
          </w:tcPr>
          <w:p w14:paraId="3596A007" w14:textId="77777777" w:rsidR="000B4205" w:rsidRPr="004647B5" w:rsidRDefault="00000000" w:rsidP="008834BC">
            <w:pPr>
              <w:spacing w:line="480" w:lineRule="auto"/>
              <w:ind w:firstLine="0"/>
              <w:jc w:val="center"/>
            </w:pPr>
            <w:r>
              <w:t>0.019</w:t>
            </w:r>
          </w:p>
        </w:tc>
        <w:tc>
          <w:tcPr>
            <w:tcW w:w="637" w:type="pct"/>
            <w:tcBorders>
              <w:top w:val="nil"/>
              <w:bottom w:val="single" w:sz="4" w:space="0" w:color="auto"/>
            </w:tcBorders>
            <w:tcMar>
              <w:top w:w="0" w:type="dxa"/>
              <w:left w:w="100" w:type="dxa"/>
              <w:bottom w:w="0" w:type="dxa"/>
              <w:right w:w="100" w:type="dxa"/>
            </w:tcMar>
          </w:tcPr>
          <w:p w14:paraId="6E860E66" w14:textId="77777777" w:rsidR="000B4205" w:rsidRPr="004647B5" w:rsidRDefault="00000000" w:rsidP="008834BC">
            <w:pPr>
              <w:spacing w:line="480" w:lineRule="auto"/>
              <w:ind w:firstLine="0"/>
              <w:jc w:val="center"/>
            </w:pPr>
            <w:r>
              <w:t>2,079,423</w:t>
            </w:r>
          </w:p>
        </w:tc>
      </w:tr>
      <w:tr w:rsidR="000B4205" w:rsidRPr="004647B5" w14:paraId="699E9DB0" w14:textId="77777777" w:rsidTr="002B1E76">
        <w:trPr>
          <w:trHeight w:val="435"/>
        </w:trPr>
        <w:tc>
          <w:tcPr>
            <w:tcW w:w="1183" w:type="pct"/>
            <w:tcMar>
              <w:top w:w="0" w:type="dxa"/>
              <w:left w:w="100" w:type="dxa"/>
              <w:bottom w:w="0" w:type="dxa"/>
              <w:right w:w="100" w:type="dxa"/>
            </w:tcMar>
          </w:tcPr>
          <w:p w14:paraId="54522C32" w14:textId="77777777" w:rsidR="000B4205" w:rsidRPr="004647B5" w:rsidRDefault="00000000" w:rsidP="008834BC">
            <w:pPr>
              <w:spacing w:line="480" w:lineRule="auto"/>
              <w:ind w:firstLine="0"/>
            </w:pPr>
            <w:r>
              <w:t xml:space="preserve"> </w:t>
            </w:r>
            <w:r>
              <w:rPr>
                <w:b/>
                <w:bCs/>
              </w:rPr>
              <w:t>C. Active-FTA-only sample</w:t>
            </w:r>
          </w:p>
        </w:tc>
        <w:tc>
          <w:tcPr>
            <w:tcW w:w="1072" w:type="pct"/>
            <w:tcMar>
              <w:top w:w="0" w:type="dxa"/>
              <w:left w:w="100" w:type="dxa"/>
              <w:bottom w:w="0" w:type="dxa"/>
              <w:right w:w="100" w:type="dxa"/>
            </w:tcMar>
          </w:tcPr>
          <w:p w14:paraId="6F765114" w14:textId="77777777" w:rsidR="000B4205" w:rsidRPr="004647B5" w:rsidRDefault="00000000" w:rsidP="008834BC">
            <w:pPr>
              <w:spacing w:line="480" w:lineRule="auto"/>
              <w:ind w:firstLine="0"/>
            </w:pPr>
            <w:r>
              <w:t>FTA-only, size-adjusted</w:t>
            </w:r>
          </w:p>
        </w:tc>
        <w:tc>
          <w:tcPr>
            <w:tcW w:w="608" w:type="pct"/>
            <w:tcMar>
              <w:top w:w="0" w:type="dxa"/>
              <w:left w:w="100" w:type="dxa"/>
              <w:bottom w:w="0" w:type="dxa"/>
              <w:right w:w="100" w:type="dxa"/>
            </w:tcMar>
          </w:tcPr>
          <w:p w14:paraId="29116115" w14:textId="77777777" w:rsidR="000B4205" w:rsidRPr="004647B5" w:rsidRDefault="00000000" w:rsidP="008834BC">
            <w:pPr>
              <w:spacing w:line="480" w:lineRule="auto"/>
              <w:ind w:firstLine="0"/>
              <w:jc w:val="center"/>
            </w:pPr>
            <w:r>
              <w:rPr>
                <w:rFonts w:eastAsia="Gungsuh"/>
              </w:rPr>
              <w:t>−0.0046</w:t>
            </w:r>
          </w:p>
        </w:tc>
        <w:tc>
          <w:tcPr>
            <w:tcW w:w="472" w:type="pct"/>
            <w:tcMar>
              <w:top w:w="0" w:type="dxa"/>
              <w:left w:w="100" w:type="dxa"/>
              <w:bottom w:w="0" w:type="dxa"/>
              <w:right w:w="100" w:type="dxa"/>
            </w:tcMar>
          </w:tcPr>
          <w:p w14:paraId="1AC61D00" w14:textId="77777777" w:rsidR="000B4205" w:rsidRPr="004647B5" w:rsidRDefault="00000000" w:rsidP="008834BC">
            <w:pPr>
              <w:spacing w:line="480" w:lineRule="auto"/>
              <w:ind w:firstLine="0"/>
              <w:jc w:val="center"/>
            </w:pPr>
            <w:r>
              <w:t>0.0031</w:t>
            </w:r>
          </w:p>
        </w:tc>
        <w:tc>
          <w:tcPr>
            <w:tcW w:w="565" w:type="pct"/>
            <w:tcMar>
              <w:top w:w="0" w:type="dxa"/>
              <w:left w:w="100" w:type="dxa"/>
              <w:bottom w:w="0" w:type="dxa"/>
              <w:right w:w="100" w:type="dxa"/>
            </w:tcMar>
          </w:tcPr>
          <w:p w14:paraId="3D534F95" w14:textId="77777777" w:rsidR="000B4205" w:rsidRPr="004647B5" w:rsidRDefault="00000000" w:rsidP="008834BC">
            <w:pPr>
              <w:spacing w:line="480" w:lineRule="auto"/>
              <w:ind w:firstLine="0"/>
              <w:jc w:val="center"/>
            </w:pPr>
            <w:r>
              <w:rPr>
                <w:rFonts w:eastAsia="Gungsuh"/>
              </w:rPr>
              <w:t>−0.46</w:t>
            </w:r>
          </w:p>
        </w:tc>
        <w:tc>
          <w:tcPr>
            <w:tcW w:w="462" w:type="pct"/>
            <w:tcMar>
              <w:top w:w="0" w:type="dxa"/>
              <w:left w:w="100" w:type="dxa"/>
              <w:bottom w:w="0" w:type="dxa"/>
              <w:right w:w="100" w:type="dxa"/>
            </w:tcMar>
          </w:tcPr>
          <w:p w14:paraId="4020E504" w14:textId="77777777" w:rsidR="000B4205" w:rsidRPr="004647B5" w:rsidRDefault="00000000" w:rsidP="008834BC">
            <w:pPr>
              <w:spacing w:line="480" w:lineRule="auto"/>
              <w:ind w:firstLine="0"/>
              <w:jc w:val="center"/>
            </w:pPr>
            <w:r>
              <w:t>0.162</w:t>
            </w:r>
          </w:p>
        </w:tc>
        <w:tc>
          <w:tcPr>
            <w:tcW w:w="637" w:type="pct"/>
            <w:tcMar>
              <w:top w:w="0" w:type="dxa"/>
              <w:left w:w="100" w:type="dxa"/>
              <w:bottom w:w="0" w:type="dxa"/>
              <w:right w:w="100" w:type="dxa"/>
            </w:tcMar>
          </w:tcPr>
          <w:p w14:paraId="48FE94C8" w14:textId="77777777" w:rsidR="000B4205" w:rsidRPr="004647B5" w:rsidRDefault="00000000" w:rsidP="008834BC">
            <w:pPr>
              <w:spacing w:line="480" w:lineRule="auto"/>
              <w:ind w:firstLine="0"/>
              <w:jc w:val="center"/>
            </w:pPr>
            <w:r>
              <w:t>3,479,262</w:t>
            </w:r>
          </w:p>
        </w:tc>
      </w:tr>
    </w:tbl>
    <w:p w14:paraId="05144B66" w14:textId="77777777" w:rsidR="000B4205" w:rsidRPr="004647B5" w:rsidRDefault="00000000" w:rsidP="008834BC">
      <w:pPr>
        <w:spacing w:line="480" w:lineRule="auto"/>
        <w:ind w:firstLine="0"/>
        <w:jc w:val="right"/>
        <w:rPr>
          <w:i/>
          <w:iCs/>
          <w:lang w:val="en-US"/>
        </w:rPr>
      </w:pPr>
      <w:r>
        <w:rPr>
          <w:i/>
          <w:iCs/>
        </w:rPr>
        <w:t>Notes: Two-way clustered (pair, year) standard errors. *** p &lt; 0.01, ** p &lt; 0.05, * p &lt; 0.10. Source: Authors’ compilation</w:t>
      </w:r>
    </w:p>
    <w:p w14:paraId="769D2F17" w14:textId="0E2C29C7" w:rsidR="000B4205" w:rsidRPr="002B1E76" w:rsidRDefault="00000000" w:rsidP="008834BC">
      <w:pPr>
        <w:spacing w:line="480" w:lineRule="auto"/>
        <w:ind w:firstLine="0"/>
        <w:jc w:val="center"/>
        <w:rPr>
          <w:b/>
          <w:bCs/>
        </w:rPr>
      </w:pPr>
      <w:r>
        <w:rPr>
          <w:b/>
          <w:bCs/>
        </w:rPr>
        <w:t xml:space="preserve">Figure 4. Leave-One-Year-Out Estimates of the DTA Depth–Survival </w:t>
      </w:r>
      <w:r w:rsidR="00C97D9C">
        <w:rPr>
          <w:b/>
          <w:bCs/>
          <w:lang w:val="en-US"/>
        </w:rPr>
        <w:t>i</w:t>
      </w:r>
      <w:r>
        <w:rPr>
          <w:b/>
          <w:bCs/>
        </w:rPr>
        <w:t>nteraction</w:t>
      </w:r>
    </w:p>
    <w:p w14:paraId="0724778D" w14:textId="77777777" w:rsidR="000B4205" w:rsidRPr="004647B5" w:rsidRDefault="00000000" w:rsidP="008834BC">
      <w:pPr>
        <w:spacing w:line="480" w:lineRule="auto"/>
        <w:ind w:firstLine="0"/>
        <w:jc w:val="center"/>
        <w:rPr>
          <w:b/>
          <w:bCs/>
          <w:i/>
          <w:iCs/>
        </w:rPr>
      </w:pPr>
      <w:r>
        <w:rPr>
          <w:b/>
          <w:bCs/>
          <w:i/>
          <w:iCs/>
          <w:noProof/>
        </w:rPr>
        <w:drawing>
          <wp:inline distT="114300" distB="114300" distL="114300" distR="114300" wp14:anchorId="1E3E2D26" wp14:editId="63B5295B">
            <wp:extent cx="5404479" cy="3169536"/>
            <wp:effectExtent l="0" t="0" r="635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1"/>
                    <a:srcRect t="3846"/>
                    <a:stretch>
                      <a:fillRect/>
                    </a:stretch>
                  </pic:blipFill>
                  <pic:spPr bwMode="auto">
                    <a:xfrm>
                      <a:off x="0" y="0"/>
                      <a:ext cx="5405438" cy="3170099"/>
                    </a:xfrm>
                    <a:prstGeom prst="rect">
                      <a:avLst/>
                    </a:prstGeom>
                    <a:ln>
                      <a:noFill/>
                    </a:ln>
                    <a:extLst>
                      <a:ext uri="{53640926-AAD7-44D8-BBD7-CCE9431645EC}">
                        <a14:shadowObscured xmlns:a14="http://schemas.microsoft.com/office/drawing/2010/main"/>
                      </a:ext>
                    </a:extLst>
                  </pic:spPr>
                </pic:pic>
              </a:graphicData>
            </a:graphic>
          </wp:inline>
        </w:drawing>
      </w:r>
    </w:p>
    <w:p w14:paraId="1D0B08CF" w14:textId="77777777" w:rsidR="000B4205" w:rsidRPr="004647B5" w:rsidRDefault="00000000" w:rsidP="008834BC">
      <w:pPr>
        <w:spacing w:line="480" w:lineRule="auto"/>
        <w:ind w:firstLine="0"/>
        <w:jc w:val="right"/>
        <w:rPr>
          <w:i/>
          <w:iCs/>
          <w:lang w:val="en-US"/>
        </w:rPr>
      </w:pPr>
      <w:r>
        <w:rPr>
          <w:i/>
          <w:iCs/>
        </w:rPr>
        <w:t>Notes: Leave-one-year-out estimates of the GPR × DTA Depth interaction; bars are 95% confidence intervals. Source: Authors’ compilation</w:t>
      </w:r>
    </w:p>
    <w:p w14:paraId="4B5DA399" w14:textId="77777777" w:rsidR="000B4205" w:rsidRPr="004647B5" w:rsidRDefault="00000000" w:rsidP="008834BC">
      <w:pPr>
        <w:pStyle w:val="Heading2"/>
        <w:spacing w:before="0" w:line="480" w:lineRule="auto"/>
      </w:pPr>
      <w:bookmarkStart w:id="25" w:name="_adn8kh8t4fpe" w:colFirst="0" w:colLast="0"/>
      <w:bookmarkEnd w:id="25"/>
      <w:r>
        <w:t>4.5. Post-Exit Recovery Dynamics</w:t>
      </w:r>
    </w:p>
    <w:p w14:paraId="6259F979" w14:textId="41CDEE2E" w:rsidR="000B4205" w:rsidRPr="004647B5" w:rsidRDefault="00000000" w:rsidP="008834BC">
      <w:pPr>
        <w:spacing w:line="480" w:lineRule="auto"/>
      </w:pPr>
      <w:r>
        <w:t xml:space="preserve">Table </w:t>
      </w:r>
      <w:r>
        <w:rPr>
          <w:lang w:val="en-US"/>
        </w:rPr>
        <w:t>6</w:t>
      </w:r>
      <w:r>
        <w:t xml:space="preserve"> reports estimates of Equation (4) for four post-exit outcomes </w:t>
      </w:r>
      <w:r w:rsidR="009141D5">
        <w:t xml:space="preserve">- </w:t>
      </w:r>
      <w:r>
        <w:t xml:space="preserve">re-entry within one and two years and full value recovery within one and two years </w:t>
      </w:r>
      <w:r w:rsidR="009141D5">
        <w:t xml:space="preserve">- </w:t>
      </w:r>
      <w:r>
        <w:t>on 1,151,310 exit events observed between 2008 and 2022, with directed-pair fixed effects as the baseline and pair–HS2 effects as the stringent specification.</w:t>
      </w:r>
    </w:p>
    <w:p w14:paraId="30C48F71" w14:textId="77777777" w:rsidR="000B4205" w:rsidRPr="004647B5" w:rsidRDefault="00000000" w:rsidP="008834BC">
      <w:pPr>
        <w:spacing w:line="480" w:lineRule="auto"/>
      </w:pPr>
      <w:r>
        <w:rPr>
          <w:rFonts w:eastAsia="Gungsuh"/>
        </w:rPr>
        <w:lastRenderedPageBreak/>
        <w:t>Under directed-pair effects, the GPR × Depth interaction for one-year re-entry is −0.0035 (p = 0.044, −0.35 pp), which would indicate that deeper agreements slow the reconstitution of severed links. The result is fragile: under pair–HS2 effects it falls to −0.01 pp (p = 0.951), the two-year coefficient (+0.0001, SE 0.0035) has an interval wide enough to contain the one-year estimate, and the full-recovery outcomes are imprecise at both horizons (p &gt; 0.40). The test of H3(b) therefore lacks the power to separate transitory friction from permanent hysteresis: there is no robust indication that depth impedes re-entry, and the paper’s conclusions rest on the survival results.</w:t>
      </w:r>
    </w:p>
    <w:p w14:paraId="7FBFBEE2" w14:textId="77777777" w:rsidR="000B4205" w:rsidRPr="004647B5" w:rsidRDefault="00000000" w:rsidP="008834BC">
      <w:pPr>
        <w:spacing w:line="480" w:lineRule="auto"/>
      </w:pPr>
      <w:r>
        <w:rPr>
          <w:rFonts w:eastAsia="Gungsuh"/>
        </w:rPr>
        <w:t>Appendix Table A4 reports net GPR interaction effects at representative depth levels; for one-year re-entry the net effect is negative only at high depth (20 provisions: −0.57 pp, p = 0.003; 30 provisions: −0.93 pp, p = 0.007), subject to the same fragility.</w:t>
      </w:r>
    </w:p>
    <w:p w14:paraId="7A0AE653" w14:textId="6D6858CA" w:rsidR="000B4205" w:rsidRPr="004647B5" w:rsidRDefault="00000000" w:rsidP="008834BC">
      <w:pPr>
        <w:spacing w:line="480" w:lineRule="auto"/>
        <w:ind w:firstLine="0"/>
        <w:jc w:val="center"/>
        <w:rPr>
          <w:b/>
          <w:bCs/>
        </w:rPr>
      </w:pPr>
      <w:r>
        <w:rPr>
          <w:b/>
          <w:bCs/>
        </w:rPr>
        <w:t xml:space="preserve">Table </w:t>
      </w:r>
      <w:r>
        <w:rPr>
          <w:b/>
          <w:bCs/>
          <w:lang w:val="en-US"/>
        </w:rPr>
        <w:t>6</w:t>
      </w:r>
      <w:r>
        <w:rPr>
          <w:b/>
          <w:bCs/>
        </w:rPr>
        <w:t xml:space="preserve">. Post-Exit Recovery: GPR × DTA Depth </w:t>
      </w:r>
      <w:r w:rsidR="00C97D9C">
        <w:rPr>
          <w:b/>
          <w:bCs/>
          <w:lang w:val="en-US"/>
        </w:rPr>
        <w:t>i</w:t>
      </w:r>
      <w:r>
        <w:rPr>
          <w:b/>
          <w:bCs/>
        </w:rPr>
        <w:t>nteractions (LPM)</w:t>
      </w:r>
    </w:p>
    <w:tbl>
      <w:tblPr>
        <w:tblStyle w:val="a4"/>
        <w:tblW w:w="0" w:type="auto"/>
        <w:tblInd w:w="0" w:type="dxa"/>
        <w:tblBorders>
          <w:top w:val="single" w:sz="4" w:space="0" w:color="auto"/>
          <w:bottom w:val="single" w:sz="4" w:space="0" w:color="auto"/>
        </w:tblBorders>
        <w:tblLook w:val="0600" w:firstRow="0" w:lastRow="0" w:firstColumn="0" w:lastColumn="0" w:noHBand="1" w:noVBand="1"/>
      </w:tblPr>
      <w:tblGrid>
        <w:gridCol w:w="3146"/>
        <w:gridCol w:w="1953"/>
        <w:gridCol w:w="1160"/>
        <w:gridCol w:w="1567"/>
        <w:gridCol w:w="980"/>
      </w:tblGrid>
      <w:tr w:rsidR="000B4205" w:rsidRPr="004647B5" w14:paraId="47865537" w14:textId="77777777" w:rsidTr="002B1E76">
        <w:trPr>
          <w:tblHeader/>
        </w:trPr>
        <w:tc>
          <w:tcPr>
            <w:tcW w:w="0" w:type="auto"/>
            <w:tcBorders>
              <w:top w:val="single" w:sz="4" w:space="0" w:color="auto"/>
              <w:bottom w:val="single" w:sz="4" w:space="0" w:color="auto"/>
            </w:tcBorders>
            <w:tcMar>
              <w:top w:w="0" w:type="dxa"/>
              <w:left w:w="100" w:type="dxa"/>
              <w:bottom w:w="0" w:type="dxa"/>
              <w:right w:w="100" w:type="dxa"/>
            </w:tcMar>
          </w:tcPr>
          <w:p w14:paraId="0F32F2AB" w14:textId="77777777" w:rsidR="000B4205" w:rsidRPr="004647B5" w:rsidRDefault="00000000" w:rsidP="008834BC">
            <w:pPr>
              <w:spacing w:line="480" w:lineRule="auto"/>
              <w:ind w:firstLine="0"/>
              <w:rPr>
                <w:b/>
                <w:bCs/>
              </w:rPr>
            </w:pPr>
            <w:r>
              <w:rPr>
                <w:b/>
                <w:bCs/>
              </w:rPr>
              <w:t>Outcome</w:t>
            </w:r>
          </w:p>
        </w:tc>
        <w:tc>
          <w:tcPr>
            <w:tcW w:w="0" w:type="auto"/>
            <w:tcBorders>
              <w:top w:val="single" w:sz="4" w:space="0" w:color="auto"/>
              <w:bottom w:val="single" w:sz="4" w:space="0" w:color="auto"/>
            </w:tcBorders>
            <w:tcMar>
              <w:top w:w="0" w:type="dxa"/>
              <w:left w:w="100" w:type="dxa"/>
              <w:bottom w:w="0" w:type="dxa"/>
              <w:right w:w="100" w:type="dxa"/>
            </w:tcMar>
          </w:tcPr>
          <w:p w14:paraId="30944EFB" w14:textId="77777777" w:rsidR="000B4205" w:rsidRPr="004647B5" w:rsidRDefault="00000000" w:rsidP="008834BC">
            <w:pPr>
              <w:spacing w:line="480" w:lineRule="auto"/>
              <w:ind w:firstLine="0"/>
              <w:jc w:val="center"/>
              <w:rPr>
                <w:b/>
                <w:bCs/>
              </w:rPr>
            </w:pPr>
            <w:r>
              <w:rPr>
                <w:b/>
                <w:bCs/>
              </w:rPr>
              <w:t>Directed-pair FE</w:t>
            </w:r>
          </w:p>
        </w:tc>
        <w:tc>
          <w:tcPr>
            <w:tcW w:w="0" w:type="auto"/>
            <w:tcBorders>
              <w:top w:val="single" w:sz="4" w:space="0" w:color="auto"/>
              <w:bottom w:val="single" w:sz="4" w:space="0" w:color="auto"/>
            </w:tcBorders>
            <w:tcMar>
              <w:top w:w="0" w:type="dxa"/>
              <w:left w:w="100" w:type="dxa"/>
              <w:bottom w:w="0" w:type="dxa"/>
              <w:right w:w="100" w:type="dxa"/>
            </w:tcMar>
          </w:tcPr>
          <w:p w14:paraId="44A6CA40" w14:textId="77777777" w:rsidR="000B4205" w:rsidRPr="004647B5" w:rsidRDefault="00000000" w:rsidP="008834BC">
            <w:pPr>
              <w:spacing w:line="480" w:lineRule="auto"/>
              <w:ind w:firstLine="0"/>
              <w:jc w:val="center"/>
              <w:rPr>
                <w:b/>
                <w:bCs/>
              </w:rPr>
            </w:pPr>
            <w:r>
              <w:rPr>
                <w:b/>
                <w:bCs/>
              </w:rPr>
              <w:t>N</w:t>
            </w:r>
          </w:p>
        </w:tc>
        <w:tc>
          <w:tcPr>
            <w:tcW w:w="0" w:type="auto"/>
            <w:tcBorders>
              <w:top w:val="single" w:sz="4" w:space="0" w:color="auto"/>
              <w:bottom w:val="single" w:sz="4" w:space="0" w:color="auto"/>
            </w:tcBorders>
            <w:tcMar>
              <w:top w:w="0" w:type="dxa"/>
              <w:left w:w="100" w:type="dxa"/>
              <w:bottom w:w="0" w:type="dxa"/>
              <w:right w:w="100" w:type="dxa"/>
            </w:tcMar>
          </w:tcPr>
          <w:p w14:paraId="4DA9D5A3" w14:textId="77777777" w:rsidR="000B4205" w:rsidRPr="004647B5" w:rsidRDefault="00000000" w:rsidP="008834BC">
            <w:pPr>
              <w:spacing w:line="480" w:lineRule="auto"/>
              <w:ind w:firstLine="0"/>
              <w:jc w:val="center"/>
              <w:rPr>
                <w:b/>
                <w:bCs/>
              </w:rPr>
            </w:pPr>
            <w:r>
              <w:rPr>
                <w:b/>
                <w:bCs/>
              </w:rPr>
              <w:t>Pair–HS2 FE</w:t>
            </w:r>
          </w:p>
        </w:tc>
        <w:tc>
          <w:tcPr>
            <w:tcW w:w="0" w:type="auto"/>
            <w:tcBorders>
              <w:top w:val="single" w:sz="4" w:space="0" w:color="auto"/>
              <w:bottom w:val="single" w:sz="4" w:space="0" w:color="auto"/>
            </w:tcBorders>
            <w:tcMar>
              <w:top w:w="0" w:type="dxa"/>
              <w:left w:w="100" w:type="dxa"/>
              <w:bottom w:w="0" w:type="dxa"/>
              <w:right w:w="100" w:type="dxa"/>
            </w:tcMar>
          </w:tcPr>
          <w:p w14:paraId="0775A6A2" w14:textId="77777777" w:rsidR="000B4205" w:rsidRPr="004647B5" w:rsidRDefault="00000000" w:rsidP="008834BC">
            <w:pPr>
              <w:spacing w:line="480" w:lineRule="auto"/>
              <w:ind w:firstLine="0"/>
              <w:jc w:val="center"/>
              <w:rPr>
                <w:b/>
                <w:bCs/>
              </w:rPr>
            </w:pPr>
            <w:r>
              <w:rPr>
                <w:b/>
                <w:bCs/>
              </w:rPr>
              <w:t>N</w:t>
            </w:r>
          </w:p>
        </w:tc>
      </w:tr>
      <w:tr w:rsidR="000B4205" w:rsidRPr="004647B5" w14:paraId="78497303" w14:textId="77777777" w:rsidTr="002B1E76">
        <w:tc>
          <w:tcPr>
            <w:tcW w:w="0" w:type="auto"/>
            <w:tcBorders>
              <w:top w:val="single" w:sz="4" w:space="0" w:color="auto"/>
            </w:tcBorders>
            <w:tcMar>
              <w:top w:w="0" w:type="dxa"/>
              <w:left w:w="100" w:type="dxa"/>
              <w:bottom w:w="0" w:type="dxa"/>
              <w:right w:w="100" w:type="dxa"/>
            </w:tcMar>
          </w:tcPr>
          <w:p w14:paraId="077FF9F2" w14:textId="77777777" w:rsidR="000B4205" w:rsidRPr="004647B5" w:rsidRDefault="00000000" w:rsidP="008834BC">
            <w:pPr>
              <w:spacing w:line="480" w:lineRule="auto"/>
              <w:ind w:firstLine="0"/>
            </w:pPr>
            <w:r>
              <w:t>Re-entry within one year</w:t>
            </w:r>
          </w:p>
        </w:tc>
        <w:tc>
          <w:tcPr>
            <w:tcW w:w="0" w:type="auto"/>
            <w:tcBorders>
              <w:top w:val="single" w:sz="4" w:space="0" w:color="auto"/>
            </w:tcBorders>
            <w:tcMar>
              <w:top w:w="0" w:type="dxa"/>
              <w:left w:w="100" w:type="dxa"/>
              <w:bottom w:w="0" w:type="dxa"/>
              <w:right w:w="100" w:type="dxa"/>
            </w:tcMar>
          </w:tcPr>
          <w:p w14:paraId="53A48005" w14:textId="77777777" w:rsidR="000B4205" w:rsidRPr="004647B5" w:rsidRDefault="00000000" w:rsidP="008834BC">
            <w:pPr>
              <w:spacing w:line="480" w:lineRule="auto"/>
              <w:ind w:firstLine="0"/>
              <w:jc w:val="center"/>
            </w:pPr>
            <w:r>
              <w:rPr>
                <w:rFonts w:eastAsia="Gungsuh"/>
              </w:rPr>
              <w:t>−0.0035**</w:t>
            </w:r>
            <w:r>
              <w:rPr>
                <w:rFonts w:eastAsia="Gungsuh"/>
              </w:rPr>
              <w:br/>
              <w:t xml:space="preserve"> (0.0016)</w:t>
            </w:r>
            <w:r>
              <w:rPr>
                <w:rFonts w:eastAsia="Gungsuh"/>
              </w:rPr>
              <w:br/>
              <w:t xml:space="preserve"> [−0.35 pp]</w:t>
            </w:r>
          </w:p>
        </w:tc>
        <w:tc>
          <w:tcPr>
            <w:tcW w:w="0" w:type="auto"/>
            <w:tcBorders>
              <w:top w:val="single" w:sz="4" w:space="0" w:color="auto"/>
            </w:tcBorders>
            <w:tcMar>
              <w:top w:w="0" w:type="dxa"/>
              <w:left w:w="100" w:type="dxa"/>
              <w:bottom w:w="0" w:type="dxa"/>
              <w:right w:w="100" w:type="dxa"/>
            </w:tcMar>
          </w:tcPr>
          <w:p w14:paraId="68D0281D" w14:textId="77777777" w:rsidR="000B4205" w:rsidRPr="004647B5" w:rsidRDefault="00000000" w:rsidP="008834BC">
            <w:pPr>
              <w:spacing w:line="480" w:lineRule="auto"/>
              <w:ind w:firstLine="0"/>
              <w:jc w:val="center"/>
            </w:pPr>
            <w:r>
              <w:t>1,151,310</w:t>
            </w:r>
          </w:p>
        </w:tc>
        <w:tc>
          <w:tcPr>
            <w:tcW w:w="0" w:type="auto"/>
            <w:tcBorders>
              <w:top w:val="single" w:sz="4" w:space="0" w:color="auto"/>
            </w:tcBorders>
            <w:tcMar>
              <w:top w:w="0" w:type="dxa"/>
              <w:left w:w="100" w:type="dxa"/>
              <w:bottom w:w="0" w:type="dxa"/>
              <w:right w:w="100" w:type="dxa"/>
            </w:tcMar>
          </w:tcPr>
          <w:p w14:paraId="149FDABF" w14:textId="77777777" w:rsidR="000B4205" w:rsidRPr="004647B5" w:rsidRDefault="00000000" w:rsidP="008834BC">
            <w:pPr>
              <w:spacing w:line="480" w:lineRule="auto"/>
              <w:ind w:firstLine="0"/>
              <w:jc w:val="center"/>
            </w:pPr>
            <w:r>
              <w:rPr>
                <w:rFonts w:eastAsia="Gungsuh"/>
              </w:rPr>
              <w:t>−0.0001</w:t>
            </w:r>
            <w:r>
              <w:rPr>
                <w:rFonts w:eastAsia="Gungsuh"/>
              </w:rPr>
              <w:br/>
              <w:t xml:space="preserve"> (0.0021)</w:t>
            </w:r>
            <w:r>
              <w:rPr>
                <w:rFonts w:eastAsia="Gungsuh"/>
              </w:rPr>
              <w:br/>
              <w:t xml:space="preserve"> [−0.01 pp]</w:t>
            </w:r>
          </w:p>
        </w:tc>
        <w:tc>
          <w:tcPr>
            <w:tcW w:w="0" w:type="auto"/>
            <w:tcBorders>
              <w:top w:val="single" w:sz="4" w:space="0" w:color="auto"/>
            </w:tcBorders>
            <w:tcMar>
              <w:top w:w="0" w:type="dxa"/>
              <w:left w:w="100" w:type="dxa"/>
              <w:bottom w:w="0" w:type="dxa"/>
              <w:right w:w="100" w:type="dxa"/>
            </w:tcMar>
          </w:tcPr>
          <w:p w14:paraId="53978EAD" w14:textId="77777777" w:rsidR="000B4205" w:rsidRPr="004647B5" w:rsidRDefault="00000000" w:rsidP="008834BC">
            <w:pPr>
              <w:spacing w:line="480" w:lineRule="auto"/>
              <w:ind w:firstLine="0"/>
              <w:jc w:val="center"/>
            </w:pPr>
            <w:r>
              <w:t>839,585</w:t>
            </w:r>
          </w:p>
        </w:tc>
      </w:tr>
      <w:tr w:rsidR="000B4205" w:rsidRPr="004647B5" w14:paraId="33E6A368" w14:textId="77777777" w:rsidTr="002B1E76">
        <w:tc>
          <w:tcPr>
            <w:tcW w:w="0" w:type="auto"/>
            <w:tcMar>
              <w:top w:w="0" w:type="dxa"/>
              <w:left w:w="100" w:type="dxa"/>
              <w:bottom w:w="0" w:type="dxa"/>
              <w:right w:w="100" w:type="dxa"/>
            </w:tcMar>
          </w:tcPr>
          <w:p w14:paraId="34CE3712" w14:textId="77777777" w:rsidR="000B4205" w:rsidRPr="004647B5" w:rsidRDefault="00000000" w:rsidP="008834BC">
            <w:pPr>
              <w:spacing w:line="480" w:lineRule="auto"/>
              <w:ind w:firstLine="0"/>
            </w:pPr>
            <w:r>
              <w:t>Re-entry within two years</w:t>
            </w:r>
          </w:p>
        </w:tc>
        <w:tc>
          <w:tcPr>
            <w:tcW w:w="0" w:type="auto"/>
            <w:tcMar>
              <w:top w:w="0" w:type="dxa"/>
              <w:left w:w="100" w:type="dxa"/>
              <w:bottom w:w="0" w:type="dxa"/>
              <w:right w:w="100" w:type="dxa"/>
            </w:tcMar>
          </w:tcPr>
          <w:p w14:paraId="6623867A" w14:textId="77777777" w:rsidR="000B4205" w:rsidRPr="004647B5" w:rsidRDefault="00000000" w:rsidP="008834BC">
            <w:pPr>
              <w:spacing w:line="480" w:lineRule="auto"/>
              <w:ind w:firstLine="0"/>
              <w:jc w:val="center"/>
            </w:pPr>
            <w:r>
              <w:t>0.0001</w:t>
            </w:r>
            <w:r>
              <w:br/>
              <w:t xml:space="preserve"> (0.0035)</w:t>
            </w:r>
            <w:r>
              <w:br/>
              <w:t xml:space="preserve"> [+0.01 pp]</w:t>
            </w:r>
          </w:p>
        </w:tc>
        <w:tc>
          <w:tcPr>
            <w:tcW w:w="0" w:type="auto"/>
            <w:tcMar>
              <w:top w:w="0" w:type="dxa"/>
              <w:left w:w="100" w:type="dxa"/>
              <w:bottom w:w="0" w:type="dxa"/>
              <w:right w:w="100" w:type="dxa"/>
            </w:tcMar>
          </w:tcPr>
          <w:p w14:paraId="7BEAE775" w14:textId="77777777" w:rsidR="000B4205" w:rsidRPr="004647B5" w:rsidRDefault="00000000" w:rsidP="008834BC">
            <w:pPr>
              <w:spacing w:line="480" w:lineRule="auto"/>
              <w:ind w:firstLine="0"/>
              <w:jc w:val="center"/>
            </w:pPr>
            <w:r>
              <w:t>1,064,542</w:t>
            </w:r>
          </w:p>
        </w:tc>
        <w:tc>
          <w:tcPr>
            <w:tcW w:w="0" w:type="auto"/>
            <w:tcMar>
              <w:top w:w="0" w:type="dxa"/>
              <w:left w:w="100" w:type="dxa"/>
              <w:bottom w:w="0" w:type="dxa"/>
              <w:right w:w="100" w:type="dxa"/>
            </w:tcMar>
          </w:tcPr>
          <w:p w14:paraId="7DBE7E58" w14:textId="77777777" w:rsidR="000B4205" w:rsidRPr="004647B5" w:rsidRDefault="00000000" w:rsidP="008834BC">
            <w:pPr>
              <w:spacing w:line="480" w:lineRule="auto"/>
              <w:ind w:firstLine="0"/>
              <w:jc w:val="center"/>
            </w:pPr>
            <w:r>
              <w:t>0.0013</w:t>
            </w:r>
            <w:r>
              <w:br/>
              <w:t xml:space="preserve"> (0.0056)</w:t>
            </w:r>
            <w:r>
              <w:br/>
              <w:t xml:space="preserve"> [+0.13 pp]</w:t>
            </w:r>
          </w:p>
        </w:tc>
        <w:tc>
          <w:tcPr>
            <w:tcW w:w="0" w:type="auto"/>
            <w:tcMar>
              <w:top w:w="0" w:type="dxa"/>
              <w:left w:w="100" w:type="dxa"/>
              <w:bottom w:w="0" w:type="dxa"/>
              <w:right w:w="100" w:type="dxa"/>
            </w:tcMar>
          </w:tcPr>
          <w:p w14:paraId="1001E624" w14:textId="77777777" w:rsidR="000B4205" w:rsidRPr="004647B5" w:rsidRDefault="00000000" w:rsidP="008834BC">
            <w:pPr>
              <w:spacing w:line="480" w:lineRule="auto"/>
              <w:ind w:firstLine="0"/>
              <w:jc w:val="center"/>
            </w:pPr>
            <w:r>
              <w:t>752,846</w:t>
            </w:r>
          </w:p>
        </w:tc>
      </w:tr>
      <w:tr w:rsidR="000B4205" w:rsidRPr="004647B5" w14:paraId="230E0580" w14:textId="77777777" w:rsidTr="002B1E76">
        <w:tc>
          <w:tcPr>
            <w:tcW w:w="0" w:type="auto"/>
            <w:tcMar>
              <w:top w:w="0" w:type="dxa"/>
              <w:left w:w="100" w:type="dxa"/>
              <w:bottom w:w="0" w:type="dxa"/>
              <w:right w:w="100" w:type="dxa"/>
            </w:tcMar>
          </w:tcPr>
          <w:p w14:paraId="3217ACB1" w14:textId="77777777" w:rsidR="000B4205" w:rsidRPr="004647B5" w:rsidRDefault="00000000" w:rsidP="008834BC">
            <w:pPr>
              <w:spacing w:line="480" w:lineRule="auto"/>
              <w:ind w:firstLine="0"/>
            </w:pPr>
            <w:r>
              <w:t>Full recovery within one year</w:t>
            </w:r>
          </w:p>
        </w:tc>
        <w:tc>
          <w:tcPr>
            <w:tcW w:w="0" w:type="auto"/>
            <w:tcMar>
              <w:top w:w="0" w:type="dxa"/>
              <w:left w:w="100" w:type="dxa"/>
              <w:bottom w:w="0" w:type="dxa"/>
              <w:right w:w="100" w:type="dxa"/>
            </w:tcMar>
          </w:tcPr>
          <w:p w14:paraId="5148C8F5" w14:textId="77777777" w:rsidR="000B4205" w:rsidRPr="004647B5" w:rsidRDefault="00000000" w:rsidP="008834BC">
            <w:pPr>
              <w:spacing w:line="480" w:lineRule="auto"/>
              <w:ind w:firstLine="0"/>
              <w:jc w:val="center"/>
            </w:pPr>
            <w:r>
              <w:rPr>
                <w:rFonts w:eastAsia="Gungsuh"/>
              </w:rPr>
              <w:t>−0.0009</w:t>
            </w:r>
            <w:r>
              <w:rPr>
                <w:rFonts w:eastAsia="Gungsuh"/>
              </w:rPr>
              <w:br/>
              <w:t xml:space="preserve"> (0.0011)</w:t>
            </w:r>
            <w:r>
              <w:rPr>
                <w:rFonts w:eastAsia="Gungsuh"/>
              </w:rPr>
              <w:br/>
              <w:t xml:space="preserve"> [−0.09 pp]</w:t>
            </w:r>
          </w:p>
        </w:tc>
        <w:tc>
          <w:tcPr>
            <w:tcW w:w="0" w:type="auto"/>
            <w:tcMar>
              <w:top w:w="0" w:type="dxa"/>
              <w:left w:w="100" w:type="dxa"/>
              <w:bottom w:w="0" w:type="dxa"/>
              <w:right w:w="100" w:type="dxa"/>
            </w:tcMar>
          </w:tcPr>
          <w:p w14:paraId="705243DB" w14:textId="77777777" w:rsidR="000B4205" w:rsidRPr="004647B5" w:rsidRDefault="00000000" w:rsidP="008834BC">
            <w:pPr>
              <w:spacing w:line="480" w:lineRule="auto"/>
              <w:ind w:firstLine="0"/>
              <w:jc w:val="center"/>
            </w:pPr>
            <w:r>
              <w:t>1,151,310</w:t>
            </w:r>
          </w:p>
        </w:tc>
        <w:tc>
          <w:tcPr>
            <w:tcW w:w="0" w:type="auto"/>
            <w:tcMar>
              <w:top w:w="0" w:type="dxa"/>
              <w:left w:w="100" w:type="dxa"/>
              <w:bottom w:w="0" w:type="dxa"/>
              <w:right w:w="100" w:type="dxa"/>
            </w:tcMar>
          </w:tcPr>
          <w:p w14:paraId="1F021522" w14:textId="77777777" w:rsidR="000B4205" w:rsidRPr="004647B5" w:rsidRDefault="00000000" w:rsidP="008834BC">
            <w:pPr>
              <w:spacing w:line="480" w:lineRule="auto"/>
              <w:ind w:firstLine="0"/>
              <w:jc w:val="center"/>
            </w:pPr>
            <w:r>
              <w:t>0.0005</w:t>
            </w:r>
            <w:r>
              <w:br/>
              <w:t xml:space="preserve"> (0.0016)</w:t>
            </w:r>
            <w:r>
              <w:br/>
              <w:t xml:space="preserve"> [+0.05 pp]</w:t>
            </w:r>
          </w:p>
        </w:tc>
        <w:tc>
          <w:tcPr>
            <w:tcW w:w="0" w:type="auto"/>
            <w:tcMar>
              <w:top w:w="0" w:type="dxa"/>
              <w:left w:w="100" w:type="dxa"/>
              <w:bottom w:w="0" w:type="dxa"/>
              <w:right w:w="100" w:type="dxa"/>
            </w:tcMar>
          </w:tcPr>
          <w:p w14:paraId="2DF17479" w14:textId="77777777" w:rsidR="000B4205" w:rsidRPr="004647B5" w:rsidRDefault="00000000" w:rsidP="008834BC">
            <w:pPr>
              <w:spacing w:line="480" w:lineRule="auto"/>
              <w:ind w:firstLine="0"/>
              <w:jc w:val="center"/>
            </w:pPr>
            <w:r>
              <w:t>839,585</w:t>
            </w:r>
          </w:p>
        </w:tc>
      </w:tr>
      <w:tr w:rsidR="000B4205" w:rsidRPr="004647B5" w14:paraId="6C2B0D5B" w14:textId="77777777" w:rsidTr="002B1E76">
        <w:tc>
          <w:tcPr>
            <w:tcW w:w="0" w:type="auto"/>
            <w:tcMar>
              <w:top w:w="0" w:type="dxa"/>
              <w:left w:w="100" w:type="dxa"/>
              <w:bottom w:w="0" w:type="dxa"/>
              <w:right w:w="100" w:type="dxa"/>
            </w:tcMar>
          </w:tcPr>
          <w:p w14:paraId="6BF5B42C" w14:textId="77777777" w:rsidR="000B4205" w:rsidRPr="004647B5" w:rsidRDefault="00000000" w:rsidP="008834BC">
            <w:pPr>
              <w:spacing w:line="480" w:lineRule="auto"/>
              <w:ind w:firstLine="0"/>
            </w:pPr>
            <w:r>
              <w:t>Full recovery within two years</w:t>
            </w:r>
          </w:p>
        </w:tc>
        <w:tc>
          <w:tcPr>
            <w:tcW w:w="0" w:type="auto"/>
            <w:tcMar>
              <w:top w:w="0" w:type="dxa"/>
              <w:left w:w="100" w:type="dxa"/>
              <w:bottom w:w="0" w:type="dxa"/>
              <w:right w:w="100" w:type="dxa"/>
            </w:tcMar>
          </w:tcPr>
          <w:p w14:paraId="4C0DF06C" w14:textId="77777777" w:rsidR="000B4205" w:rsidRPr="004647B5" w:rsidRDefault="00000000" w:rsidP="008834BC">
            <w:pPr>
              <w:spacing w:line="480" w:lineRule="auto"/>
              <w:ind w:firstLine="0"/>
              <w:jc w:val="center"/>
            </w:pPr>
            <w:r>
              <w:rPr>
                <w:rFonts w:eastAsia="Gungsuh"/>
              </w:rPr>
              <w:t>−0.0002</w:t>
            </w:r>
            <w:r>
              <w:rPr>
                <w:rFonts w:eastAsia="Gungsuh"/>
              </w:rPr>
              <w:br/>
              <w:t xml:space="preserve"> (0.0036)</w:t>
            </w:r>
            <w:r>
              <w:rPr>
                <w:rFonts w:eastAsia="Gungsuh"/>
              </w:rPr>
              <w:br/>
              <w:t xml:space="preserve"> [−0.02 pp]</w:t>
            </w:r>
          </w:p>
        </w:tc>
        <w:tc>
          <w:tcPr>
            <w:tcW w:w="0" w:type="auto"/>
            <w:tcMar>
              <w:top w:w="0" w:type="dxa"/>
              <w:left w:w="100" w:type="dxa"/>
              <w:bottom w:w="0" w:type="dxa"/>
              <w:right w:w="100" w:type="dxa"/>
            </w:tcMar>
          </w:tcPr>
          <w:p w14:paraId="4DCD4390" w14:textId="77777777" w:rsidR="000B4205" w:rsidRPr="004647B5" w:rsidRDefault="00000000" w:rsidP="008834BC">
            <w:pPr>
              <w:spacing w:line="480" w:lineRule="auto"/>
              <w:ind w:firstLine="0"/>
              <w:jc w:val="center"/>
            </w:pPr>
            <w:r>
              <w:t>1,064,542</w:t>
            </w:r>
          </w:p>
        </w:tc>
        <w:tc>
          <w:tcPr>
            <w:tcW w:w="0" w:type="auto"/>
            <w:tcMar>
              <w:top w:w="0" w:type="dxa"/>
              <w:left w:w="100" w:type="dxa"/>
              <w:bottom w:w="0" w:type="dxa"/>
              <w:right w:w="100" w:type="dxa"/>
            </w:tcMar>
          </w:tcPr>
          <w:p w14:paraId="56A5CD78" w14:textId="77777777" w:rsidR="000B4205" w:rsidRPr="004647B5" w:rsidRDefault="00000000" w:rsidP="008834BC">
            <w:pPr>
              <w:spacing w:line="480" w:lineRule="auto"/>
              <w:ind w:firstLine="0"/>
              <w:jc w:val="center"/>
            </w:pPr>
            <w:r>
              <w:t>0.0041</w:t>
            </w:r>
            <w:r>
              <w:br/>
              <w:t xml:space="preserve"> (0.0059)</w:t>
            </w:r>
            <w:r>
              <w:br/>
              <w:t xml:space="preserve"> [+0.41 pp]</w:t>
            </w:r>
          </w:p>
        </w:tc>
        <w:tc>
          <w:tcPr>
            <w:tcW w:w="0" w:type="auto"/>
            <w:tcMar>
              <w:top w:w="0" w:type="dxa"/>
              <w:left w:w="100" w:type="dxa"/>
              <w:bottom w:w="0" w:type="dxa"/>
              <w:right w:w="100" w:type="dxa"/>
            </w:tcMar>
          </w:tcPr>
          <w:p w14:paraId="31C84C7C" w14:textId="77777777" w:rsidR="000B4205" w:rsidRPr="004647B5" w:rsidRDefault="00000000" w:rsidP="008834BC">
            <w:pPr>
              <w:spacing w:line="480" w:lineRule="auto"/>
              <w:ind w:firstLine="0"/>
              <w:jc w:val="center"/>
            </w:pPr>
            <w:r>
              <w:t>752,846</w:t>
            </w:r>
          </w:p>
        </w:tc>
      </w:tr>
    </w:tbl>
    <w:p w14:paraId="4AAC53DE" w14:textId="64E83A9F" w:rsidR="000B4205" w:rsidRPr="00592ADE" w:rsidRDefault="00000000" w:rsidP="008834BC">
      <w:pPr>
        <w:spacing w:line="480" w:lineRule="auto"/>
        <w:ind w:firstLine="0"/>
        <w:jc w:val="right"/>
        <w:rPr>
          <w:lang w:val="en-US"/>
        </w:rPr>
      </w:pPr>
      <w:r>
        <w:rPr>
          <w:i/>
          <w:iCs/>
        </w:rPr>
        <w:lastRenderedPageBreak/>
        <w:t>Notes: LPM estimates; standard errors clustered on pair and exit year, effects in percentage points. *** p &lt; 0.01, ** p &lt; 0.05, * p &lt; 0.10</w:t>
      </w:r>
      <w:r w:rsidR="00592ADE">
        <w:rPr>
          <w:i/>
          <w:iCs/>
          <w:lang w:val="en-US"/>
        </w:rPr>
        <w:t xml:space="preserve">. </w:t>
      </w:r>
      <w:r w:rsidR="00592ADE">
        <w:rPr>
          <w:i/>
          <w:iCs/>
        </w:rPr>
        <w:t>Source: Authors’ compilation</w:t>
      </w:r>
    </w:p>
    <w:p w14:paraId="501A5692" w14:textId="7DB3B899" w:rsidR="000B4205" w:rsidRPr="004647B5" w:rsidRDefault="00000000" w:rsidP="008834BC">
      <w:pPr>
        <w:pStyle w:val="Heading2"/>
        <w:spacing w:before="0" w:line="480" w:lineRule="auto"/>
      </w:pPr>
      <w:bookmarkStart w:id="26" w:name="_fuswtl6q9ma9" w:colFirst="0" w:colLast="0"/>
      <w:bookmarkEnd w:id="26"/>
      <w:r>
        <w:t>4.6. Country-</w:t>
      </w:r>
      <w:r w:rsidR="00C97D9C">
        <w:rPr>
          <w:lang w:val="en-US"/>
        </w:rPr>
        <w:t>s</w:t>
      </w:r>
      <w:r>
        <w:t>pecific Geopolitical Risk</w:t>
      </w:r>
    </w:p>
    <w:p w14:paraId="1D780099" w14:textId="77777777" w:rsidR="000B4205" w:rsidRPr="004647B5" w:rsidRDefault="00000000" w:rsidP="008834BC">
      <w:pPr>
        <w:spacing w:line="480" w:lineRule="auto"/>
      </w:pPr>
      <w:r>
        <w:rPr>
          <w:rFonts w:eastAsia="Gungsuh"/>
        </w:rPr>
        <w:t xml:space="preserve">Panel A of Table </w:t>
      </w:r>
      <w:r>
        <w:rPr>
          <w:rFonts w:eastAsia="Gungsuh"/>
          <w:lang w:val="en-US"/>
        </w:rPr>
        <w:t>7</w:t>
      </w:r>
      <w:r>
        <w:rPr>
          <w:rFonts w:eastAsia="Gungsuh"/>
        </w:rPr>
        <w:t xml:space="preserve"> shows that depth buffers trade values once geopolitical risk is measured at the bilateral country-pair level. With the average pair-country GPR, the FTA interaction is −0.0852 (p = 0.007, −8.17%) and the GPR × DTA depth interaction turns positive and significant at +0.0280 (p = 0.018, +2.84%); the log-average and maximum pair measures give +2.81% and +2.43%.</w:t>
      </w:r>
    </w:p>
    <w:p w14:paraId="1FBBB418" w14:textId="77777777" w:rsidR="000B4205" w:rsidRPr="004647B5" w:rsidRDefault="00000000" w:rsidP="008834BC">
      <w:pPr>
        <w:spacing w:line="480" w:lineRule="auto"/>
      </w:pPr>
      <w:r>
        <w:t>Because the 44 economies with national series are systematically larger and more integrated (946 pairs), the restricted-sample global GPR benchmark in the fourth row separates sample composition from the shock measure. Restricting the sample while retaining global GPR moves the depth coefficient from +0.0099 to +0.0160 (p = 0.143), about a third of the total shift; replacing the global with the pair measure accounts for the remaining two-thirds and for the gain in precision. Part of the larger coefficient is scale (Section 3.2), but the change in precision is not. Buffering therefore appears where treaty disciplines align with the bilateral exposure they can govern, not under a common global shock.</w:t>
      </w:r>
    </w:p>
    <w:p w14:paraId="7EF8AD45" w14:textId="77777777" w:rsidR="000B4205" w:rsidRPr="004647B5" w:rsidRDefault="00000000" w:rsidP="008834BC">
      <w:pPr>
        <w:spacing w:line="480" w:lineRule="auto"/>
      </w:pPr>
      <w:r>
        <w:rPr>
          <w:rFonts w:eastAsia="Gungsuh"/>
        </w:rPr>
        <w:t>Panel B applies the same measures to link survival, alongside the restricted-sample global benchmark. Under pair-specific risk, depth protects the value of continuing flows (+2.84% per ten provisions) but continues to reduce link survival (−0.17 pp per ten provisions, p &lt; 0.001), as it does under global risk within the same subsample (−0.38 pp). Depth protects relationship value while pruning relationship count, so an evaluation that tracks only aggregate trade values would record insurance while the underlying network thins</w:t>
      </w:r>
      <w:r>
        <w:t>.</w:t>
      </w:r>
    </w:p>
    <w:p w14:paraId="251C24E2" w14:textId="7522E425" w:rsidR="000B4205" w:rsidRPr="004647B5" w:rsidRDefault="00000000" w:rsidP="008834BC">
      <w:pPr>
        <w:spacing w:line="480" w:lineRule="auto"/>
        <w:ind w:firstLine="0"/>
        <w:jc w:val="center"/>
        <w:rPr>
          <w:b/>
          <w:bCs/>
        </w:rPr>
      </w:pPr>
      <w:r>
        <w:rPr>
          <w:b/>
          <w:bCs/>
        </w:rPr>
        <w:t xml:space="preserve">Table </w:t>
      </w:r>
      <w:r>
        <w:rPr>
          <w:b/>
          <w:bCs/>
          <w:lang w:val="en-US"/>
        </w:rPr>
        <w:t>7</w:t>
      </w:r>
      <w:r>
        <w:rPr>
          <w:b/>
          <w:bCs/>
        </w:rPr>
        <w:t>. Country-</w:t>
      </w:r>
      <w:r w:rsidR="00C97D9C">
        <w:rPr>
          <w:b/>
          <w:bCs/>
          <w:lang w:val="en-US"/>
        </w:rPr>
        <w:t>s</w:t>
      </w:r>
      <w:r>
        <w:rPr>
          <w:b/>
          <w:bCs/>
        </w:rPr>
        <w:t>pecific GPR Robustness</w:t>
      </w:r>
    </w:p>
    <w:tbl>
      <w:tblPr>
        <w:tblStyle w:val="a5"/>
        <w:tblW w:w="0" w:type="auto"/>
        <w:tblInd w:w="0" w:type="dxa"/>
        <w:tblBorders>
          <w:top w:val="single" w:sz="4" w:space="0" w:color="auto"/>
          <w:bottom w:val="single" w:sz="4" w:space="0" w:color="auto"/>
        </w:tblBorders>
        <w:tblLook w:val="0600" w:firstRow="0" w:lastRow="0" w:firstColumn="0" w:lastColumn="0" w:noHBand="1" w:noVBand="1"/>
      </w:tblPr>
      <w:tblGrid>
        <w:gridCol w:w="3828"/>
        <w:gridCol w:w="1984"/>
        <w:gridCol w:w="2129"/>
        <w:gridCol w:w="1160"/>
      </w:tblGrid>
      <w:tr w:rsidR="000B4205" w:rsidRPr="004647B5" w14:paraId="49B66E79" w14:textId="77777777" w:rsidTr="002B1E76">
        <w:trPr>
          <w:trHeight w:val="255"/>
        </w:trPr>
        <w:tc>
          <w:tcPr>
            <w:tcW w:w="3828" w:type="dxa"/>
            <w:tcBorders>
              <w:top w:val="single" w:sz="4" w:space="0" w:color="auto"/>
              <w:bottom w:val="single" w:sz="4" w:space="0" w:color="auto"/>
            </w:tcBorders>
            <w:tcMar>
              <w:top w:w="0" w:type="dxa"/>
              <w:left w:w="100" w:type="dxa"/>
              <w:bottom w:w="0" w:type="dxa"/>
              <w:right w:w="100" w:type="dxa"/>
            </w:tcMar>
          </w:tcPr>
          <w:p w14:paraId="43BFAC79" w14:textId="77777777" w:rsidR="000B4205" w:rsidRPr="004647B5" w:rsidRDefault="00000000" w:rsidP="008834BC">
            <w:pPr>
              <w:spacing w:line="480" w:lineRule="auto"/>
              <w:ind w:firstLine="0"/>
              <w:rPr>
                <w:b/>
                <w:bCs/>
              </w:rPr>
            </w:pPr>
            <w:r>
              <w:rPr>
                <w:b/>
                <w:bCs/>
              </w:rPr>
              <w:t>Shock measure</w:t>
            </w:r>
          </w:p>
        </w:tc>
        <w:tc>
          <w:tcPr>
            <w:tcW w:w="1984" w:type="dxa"/>
            <w:tcBorders>
              <w:top w:val="single" w:sz="4" w:space="0" w:color="auto"/>
              <w:bottom w:val="single" w:sz="4" w:space="0" w:color="auto"/>
            </w:tcBorders>
            <w:tcMar>
              <w:top w:w="0" w:type="dxa"/>
              <w:left w:w="100" w:type="dxa"/>
              <w:bottom w:w="0" w:type="dxa"/>
              <w:right w:w="100" w:type="dxa"/>
            </w:tcMar>
          </w:tcPr>
          <w:p w14:paraId="2B48648B" w14:textId="77777777" w:rsidR="000B4205" w:rsidRPr="004647B5" w:rsidRDefault="00000000" w:rsidP="008834BC">
            <w:pPr>
              <w:spacing w:line="480" w:lineRule="auto"/>
              <w:ind w:firstLine="0"/>
              <w:jc w:val="center"/>
              <w:rPr>
                <w:b/>
                <w:bCs/>
              </w:rPr>
            </w:pPr>
            <w:r>
              <w:rPr>
                <w:b/>
                <w:bCs/>
              </w:rPr>
              <w:t>GPR × FTA</w:t>
            </w:r>
          </w:p>
        </w:tc>
        <w:tc>
          <w:tcPr>
            <w:tcW w:w="2129" w:type="dxa"/>
            <w:tcBorders>
              <w:top w:val="single" w:sz="4" w:space="0" w:color="auto"/>
              <w:bottom w:val="single" w:sz="4" w:space="0" w:color="auto"/>
            </w:tcBorders>
            <w:tcMar>
              <w:top w:w="0" w:type="dxa"/>
              <w:left w:w="100" w:type="dxa"/>
              <w:bottom w:w="0" w:type="dxa"/>
              <w:right w:w="100" w:type="dxa"/>
            </w:tcMar>
          </w:tcPr>
          <w:p w14:paraId="1345E005" w14:textId="77777777" w:rsidR="000B4205" w:rsidRPr="004647B5" w:rsidRDefault="00000000" w:rsidP="008834BC">
            <w:pPr>
              <w:spacing w:line="480" w:lineRule="auto"/>
              <w:ind w:firstLine="0"/>
              <w:jc w:val="center"/>
              <w:rPr>
                <w:b/>
                <w:bCs/>
              </w:rPr>
            </w:pPr>
            <w:r>
              <w:rPr>
                <w:b/>
                <w:bCs/>
              </w:rPr>
              <w:t>GPR × DTA depth</w:t>
            </w:r>
          </w:p>
        </w:tc>
        <w:tc>
          <w:tcPr>
            <w:tcW w:w="0" w:type="auto"/>
            <w:tcBorders>
              <w:top w:val="single" w:sz="4" w:space="0" w:color="auto"/>
              <w:bottom w:val="single" w:sz="4" w:space="0" w:color="auto"/>
            </w:tcBorders>
            <w:tcMar>
              <w:top w:w="0" w:type="dxa"/>
              <w:left w:w="100" w:type="dxa"/>
              <w:bottom w:w="0" w:type="dxa"/>
              <w:right w:w="100" w:type="dxa"/>
            </w:tcMar>
          </w:tcPr>
          <w:p w14:paraId="7AAFEA24" w14:textId="77777777" w:rsidR="000B4205" w:rsidRPr="004647B5" w:rsidRDefault="00000000" w:rsidP="008834BC">
            <w:pPr>
              <w:spacing w:line="480" w:lineRule="auto"/>
              <w:ind w:firstLine="0"/>
              <w:jc w:val="center"/>
              <w:rPr>
                <w:b/>
                <w:bCs/>
              </w:rPr>
            </w:pPr>
            <w:r>
              <w:rPr>
                <w:b/>
                <w:bCs/>
              </w:rPr>
              <w:t>N</w:t>
            </w:r>
          </w:p>
        </w:tc>
      </w:tr>
      <w:tr w:rsidR="000B4205" w:rsidRPr="004647B5" w14:paraId="138934FB" w14:textId="77777777" w:rsidTr="002B1E76">
        <w:trPr>
          <w:trHeight w:val="615"/>
        </w:trPr>
        <w:tc>
          <w:tcPr>
            <w:tcW w:w="3828" w:type="dxa"/>
            <w:tcBorders>
              <w:top w:val="single" w:sz="4" w:space="0" w:color="auto"/>
            </w:tcBorders>
            <w:tcMar>
              <w:top w:w="0" w:type="dxa"/>
              <w:left w:w="100" w:type="dxa"/>
              <w:bottom w:w="0" w:type="dxa"/>
              <w:right w:w="100" w:type="dxa"/>
            </w:tcMar>
          </w:tcPr>
          <w:p w14:paraId="76B8FA7C" w14:textId="77777777" w:rsidR="000B4205" w:rsidRPr="004647B5" w:rsidRDefault="00000000" w:rsidP="008834BC">
            <w:pPr>
              <w:spacing w:line="480" w:lineRule="auto"/>
              <w:ind w:firstLine="0"/>
              <w:rPr>
                <w:b/>
                <w:bCs/>
              </w:rPr>
            </w:pPr>
            <w:r>
              <w:rPr>
                <w:b/>
                <w:bCs/>
              </w:rPr>
              <w:lastRenderedPageBreak/>
              <w:t>Panel A. Intermediate-goods trade value (PPML)</w:t>
            </w:r>
          </w:p>
        </w:tc>
        <w:tc>
          <w:tcPr>
            <w:tcW w:w="1984" w:type="dxa"/>
            <w:tcBorders>
              <w:top w:val="single" w:sz="4" w:space="0" w:color="auto"/>
            </w:tcBorders>
            <w:tcMar>
              <w:top w:w="0" w:type="dxa"/>
              <w:left w:w="100" w:type="dxa"/>
              <w:bottom w:w="0" w:type="dxa"/>
              <w:right w:w="100" w:type="dxa"/>
            </w:tcMar>
          </w:tcPr>
          <w:p w14:paraId="316E61C8" w14:textId="77777777" w:rsidR="000B4205" w:rsidRPr="004647B5" w:rsidRDefault="00000000" w:rsidP="008834BC">
            <w:pPr>
              <w:spacing w:line="480" w:lineRule="auto"/>
              <w:ind w:firstLine="0"/>
              <w:jc w:val="center"/>
            </w:pPr>
            <w:r>
              <w:t xml:space="preserve"> </w:t>
            </w:r>
          </w:p>
        </w:tc>
        <w:tc>
          <w:tcPr>
            <w:tcW w:w="2129" w:type="dxa"/>
            <w:tcBorders>
              <w:top w:val="single" w:sz="4" w:space="0" w:color="auto"/>
            </w:tcBorders>
            <w:tcMar>
              <w:top w:w="0" w:type="dxa"/>
              <w:left w:w="100" w:type="dxa"/>
              <w:bottom w:w="0" w:type="dxa"/>
              <w:right w:w="100" w:type="dxa"/>
            </w:tcMar>
          </w:tcPr>
          <w:p w14:paraId="72A9FD82" w14:textId="77777777" w:rsidR="000B4205" w:rsidRPr="004647B5" w:rsidRDefault="00000000" w:rsidP="008834BC">
            <w:pPr>
              <w:spacing w:line="480" w:lineRule="auto"/>
              <w:ind w:firstLine="0"/>
              <w:jc w:val="center"/>
            </w:pPr>
            <w:r>
              <w:t xml:space="preserve"> </w:t>
            </w:r>
          </w:p>
        </w:tc>
        <w:tc>
          <w:tcPr>
            <w:tcW w:w="0" w:type="auto"/>
            <w:tcBorders>
              <w:top w:val="single" w:sz="4" w:space="0" w:color="auto"/>
            </w:tcBorders>
            <w:tcMar>
              <w:top w:w="0" w:type="dxa"/>
              <w:left w:w="100" w:type="dxa"/>
              <w:bottom w:w="0" w:type="dxa"/>
              <w:right w:w="100" w:type="dxa"/>
            </w:tcMar>
          </w:tcPr>
          <w:p w14:paraId="7E6F6BD8" w14:textId="77777777" w:rsidR="000B4205" w:rsidRPr="004647B5" w:rsidRDefault="00000000" w:rsidP="008834BC">
            <w:pPr>
              <w:spacing w:line="480" w:lineRule="auto"/>
              <w:ind w:firstLine="0"/>
              <w:jc w:val="center"/>
            </w:pPr>
            <w:r>
              <w:t xml:space="preserve"> </w:t>
            </w:r>
          </w:p>
        </w:tc>
      </w:tr>
      <w:tr w:rsidR="000B4205" w:rsidRPr="004647B5" w14:paraId="0BE6E377" w14:textId="77777777" w:rsidTr="002B1E76">
        <w:trPr>
          <w:trHeight w:val="600"/>
        </w:trPr>
        <w:tc>
          <w:tcPr>
            <w:tcW w:w="3828" w:type="dxa"/>
            <w:tcMar>
              <w:top w:w="0" w:type="dxa"/>
              <w:left w:w="100" w:type="dxa"/>
              <w:bottom w:w="0" w:type="dxa"/>
              <w:right w:w="100" w:type="dxa"/>
            </w:tcMar>
          </w:tcPr>
          <w:p w14:paraId="11C2503C" w14:textId="77777777" w:rsidR="000B4205" w:rsidRPr="004647B5" w:rsidRDefault="00000000" w:rsidP="008834BC">
            <w:pPr>
              <w:spacing w:line="480" w:lineRule="auto"/>
              <w:ind w:firstLine="0"/>
            </w:pPr>
            <w:r>
              <w:t>Average pair-country GPR</w:t>
            </w:r>
          </w:p>
        </w:tc>
        <w:tc>
          <w:tcPr>
            <w:tcW w:w="1984" w:type="dxa"/>
            <w:tcMar>
              <w:top w:w="0" w:type="dxa"/>
              <w:left w:w="100" w:type="dxa"/>
              <w:bottom w:w="0" w:type="dxa"/>
              <w:right w:w="100" w:type="dxa"/>
            </w:tcMar>
          </w:tcPr>
          <w:p w14:paraId="668CD979" w14:textId="77777777" w:rsidR="000B4205" w:rsidRPr="004647B5" w:rsidRDefault="00000000" w:rsidP="008834BC">
            <w:pPr>
              <w:spacing w:line="480" w:lineRule="auto"/>
              <w:ind w:firstLine="0"/>
              <w:jc w:val="center"/>
            </w:pPr>
            <w:r>
              <w:rPr>
                <w:rFonts w:eastAsia="Gungsuh"/>
              </w:rPr>
              <w:t>−0.0852***</w:t>
            </w:r>
            <w:r>
              <w:rPr>
                <w:rFonts w:eastAsia="Gungsuh"/>
              </w:rPr>
              <w:br/>
              <w:t xml:space="preserve"> (0.0319)</w:t>
            </w:r>
            <w:r>
              <w:rPr>
                <w:rFonts w:eastAsia="Gungsuh"/>
              </w:rPr>
              <w:br/>
              <w:t xml:space="preserve"> [−8.17%]</w:t>
            </w:r>
          </w:p>
        </w:tc>
        <w:tc>
          <w:tcPr>
            <w:tcW w:w="2129" w:type="dxa"/>
            <w:tcMar>
              <w:top w:w="0" w:type="dxa"/>
              <w:left w:w="100" w:type="dxa"/>
              <w:bottom w:w="0" w:type="dxa"/>
              <w:right w:w="100" w:type="dxa"/>
            </w:tcMar>
          </w:tcPr>
          <w:p w14:paraId="447FE254" w14:textId="77777777" w:rsidR="000B4205" w:rsidRPr="004647B5" w:rsidRDefault="00000000" w:rsidP="008834BC">
            <w:pPr>
              <w:spacing w:line="480" w:lineRule="auto"/>
              <w:ind w:firstLine="0"/>
              <w:jc w:val="center"/>
            </w:pPr>
            <w:r>
              <w:t>0.0280**</w:t>
            </w:r>
            <w:r>
              <w:br/>
              <w:t xml:space="preserve"> (0.0118)</w:t>
            </w:r>
            <w:r>
              <w:br/>
              <w:t xml:space="preserve"> [+2.84%]</w:t>
            </w:r>
          </w:p>
        </w:tc>
        <w:tc>
          <w:tcPr>
            <w:tcW w:w="0" w:type="auto"/>
            <w:tcMar>
              <w:top w:w="0" w:type="dxa"/>
              <w:left w:w="100" w:type="dxa"/>
              <w:bottom w:w="0" w:type="dxa"/>
              <w:right w:w="100" w:type="dxa"/>
            </w:tcMar>
          </w:tcPr>
          <w:p w14:paraId="791A9584" w14:textId="77777777" w:rsidR="000B4205" w:rsidRPr="004647B5" w:rsidRDefault="00000000" w:rsidP="008834BC">
            <w:pPr>
              <w:spacing w:line="480" w:lineRule="auto"/>
              <w:ind w:firstLine="0"/>
              <w:jc w:val="center"/>
            </w:pPr>
            <w:r>
              <w:t>2,520,781</w:t>
            </w:r>
          </w:p>
        </w:tc>
      </w:tr>
      <w:tr w:rsidR="000B4205" w:rsidRPr="004647B5" w14:paraId="1ED02985" w14:textId="77777777" w:rsidTr="002B1E76">
        <w:trPr>
          <w:trHeight w:val="600"/>
        </w:trPr>
        <w:tc>
          <w:tcPr>
            <w:tcW w:w="3828" w:type="dxa"/>
            <w:tcMar>
              <w:top w:w="0" w:type="dxa"/>
              <w:left w:w="100" w:type="dxa"/>
              <w:bottom w:w="0" w:type="dxa"/>
              <w:right w:w="100" w:type="dxa"/>
            </w:tcMar>
          </w:tcPr>
          <w:p w14:paraId="33B0FF1C" w14:textId="77777777" w:rsidR="000B4205" w:rsidRPr="004647B5" w:rsidRDefault="00000000" w:rsidP="008834BC">
            <w:pPr>
              <w:spacing w:line="480" w:lineRule="auto"/>
              <w:ind w:firstLine="0"/>
            </w:pPr>
            <w:r>
              <w:t>Log-average pair-country GPR</w:t>
            </w:r>
          </w:p>
        </w:tc>
        <w:tc>
          <w:tcPr>
            <w:tcW w:w="1984" w:type="dxa"/>
            <w:tcMar>
              <w:top w:w="0" w:type="dxa"/>
              <w:left w:w="100" w:type="dxa"/>
              <w:bottom w:w="0" w:type="dxa"/>
              <w:right w:w="100" w:type="dxa"/>
            </w:tcMar>
          </w:tcPr>
          <w:p w14:paraId="28379576" w14:textId="77777777" w:rsidR="000B4205" w:rsidRPr="004647B5" w:rsidRDefault="00000000" w:rsidP="008834BC">
            <w:pPr>
              <w:spacing w:line="480" w:lineRule="auto"/>
              <w:ind w:firstLine="0"/>
              <w:jc w:val="center"/>
            </w:pPr>
            <w:r>
              <w:rPr>
                <w:rFonts w:eastAsia="Gungsuh"/>
              </w:rPr>
              <w:t>−0.0843***</w:t>
            </w:r>
            <w:r>
              <w:rPr>
                <w:rFonts w:eastAsia="Gungsuh"/>
              </w:rPr>
              <w:br/>
              <w:t xml:space="preserve"> (0.0294)</w:t>
            </w:r>
            <w:r>
              <w:rPr>
                <w:rFonts w:eastAsia="Gungsuh"/>
              </w:rPr>
              <w:br/>
              <w:t xml:space="preserve"> [−8.09%]</w:t>
            </w:r>
          </w:p>
        </w:tc>
        <w:tc>
          <w:tcPr>
            <w:tcW w:w="2129" w:type="dxa"/>
            <w:tcMar>
              <w:top w:w="0" w:type="dxa"/>
              <w:left w:w="100" w:type="dxa"/>
              <w:bottom w:w="0" w:type="dxa"/>
              <w:right w:w="100" w:type="dxa"/>
            </w:tcMar>
          </w:tcPr>
          <w:p w14:paraId="776DA3DC" w14:textId="77777777" w:rsidR="000B4205" w:rsidRPr="004647B5" w:rsidRDefault="00000000" w:rsidP="008834BC">
            <w:pPr>
              <w:spacing w:line="480" w:lineRule="auto"/>
              <w:ind w:firstLine="0"/>
              <w:jc w:val="center"/>
            </w:pPr>
            <w:r>
              <w:t>0.0277**</w:t>
            </w:r>
            <w:r>
              <w:br/>
              <w:t xml:space="preserve"> (0.0111)</w:t>
            </w:r>
            <w:r>
              <w:br/>
              <w:t xml:space="preserve"> [+2.81%]</w:t>
            </w:r>
          </w:p>
        </w:tc>
        <w:tc>
          <w:tcPr>
            <w:tcW w:w="0" w:type="auto"/>
            <w:tcMar>
              <w:top w:w="0" w:type="dxa"/>
              <w:left w:w="100" w:type="dxa"/>
              <w:bottom w:w="0" w:type="dxa"/>
              <w:right w:w="100" w:type="dxa"/>
            </w:tcMar>
          </w:tcPr>
          <w:p w14:paraId="44342083" w14:textId="77777777" w:rsidR="000B4205" w:rsidRPr="004647B5" w:rsidRDefault="00000000" w:rsidP="008834BC">
            <w:pPr>
              <w:spacing w:line="480" w:lineRule="auto"/>
              <w:ind w:firstLine="0"/>
              <w:jc w:val="center"/>
            </w:pPr>
            <w:r>
              <w:t>2,520,781</w:t>
            </w:r>
          </w:p>
        </w:tc>
      </w:tr>
      <w:tr w:rsidR="000B4205" w:rsidRPr="004647B5" w14:paraId="76074440" w14:textId="77777777" w:rsidTr="002B1E76">
        <w:trPr>
          <w:trHeight w:val="600"/>
        </w:trPr>
        <w:tc>
          <w:tcPr>
            <w:tcW w:w="3828" w:type="dxa"/>
            <w:tcMar>
              <w:top w:w="0" w:type="dxa"/>
              <w:left w:w="100" w:type="dxa"/>
              <w:bottom w:w="0" w:type="dxa"/>
              <w:right w:w="100" w:type="dxa"/>
            </w:tcMar>
          </w:tcPr>
          <w:p w14:paraId="32D58452" w14:textId="77777777" w:rsidR="000B4205" w:rsidRPr="004647B5" w:rsidRDefault="00000000" w:rsidP="008834BC">
            <w:pPr>
              <w:spacing w:line="480" w:lineRule="auto"/>
              <w:ind w:firstLine="0"/>
            </w:pPr>
            <w:r>
              <w:t>Maximum pair-country GPR</w:t>
            </w:r>
          </w:p>
        </w:tc>
        <w:tc>
          <w:tcPr>
            <w:tcW w:w="1984" w:type="dxa"/>
            <w:tcMar>
              <w:top w:w="0" w:type="dxa"/>
              <w:left w:w="100" w:type="dxa"/>
              <w:bottom w:w="0" w:type="dxa"/>
              <w:right w:w="100" w:type="dxa"/>
            </w:tcMar>
          </w:tcPr>
          <w:p w14:paraId="44420FB0" w14:textId="77777777" w:rsidR="000B4205" w:rsidRPr="004647B5" w:rsidRDefault="00000000" w:rsidP="008834BC">
            <w:pPr>
              <w:spacing w:line="480" w:lineRule="auto"/>
              <w:ind w:firstLine="0"/>
              <w:jc w:val="center"/>
            </w:pPr>
            <w:r>
              <w:rPr>
                <w:rFonts w:eastAsia="Gungsuh"/>
              </w:rPr>
              <w:t>−0.0796**</w:t>
            </w:r>
            <w:r>
              <w:rPr>
                <w:rFonts w:eastAsia="Gungsuh"/>
              </w:rPr>
              <w:br/>
              <w:t xml:space="preserve"> (0.0339)</w:t>
            </w:r>
            <w:r>
              <w:rPr>
                <w:rFonts w:eastAsia="Gungsuh"/>
              </w:rPr>
              <w:br/>
              <w:t xml:space="preserve"> [−7.65%]</w:t>
            </w:r>
          </w:p>
        </w:tc>
        <w:tc>
          <w:tcPr>
            <w:tcW w:w="2129" w:type="dxa"/>
            <w:tcMar>
              <w:top w:w="0" w:type="dxa"/>
              <w:left w:w="100" w:type="dxa"/>
              <w:bottom w:w="0" w:type="dxa"/>
              <w:right w:w="100" w:type="dxa"/>
            </w:tcMar>
          </w:tcPr>
          <w:p w14:paraId="35609ADF" w14:textId="77777777" w:rsidR="000B4205" w:rsidRPr="004647B5" w:rsidRDefault="00000000" w:rsidP="008834BC">
            <w:pPr>
              <w:spacing w:line="480" w:lineRule="auto"/>
              <w:ind w:firstLine="0"/>
              <w:jc w:val="center"/>
            </w:pPr>
            <w:r>
              <w:t>0.0240*</w:t>
            </w:r>
            <w:r>
              <w:br/>
              <w:t xml:space="preserve"> (0.0129)</w:t>
            </w:r>
            <w:r>
              <w:br/>
              <w:t xml:space="preserve"> [+2.43%]</w:t>
            </w:r>
          </w:p>
        </w:tc>
        <w:tc>
          <w:tcPr>
            <w:tcW w:w="0" w:type="auto"/>
            <w:tcMar>
              <w:top w:w="0" w:type="dxa"/>
              <w:left w:w="100" w:type="dxa"/>
              <w:bottom w:w="0" w:type="dxa"/>
              <w:right w:w="100" w:type="dxa"/>
            </w:tcMar>
          </w:tcPr>
          <w:p w14:paraId="56221EDF" w14:textId="77777777" w:rsidR="000B4205" w:rsidRPr="004647B5" w:rsidRDefault="00000000" w:rsidP="008834BC">
            <w:pPr>
              <w:spacing w:line="480" w:lineRule="auto"/>
              <w:ind w:firstLine="0"/>
              <w:jc w:val="center"/>
            </w:pPr>
            <w:r>
              <w:t>2,520,781</w:t>
            </w:r>
          </w:p>
        </w:tc>
      </w:tr>
      <w:tr w:rsidR="000B4205" w:rsidRPr="004647B5" w14:paraId="4259A250" w14:textId="77777777" w:rsidTr="002B1E76">
        <w:trPr>
          <w:trHeight w:val="600"/>
        </w:trPr>
        <w:tc>
          <w:tcPr>
            <w:tcW w:w="3828" w:type="dxa"/>
            <w:tcBorders>
              <w:bottom w:val="single" w:sz="4" w:space="0" w:color="auto"/>
            </w:tcBorders>
            <w:tcMar>
              <w:top w:w="0" w:type="dxa"/>
              <w:left w:w="100" w:type="dxa"/>
              <w:bottom w:w="0" w:type="dxa"/>
              <w:right w:w="100" w:type="dxa"/>
            </w:tcMar>
          </w:tcPr>
          <w:p w14:paraId="0FD23307" w14:textId="77777777" w:rsidR="000B4205" w:rsidRPr="004647B5" w:rsidRDefault="00000000" w:rsidP="008834BC">
            <w:pPr>
              <w:spacing w:line="480" w:lineRule="auto"/>
              <w:ind w:firstLine="0"/>
            </w:pPr>
            <w:r>
              <w:t>Restricted-sample global GPR</w:t>
            </w:r>
          </w:p>
        </w:tc>
        <w:tc>
          <w:tcPr>
            <w:tcW w:w="1984" w:type="dxa"/>
            <w:tcBorders>
              <w:bottom w:val="single" w:sz="4" w:space="0" w:color="auto"/>
            </w:tcBorders>
            <w:tcMar>
              <w:top w:w="0" w:type="dxa"/>
              <w:left w:w="100" w:type="dxa"/>
              <w:bottom w:w="0" w:type="dxa"/>
              <w:right w:w="100" w:type="dxa"/>
            </w:tcMar>
          </w:tcPr>
          <w:p w14:paraId="0DFC5D0D" w14:textId="77777777" w:rsidR="000B4205" w:rsidRPr="004647B5" w:rsidRDefault="00000000" w:rsidP="008834BC">
            <w:pPr>
              <w:spacing w:line="480" w:lineRule="auto"/>
              <w:ind w:firstLine="0"/>
              <w:jc w:val="center"/>
            </w:pPr>
            <w:r>
              <w:rPr>
                <w:rFonts w:eastAsia="Gungsuh"/>
              </w:rPr>
              <w:t>−0.0617***</w:t>
            </w:r>
            <w:r>
              <w:rPr>
                <w:rFonts w:eastAsia="Gungsuh"/>
              </w:rPr>
              <w:br/>
              <w:t xml:space="preserve"> (0.0217)</w:t>
            </w:r>
            <w:r>
              <w:rPr>
                <w:rFonts w:eastAsia="Gungsuh"/>
              </w:rPr>
              <w:br/>
              <w:t xml:space="preserve"> [−5.98%]</w:t>
            </w:r>
          </w:p>
        </w:tc>
        <w:tc>
          <w:tcPr>
            <w:tcW w:w="2129" w:type="dxa"/>
            <w:tcBorders>
              <w:bottom w:val="single" w:sz="4" w:space="0" w:color="auto"/>
            </w:tcBorders>
            <w:tcMar>
              <w:top w:w="0" w:type="dxa"/>
              <w:left w:w="100" w:type="dxa"/>
              <w:bottom w:w="0" w:type="dxa"/>
              <w:right w:w="100" w:type="dxa"/>
            </w:tcMar>
          </w:tcPr>
          <w:p w14:paraId="258A7678" w14:textId="77777777" w:rsidR="000B4205" w:rsidRPr="004647B5" w:rsidRDefault="00000000" w:rsidP="008834BC">
            <w:pPr>
              <w:spacing w:line="480" w:lineRule="auto"/>
              <w:ind w:firstLine="0"/>
              <w:jc w:val="center"/>
            </w:pPr>
            <w:r>
              <w:t>0.0160</w:t>
            </w:r>
            <w:r>
              <w:br/>
              <w:t xml:space="preserve"> (0.0109)</w:t>
            </w:r>
            <w:r>
              <w:br/>
              <w:t xml:space="preserve"> [+1.62%]</w:t>
            </w:r>
          </w:p>
        </w:tc>
        <w:tc>
          <w:tcPr>
            <w:tcW w:w="0" w:type="auto"/>
            <w:tcBorders>
              <w:bottom w:val="single" w:sz="4" w:space="0" w:color="auto"/>
            </w:tcBorders>
            <w:tcMar>
              <w:top w:w="0" w:type="dxa"/>
              <w:left w:w="100" w:type="dxa"/>
              <w:bottom w:w="0" w:type="dxa"/>
              <w:right w:w="100" w:type="dxa"/>
            </w:tcMar>
          </w:tcPr>
          <w:p w14:paraId="4BEF9CA7" w14:textId="77777777" w:rsidR="000B4205" w:rsidRPr="004647B5" w:rsidRDefault="00000000" w:rsidP="008834BC">
            <w:pPr>
              <w:spacing w:line="480" w:lineRule="auto"/>
              <w:ind w:firstLine="0"/>
              <w:jc w:val="center"/>
            </w:pPr>
            <w:r>
              <w:t>2,520,781</w:t>
            </w:r>
          </w:p>
        </w:tc>
      </w:tr>
      <w:tr w:rsidR="000B4205" w:rsidRPr="004647B5" w14:paraId="5C0C8F21" w14:textId="77777777" w:rsidTr="002B1E76">
        <w:trPr>
          <w:trHeight w:val="420"/>
        </w:trPr>
        <w:tc>
          <w:tcPr>
            <w:tcW w:w="3828" w:type="dxa"/>
            <w:tcBorders>
              <w:top w:val="single" w:sz="4" w:space="0" w:color="auto"/>
              <w:bottom w:val="nil"/>
            </w:tcBorders>
            <w:tcMar>
              <w:top w:w="0" w:type="dxa"/>
              <w:left w:w="100" w:type="dxa"/>
              <w:bottom w:w="0" w:type="dxa"/>
              <w:right w:w="100" w:type="dxa"/>
            </w:tcMar>
          </w:tcPr>
          <w:p w14:paraId="03B4A345" w14:textId="77777777" w:rsidR="000B4205" w:rsidRPr="004647B5" w:rsidRDefault="00000000" w:rsidP="008834BC">
            <w:pPr>
              <w:spacing w:line="480" w:lineRule="auto"/>
              <w:ind w:firstLine="0"/>
              <w:rPr>
                <w:b/>
                <w:bCs/>
              </w:rPr>
            </w:pPr>
            <w:r>
              <w:rPr>
                <w:b/>
                <w:bCs/>
              </w:rPr>
              <w:t>Panel B. Trade-link survival (LPM)</w:t>
            </w:r>
          </w:p>
        </w:tc>
        <w:tc>
          <w:tcPr>
            <w:tcW w:w="1984" w:type="dxa"/>
            <w:tcBorders>
              <w:top w:val="single" w:sz="4" w:space="0" w:color="auto"/>
              <w:bottom w:val="nil"/>
            </w:tcBorders>
            <w:tcMar>
              <w:top w:w="0" w:type="dxa"/>
              <w:left w:w="100" w:type="dxa"/>
              <w:bottom w:w="0" w:type="dxa"/>
              <w:right w:w="100" w:type="dxa"/>
            </w:tcMar>
          </w:tcPr>
          <w:p w14:paraId="43E83721" w14:textId="77777777" w:rsidR="000B4205" w:rsidRPr="004647B5" w:rsidRDefault="00000000" w:rsidP="008834BC">
            <w:pPr>
              <w:spacing w:line="480" w:lineRule="auto"/>
              <w:ind w:firstLine="0"/>
              <w:jc w:val="center"/>
            </w:pPr>
            <w:r>
              <w:t xml:space="preserve"> </w:t>
            </w:r>
          </w:p>
        </w:tc>
        <w:tc>
          <w:tcPr>
            <w:tcW w:w="2129" w:type="dxa"/>
            <w:tcBorders>
              <w:top w:val="single" w:sz="4" w:space="0" w:color="auto"/>
              <w:bottom w:val="nil"/>
            </w:tcBorders>
            <w:tcMar>
              <w:top w:w="0" w:type="dxa"/>
              <w:left w:w="100" w:type="dxa"/>
              <w:bottom w:w="0" w:type="dxa"/>
              <w:right w:w="100" w:type="dxa"/>
            </w:tcMar>
          </w:tcPr>
          <w:p w14:paraId="3E97B525" w14:textId="77777777" w:rsidR="000B4205" w:rsidRPr="004647B5" w:rsidRDefault="00000000" w:rsidP="008834BC">
            <w:pPr>
              <w:spacing w:line="480" w:lineRule="auto"/>
              <w:ind w:firstLine="0"/>
              <w:jc w:val="center"/>
            </w:pPr>
            <w:r>
              <w:t xml:space="preserve"> </w:t>
            </w:r>
          </w:p>
        </w:tc>
        <w:tc>
          <w:tcPr>
            <w:tcW w:w="0" w:type="auto"/>
            <w:tcBorders>
              <w:top w:val="single" w:sz="4" w:space="0" w:color="auto"/>
              <w:bottom w:val="nil"/>
            </w:tcBorders>
            <w:tcMar>
              <w:top w:w="0" w:type="dxa"/>
              <w:left w:w="100" w:type="dxa"/>
              <w:bottom w:w="0" w:type="dxa"/>
              <w:right w:w="100" w:type="dxa"/>
            </w:tcMar>
          </w:tcPr>
          <w:p w14:paraId="5D0D2335" w14:textId="77777777" w:rsidR="000B4205" w:rsidRPr="004647B5" w:rsidRDefault="00000000" w:rsidP="008834BC">
            <w:pPr>
              <w:spacing w:line="480" w:lineRule="auto"/>
              <w:ind w:firstLine="0"/>
              <w:jc w:val="center"/>
            </w:pPr>
            <w:r>
              <w:t xml:space="preserve"> </w:t>
            </w:r>
          </w:p>
        </w:tc>
      </w:tr>
      <w:tr w:rsidR="000B4205" w:rsidRPr="004647B5" w14:paraId="7E4B7F04" w14:textId="77777777" w:rsidTr="002B1E76">
        <w:trPr>
          <w:trHeight w:val="600"/>
        </w:trPr>
        <w:tc>
          <w:tcPr>
            <w:tcW w:w="3828" w:type="dxa"/>
            <w:tcBorders>
              <w:top w:val="nil"/>
              <w:bottom w:val="nil"/>
            </w:tcBorders>
            <w:tcMar>
              <w:top w:w="0" w:type="dxa"/>
              <w:left w:w="100" w:type="dxa"/>
              <w:bottom w:w="0" w:type="dxa"/>
              <w:right w:w="100" w:type="dxa"/>
            </w:tcMar>
          </w:tcPr>
          <w:p w14:paraId="68DBCDE3" w14:textId="77777777" w:rsidR="000B4205" w:rsidRPr="004647B5" w:rsidRDefault="00000000" w:rsidP="008834BC">
            <w:pPr>
              <w:spacing w:line="480" w:lineRule="auto"/>
              <w:ind w:firstLine="0"/>
            </w:pPr>
            <w:r>
              <w:t>Average pair-country GPR</w:t>
            </w:r>
          </w:p>
        </w:tc>
        <w:tc>
          <w:tcPr>
            <w:tcW w:w="1984" w:type="dxa"/>
            <w:tcBorders>
              <w:top w:val="nil"/>
              <w:bottom w:val="nil"/>
            </w:tcBorders>
            <w:tcMar>
              <w:top w:w="0" w:type="dxa"/>
              <w:left w:w="100" w:type="dxa"/>
              <w:bottom w:w="0" w:type="dxa"/>
              <w:right w:w="100" w:type="dxa"/>
            </w:tcMar>
          </w:tcPr>
          <w:p w14:paraId="537662B1" w14:textId="77777777" w:rsidR="000B4205" w:rsidRPr="004647B5" w:rsidRDefault="00000000" w:rsidP="008834BC">
            <w:pPr>
              <w:spacing w:line="480" w:lineRule="auto"/>
              <w:ind w:firstLine="0"/>
              <w:jc w:val="center"/>
            </w:pPr>
            <w:r>
              <w:rPr>
                <w:rFonts w:eastAsia="Gungsuh"/>
              </w:rPr>
              <w:t>−0.0006</w:t>
            </w:r>
            <w:r>
              <w:rPr>
                <w:rFonts w:eastAsia="Gungsuh"/>
              </w:rPr>
              <w:br/>
              <w:t xml:space="preserve"> (0.0020)</w:t>
            </w:r>
            <w:r>
              <w:rPr>
                <w:rFonts w:eastAsia="Gungsuh"/>
              </w:rPr>
              <w:br/>
              <w:t xml:space="preserve"> [−0.06 pp]</w:t>
            </w:r>
          </w:p>
        </w:tc>
        <w:tc>
          <w:tcPr>
            <w:tcW w:w="2129" w:type="dxa"/>
            <w:tcBorders>
              <w:top w:val="nil"/>
              <w:bottom w:val="nil"/>
            </w:tcBorders>
            <w:tcMar>
              <w:top w:w="0" w:type="dxa"/>
              <w:left w:w="100" w:type="dxa"/>
              <w:bottom w:w="0" w:type="dxa"/>
              <w:right w:w="100" w:type="dxa"/>
            </w:tcMar>
          </w:tcPr>
          <w:p w14:paraId="7FB50959" w14:textId="77777777" w:rsidR="000B4205" w:rsidRPr="004647B5" w:rsidRDefault="00000000" w:rsidP="008834BC">
            <w:pPr>
              <w:spacing w:line="480" w:lineRule="auto"/>
              <w:ind w:firstLine="0"/>
              <w:jc w:val="center"/>
            </w:pPr>
            <w:r>
              <w:rPr>
                <w:rFonts w:eastAsia="Gungsuh"/>
              </w:rPr>
              <w:t>−0.0017***</w:t>
            </w:r>
            <w:r>
              <w:rPr>
                <w:rFonts w:eastAsia="Gungsuh"/>
              </w:rPr>
              <w:br/>
              <w:t xml:space="preserve"> (0.0004)</w:t>
            </w:r>
            <w:r>
              <w:rPr>
                <w:rFonts w:eastAsia="Gungsuh"/>
              </w:rPr>
              <w:br/>
              <w:t xml:space="preserve"> [−0.17 pp]</w:t>
            </w:r>
          </w:p>
        </w:tc>
        <w:tc>
          <w:tcPr>
            <w:tcW w:w="0" w:type="auto"/>
            <w:tcBorders>
              <w:top w:val="nil"/>
              <w:bottom w:val="nil"/>
            </w:tcBorders>
            <w:tcMar>
              <w:top w:w="0" w:type="dxa"/>
              <w:left w:w="100" w:type="dxa"/>
              <w:bottom w:w="0" w:type="dxa"/>
              <w:right w:w="100" w:type="dxa"/>
            </w:tcMar>
          </w:tcPr>
          <w:p w14:paraId="5F348E7F" w14:textId="77777777" w:rsidR="000B4205" w:rsidRPr="004647B5" w:rsidRDefault="00000000" w:rsidP="008834BC">
            <w:pPr>
              <w:spacing w:line="480" w:lineRule="auto"/>
              <w:ind w:firstLine="0"/>
              <w:jc w:val="center"/>
            </w:pPr>
            <w:r>
              <w:t>1,878,443</w:t>
            </w:r>
          </w:p>
        </w:tc>
      </w:tr>
      <w:tr w:rsidR="000B4205" w:rsidRPr="004647B5" w14:paraId="50CE30A8" w14:textId="77777777" w:rsidTr="002B1E76">
        <w:trPr>
          <w:trHeight w:val="600"/>
        </w:trPr>
        <w:tc>
          <w:tcPr>
            <w:tcW w:w="3828" w:type="dxa"/>
            <w:tcBorders>
              <w:top w:val="nil"/>
              <w:bottom w:val="nil"/>
            </w:tcBorders>
            <w:tcMar>
              <w:top w:w="0" w:type="dxa"/>
              <w:left w:w="100" w:type="dxa"/>
              <w:bottom w:w="0" w:type="dxa"/>
              <w:right w:w="100" w:type="dxa"/>
            </w:tcMar>
          </w:tcPr>
          <w:p w14:paraId="3154B756" w14:textId="77777777" w:rsidR="000B4205" w:rsidRPr="004647B5" w:rsidRDefault="00000000" w:rsidP="008834BC">
            <w:pPr>
              <w:spacing w:line="480" w:lineRule="auto"/>
              <w:ind w:firstLine="0"/>
            </w:pPr>
            <w:r>
              <w:t>Log-average pair-country GPR</w:t>
            </w:r>
          </w:p>
        </w:tc>
        <w:tc>
          <w:tcPr>
            <w:tcW w:w="1984" w:type="dxa"/>
            <w:tcBorders>
              <w:top w:val="nil"/>
              <w:bottom w:val="nil"/>
            </w:tcBorders>
            <w:tcMar>
              <w:top w:w="0" w:type="dxa"/>
              <w:left w:w="100" w:type="dxa"/>
              <w:bottom w:w="0" w:type="dxa"/>
              <w:right w:w="100" w:type="dxa"/>
            </w:tcMar>
          </w:tcPr>
          <w:p w14:paraId="1A0A33E3" w14:textId="77777777" w:rsidR="000B4205" w:rsidRPr="004647B5" w:rsidRDefault="00000000" w:rsidP="008834BC">
            <w:pPr>
              <w:spacing w:line="480" w:lineRule="auto"/>
              <w:ind w:firstLine="0"/>
              <w:jc w:val="center"/>
            </w:pPr>
            <w:r>
              <w:rPr>
                <w:rFonts w:eastAsia="Gungsuh"/>
              </w:rPr>
              <w:t>−0.0014</w:t>
            </w:r>
            <w:r>
              <w:rPr>
                <w:rFonts w:eastAsia="Gungsuh"/>
              </w:rPr>
              <w:br/>
              <w:t xml:space="preserve"> (0.0019)</w:t>
            </w:r>
            <w:r>
              <w:rPr>
                <w:rFonts w:eastAsia="Gungsuh"/>
              </w:rPr>
              <w:br/>
              <w:t xml:space="preserve"> [−0.14 pp]</w:t>
            </w:r>
          </w:p>
        </w:tc>
        <w:tc>
          <w:tcPr>
            <w:tcW w:w="2129" w:type="dxa"/>
            <w:tcBorders>
              <w:top w:val="nil"/>
              <w:bottom w:val="nil"/>
            </w:tcBorders>
            <w:tcMar>
              <w:top w:w="0" w:type="dxa"/>
              <w:left w:w="100" w:type="dxa"/>
              <w:bottom w:w="0" w:type="dxa"/>
              <w:right w:w="100" w:type="dxa"/>
            </w:tcMar>
          </w:tcPr>
          <w:p w14:paraId="1475568C" w14:textId="77777777" w:rsidR="000B4205" w:rsidRPr="004647B5" w:rsidRDefault="00000000" w:rsidP="008834BC">
            <w:pPr>
              <w:spacing w:line="480" w:lineRule="auto"/>
              <w:ind w:firstLine="0"/>
              <w:jc w:val="center"/>
            </w:pPr>
            <w:r>
              <w:rPr>
                <w:rFonts w:eastAsia="Gungsuh"/>
              </w:rPr>
              <w:t>−0.0015***</w:t>
            </w:r>
            <w:r>
              <w:rPr>
                <w:rFonts w:eastAsia="Gungsuh"/>
              </w:rPr>
              <w:br/>
              <w:t xml:space="preserve"> (0.0004)</w:t>
            </w:r>
            <w:r>
              <w:rPr>
                <w:rFonts w:eastAsia="Gungsuh"/>
              </w:rPr>
              <w:br/>
              <w:t xml:space="preserve"> [−0.15 pp]</w:t>
            </w:r>
          </w:p>
        </w:tc>
        <w:tc>
          <w:tcPr>
            <w:tcW w:w="0" w:type="auto"/>
            <w:tcBorders>
              <w:top w:val="nil"/>
              <w:bottom w:val="nil"/>
            </w:tcBorders>
            <w:tcMar>
              <w:top w:w="0" w:type="dxa"/>
              <w:left w:w="100" w:type="dxa"/>
              <w:bottom w:w="0" w:type="dxa"/>
              <w:right w:w="100" w:type="dxa"/>
            </w:tcMar>
          </w:tcPr>
          <w:p w14:paraId="7485EC7B" w14:textId="77777777" w:rsidR="000B4205" w:rsidRPr="004647B5" w:rsidRDefault="00000000" w:rsidP="008834BC">
            <w:pPr>
              <w:spacing w:line="480" w:lineRule="auto"/>
              <w:ind w:firstLine="0"/>
              <w:jc w:val="center"/>
            </w:pPr>
            <w:r>
              <w:t>1,878,443</w:t>
            </w:r>
          </w:p>
        </w:tc>
      </w:tr>
      <w:tr w:rsidR="000B4205" w:rsidRPr="004647B5" w14:paraId="23C47CF4" w14:textId="77777777" w:rsidTr="002B1E76">
        <w:trPr>
          <w:trHeight w:val="615"/>
        </w:trPr>
        <w:tc>
          <w:tcPr>
            <w:tcW w:w="3828" w:type="dxa"/>
            <w:tcBorders>
              <w:top w:val="nil"/>
            </w:tcBorders>
            <w:tcMar>
              <w:top w:w="0" w:type="dxa"/>
              <w:left w:w="100" w:type="dxa"/>
              <w:bottom w:w="0" w:type="dxa"/>
              <w:right w:w="100" w:type="dxa"/>
            </w:tcMar>
          </w:tcPr>
          <w:p w14:paraId="112D6E2F" w14:textId="77777777" w:rsidR="000B4205" w:rsidRPr="004647B5" w:rsidRDefault="00000000" w:rsidP="008834BC">
            <w:pPr>
              <w:spacing w:line="480" w:lineRule="auto"/>
              <w:ind w:firstLine="0"/>
            </w:pPr>
            <w:r>
              <w:t>Maximum pair-country GPR</w:t>
            </w:r>
          </w:p>
        </w:tc>
        <w:tc>
          <w:tcPr>
            <w:tcW w:w="1984" w:type="dxa"/>
            <w:tcBorders>
              <w:top w:val="nil"/>
            </w:tcBorders>
            <w:tcMar>
              <w:top w:w="0" w:type="dxa"/>
              <w:left w:w="100" w:type="dxa"/>
              <w:bottom w:w="0" w:type="dxa"/>
              <w:right w:w="100" w:type="dxa"/>
            </w:tcMar>
          </w:tcPr>
          <w:p w14:paraId="16E8A9B0" w14:textId="77777777" w:rsidR="000B4205" w:rsidRPr="004647B5" w:rsidRDefault="00000000" w:rsidP="008834BC">
            <w:pPr>
              <w:spacing w:line="480" w:lineRule="auto"/>
              <w:ind w:firstLine="0"/>
              <w:jc w:val="center"/>
            </w:pPr>
            <w:r>
              <w:t>0.0007</w:t>
            </w:r>
            <w:r>
              <w:br/>
              <w:t xml:space="preserve"> (0.0021)</w:t>
            </w:r>
            <w:r>
              <w:br/>
              <w:t xml:space="preserve"> [+0.07 pp]</w:t>
            </w:r>
          </w:p>
        </w:tc>
        <w:tc>
          <w:tcPr>
            <w:tcW w:w="2129" w:type="dxa"/>
            <w:tcBorders>
              <w:top w:val="nil"/>
            </w:tcBorders>
            <w:tcMar>
              <w:top w:w="0" w:type="dxa"/>
              <w:left w:w="100" w:type="dxa"/>
              <w:bottom w:w="0" w:type="dxa"/>
              <w:right w:w="100" w:type="dxa"/>
            </w:tcMar>
          </w:tcPr>
          <w:p w14:paraId="76C289A5" w14:textId="77777777" w:rsidR="000B4205" w:rsidRPr="004647B5" w:rsidRDefault="00000000" w:rsidP="008834BC">
            <w:pPr>
              <w:spacing w:line="480" w:lineRule="auto"/>
              <w:ind w:firstLine="0"/>
              <w:jc w:val="center"/>
            </w:pPr>
            <w:r>
              <w:rPr>
                <w:rFonts w:eastAsia="Gungsuh"/>
              </w:rPr>
              <w:t>−0.0020***</w:t>
            </w:r>
            <w:r>
              <w:rPr>
                <w:rFonts w:eastAsia="Gungsuh"/>
              </w:rPr>
              <w:br/>
              <w:t xml:space="preserve"> (0.0005)</w:t>
            </w:r>
            <w:r>
              <w:rPr>
                <w:rFonts w:eastAsia="Gungsuh"/>
              </w:rPr>
              <w:br/>
              <w:t xml:space="preserve"> [−0.20 pp]</w:t>
            </w:r>
          </w:p>
        </w:tc>
        <w:tc>
          <w:tcPr>
            <w:tcW w:w="0" w:type="auto"/>
            <w:tcBorders>
              <w:top w:val="nil"/>
            </w:tcBorders>
            <w:tcMar>
              <w:top w:w="0" w:type="dxa"/>
              <w:left w:w="100" w:type="dxa"/>
              <w:bottom w:w="0" w:type="dxa"/>
              <w:right w:w="100" w:type="dxa"/>
            </w:tcMar>
          </w:tcPr>
          <w:p w14:paraId="20276E70" w14:textId="77777777" w:rsidR="000B4205" w:rsidRPr="004647B5" w:rsidRDefault="00000000" w:rsidP="008834BC">
            <w:pPr>
              <w:spacing w:line="480" w:lineRule="auto"/>
              <w:ind w:firstLine="0"/>
              <w:jc w:val="center"/>
            </w:pPr>
            <w:r>
              <w:t>1,878,443</w:t>
            </w:r>
          </w:p>
        </w:tc>
      </w:tr>
      <w:tr w:rsidR="000B4205" w:rsidRPr="004647B5" w14:paraId="3A22207E" w14:textId="77777777" w:rsidTr="002B1E76">
        <w:trPr>
          <w:trHeight w:val="615"/>
        </w:trPr>
        <w:tc>
          <w:tcPr>
            <w:tcW w:w="3828" w:type="dxa"/>
            <w:tcBorders>
              <w:top w:val="nil"/>
              <w:bottom w:val="single" w:sz="4" w:space="0" w:color="auto"/>
            </w:tcBorders>
            <w:tcMar>
              <w:top w:w="0" w:type="dxa"/>
              <w:left w:w="100" w:type="dxa"/>
              <w:bottom w:w="0" w:type="dxa"/>
              <w:right w:w="100" w:type="dxa"/>
            </w:tcMar>
          </w:tcPr>
          <w:p w14:paraId="43FA744F" w14:textId="77777777" w:rsidR="000B4205" w:rsidRPr="004647B5" w:rsidRDefault="00000000" w:rsidP="008834BC">
            <w:pPr>
              <w:spacing w:line="480" w:lineRule="auto"/>
              <w:ind w:firstLine="0"/>
            </w:pPr>
            <w:r>
              <w:lastRenderedPageBreak/>
              <w:t>Restricted-sample global GPR</w:t>
            </w:r>
          </w:p>
        </w:tc>
        <w:tc>
          <w:tcPr>
            <w:tcW w:w="1984" w:type="dxa"/>
            <w:tcBorders>
              <w:top w:val="nil"/>
              <w:bottom w:val="single" w:sz="4" w:space="0" w:color="auto"/>
            </w:tcBorders>
            <w:tcMar>
              <w:top w:w="0" w:type="dxa"/>
              <w:left w:w="100" w:type="dxa"/>
              <w:bottom w:w="0" w:type="dxa"/>
              <w:right w:w="100" w:type="dxa"/>
            </w:tcMar>
          </w:tcPr>
          <w:p w14:paraId="7A4CC21A" w14:textId="77777777" w:rsidR="000B4205" w:rsidRPr="004647B5" w:rsidRDefault="00000000" w:rsidP="008834BC">
            <w:pPr>
              <w:spacing w:line="480" w:lineRule="auto"/>
              <w:ind w:firstLine="0"/>
              <w:jc w:val="center"/>
            </w:pPr>
            <w:r>
              <w:t>0.0029*</w:t>
            </w:r>
            <w:r>
              <w:br/>
              <w:t>(0.0016)</w:t>
            </w:r>
            <w:r>
              <w:br/>
              <w:t>[+0.29 pp]</w:t>
            </w:r>
          </w:p>
        </w:tc>
        <w:tc>
          <w:tcPr>
            <w:tcW w:w="2129" w:type="dxa"/>
            <w:tcBorders>
              <w:top w:val="nil"/>
              <w:bottom w:val="single" w:sz="4" w:space="0" w:color="auto"/>
            </w:tcBorders>
            <w:tcMar>
              <w:top w:w="0" w:type="dxa"/>
              <w:left w:w="100" w:type="dxa"/>
              <w:bottom w:w="0" w:type="dxa"/>
              <w:right w:w="100" w:type="dxa"/>
            </w:tcMar>
          </w:tcPr>
          <w:p w14:paraId="6DBF639E" w14:textId="77777777" w:rsidR="000B4205" w:rsidRPr="004647B5" w:rsidRDefault="00000000" w:rsidP="008834BC">
            <w:pPr>
              <w:spacing w:line="480" w:lineRule="auto"/>
              <w:ind w:firstLine="0"/>
              <w:jc w:val="center"/>
            </w:pPr>
            <w:r>
              <w:rPr>
                <w:rFonts w:eastAsia="Gungsuh"/>
              </w:rPr>
              <w:t>−0.0038***</w:t>
            </w:r>
            <w:r>
              <w:rPr>
                <w:rFonts w:eastAsia="Gungsuh"/>
              </w:rPr>
              <w:br/>
              <w:t>(0.0010)</w:t>
            </w:r>
            <w:r>
              <w:rPr>
                <w:rFonts w:eastAsia="Gungsuh"/>
              </w:rPr>
              <w:br/>
              <w:t>[−0.38 pp]</w:t>
            </w:r>
          </w:p>
        </w:tc>
        <w:tc>
          <w:tcPr>
            <w:tcW w:w="0" w:type="auto"/>
            <w:tcBorders>
              <w:top w:val="nil"/>
              <w:bottom w:val="single" w:sz="4" w:space="0" w:color="auto"/>
            </w:tcBorders>
            <w:tcMar>
              <w:top w:w="0" w:type="dxa"/>
              <w:left w:w="100" w:type="dxa"/>
              <w:bottom w:w="0" w:type="dxa"/>
              <w:right w:w="100" w:type="dxa"/>
            </w:tcMar>
          </w:tcPr>
          <w:p w14:paraId="625D8E1F" w14:textId="77777777" w:rsidR="000B4205" w:rsidRPr="004647B5" w:rsidRDefault="00000000" w:rsidP="008834BC">
            <w:pPr>
              <w:spacing w:line="480" w:lineRule="auto"/>
              <w:ind w:firstLine="0"/>
              <w:jc w:val="center"/>
            </w:pPr>
            <w:r>
              <w:t>1,878,443</w:t>
            </w:r>
          </w:p>
        </w:tc>
      </w:tr>
    </w:tbl>
    <w:p w14:paraId="4A454476" w14:textId="77777777" w:rsidR="000B4205" w:rsidRPr="002B1E76" w:rsidRDefault="00000000" w:rsidP="008834BC">
      <w:pPr>
        <w:spacing w:line="480" w:lineRule="auto"/>
        <w:ind w:firstLine="0"/>
        <w:jc w:val="right"/>
        <w:rPr>
          <w:i/>
          <w:iCs/>
          <w:lang w:val="en-US"/>
        </w:rPr>
      </w:pPr>
      <w:r>
        <w:rPr>
          <w:i/>
          <w:iCs/>
        </w:rPr>
        <w:t>Notes: Two-way clustered (pair, year) standard errors in parentheses. *** p &lt; 0.01, ** p &lt; 0.05, * p &lt; 0.10. Source: Authors’ compilation</w:t>
      </w:r>
    </w:p>
    <w:p w14:paraId="5E602FAB" w14:textId="77777777" w:rsidR="000B4205" w:rsidRPr="004647B5" w:rsidRDefault="00000000" w:rsidP="008834BC">
      <w:pPr>
        <w:pStyle w:val="Heading1"/>
        <w:widowControl w:val="0"/>
        <w:spacing w:line="480" w:lineRule="auto"/>
        <w:ind w:left="42" w:right="-4"/>
      </w:pPr>
      <w:bookmarkStart w:id="27" w:name="_dhjnzzkg5qu6" w:colFirst="0" w:colLast="0"/>
      <w:bookmarkEnd w:id="27"/>
      <w:r>
        <w:t>5. Conclusion</w:t>
      </w:r>
    </w:p>
    <w:p w14:paraId="2B1193EE" w14:textId="77777777" w:rsidR="000B4205" w:rsidRPr="004647B5" w:rsidRDefault="00000000" w:rsidP="008834BC">
      <w:pPr>
        <w:pStyle w:val="Heading2"/>
        <w:widowControl w:val="0"/>
        <w:spacing w:before="0" w:line="480" w:lineRule="auto"/>
        <w:ind w:left="0"/>
      </w:pPr>
      <w:r>
        <w:t>5.1. Policy implications</w:t>
      </w:r>
    </w:p>
    <w:p w14:paraId="5C64DF03" w14:textId="77777777" w:rsidR="000B4205" w:rsidRPr="004647B5" w:rsidRDefault="00000000" w:rsidP="008834BC">
      <w:pPr>
        <w:spacing w:line="480" w:lineRule="auto"/>
        <w:rPr>
          <w:lang w:val="en-US"/>
        </w:rPr>
      </w:pPr>
      <w:r>
        <w:t>Three findings stand out. Trade between agreement partners falls by a further 2.38 percent per standard deviation of global geopolitical risk, concentrated in differentiated manufacturing (H1); depth has no distinguishable average effect on trade values under a global shock but a protective one under pair-specific risk (H2); and each ten enforceable provisions lower one-year link survival by 0.52 percentage points, the most stable estimate in the paper (H3a), with no robust effect on re-entry (H3b). Four implications follow.</w:t>
      </w:r>
    </w:p>
    <w:p w14:paraId="24CC4FDB" w14:textId="77777777" w:rsidR="000B4205" w:rsidRPr="004647B5" w:rsidRDefault="00000000" w:rsidP="008834BC">
      <w:pPr>
        <w:spacing w:line="480" w:lineRule="auto"/>
      </w:pPr>
      <w:r>
        <w:t>First, the evaluation of trade agreements must measure both margins. Ex-post assessments track trade value, on which a deep agreement under geopolitical stress looks like insurance; beneath it the network thins one small link at a time. Monitoring frameworks, and any test of the premise that friend-shoring makes partner supply chains more resilient (Javorcik et al., 2024), should report the number and survival of active pair–product links alongside value, and ask whether a lost link is replaced from a third country or lost outright.</w:t>
      </w:r>
    </w:p>
    <w:p w14:paraId="4D204F43" w14:textId="77777777" w:rsidR="000B4205" w:rsidRPr="004647B5" w:rsidRDefault="00000000" w:rsidP="008834BC">
      <w:pPr>
        <w:spacing w:line="480" w:lineRule="auto"/>
      </w:pPr>
      <w:r>
        <w:t>Second, the compliance cost of preferential status is the operative policy lever, and it should be scaled to relationship size. The links that disappear are the small and young ones, for which a fixed annual cost of origin certification, conformity assessment and documentation is largest per unit of trade (Anson et al., 2005; Hakobyan, 2015). Self-certification of origin, de minimis thresholds, simplified procedures for low-value consignments and broader cumulation reduce that cost without altering the preference margin.</w:t>
      </w:r>
    </w:p>
    <w:p w14:paraId="6B8D9AD9" w14:textId="77777777" w:rsidR="000B4205" w:rsidRPr="004647B5" w:rsidRDefault="00000000" w:rsidP="008834BC">
      <w:pPr>
        <w:spacing w:line="480" w:lineRule="auto"/>
      </w:pPr>
      <w:r>
        <w:lastRenderedPageBreak/>
        <w:t>Third, diversification is not a by-product of deep integration. Openness lowers volatility when shocks are country-specific and can be pooled across partners (Caselli et al., 2020); global geopolitical risk is a common shock, and a bloc of deep agreements concentrates sourcing among partners exposed to it together, so friend-shoring built on institutional depth may raise the co-movement of supply-chain trade rather than reduce risk. Resilience should be assessed as an objective separate from integration (Grossman et al., 2023).</w:t>
      </w:r>
    </w:p>
    <w:p w14:paraId="327A6B0C" w14:textId="77777777" w:rsidR="000B4205" w:rsidRPr="004647B5" w:rsidRDefault="00000000" w:rsidP="008834BC">
      <w:pPr>
        <w:spacing w:line="480" w:lineRule="auto"/>
      </w:pPr>
      <w:r>
        <w:t>Fourth, the results do not identify which provisions do the work: the three nominally significant disciplines fail correction for multiple testing and are hypotheses for a focused design, not a template for negotiation.</w:t>
      </w:r>
    </w:p>
    <w:p w14:paraId="1D697AB6" w14:textId="77777777" w:rsidR="000B4205" w:rsidRPr="004647B5" w:rsidRDefault="00000000" w:rsidP="008834BC">
      <w:pPr>
        <w:spacing w:line="480" w:lineRule="auto"/>
      </w:pPr>
      <w:r>
        <w:t>Institutional depth is therefore not a substitute for resilience policy: deep integration buys efficiency, not resilience, and on the evidence here the two can trade off against each other.</w:t>
      </w:r>
    </w:p>
    <w:p w14:paraId="7295594D" w14:textId="77777777" w:rsidR="000B4205" w:rsidRPr="004647B5" w:rsidRDefault="00000000" w:rsidP="008834BC">
      <w:pPr>
        <w:pStyle w:val="Heading2"/>
        <w:widowControl w:val="0"/>
        <w:spacing w:before="0" w:line="480" w:lineRule="auto"/>
        <w:ind w:left="0"/>
      </w:pPr>
      <w:bookmarkStart w:id="28" w:name="_s1d2ampnog9u" w:colFirst="0" w:colLast="0"/>
      <w:bookmarkEnd w:id="28"/>
      <w:r>
        <w:t>5.2. Limitations and prospects</w:t>
      </w:r>
    </w:p>
    <w:p w14:paraId="50FDB8A9" w14:textId="77777777" w:rsidR="00C97D9C" w:rsidRDefault="00000000" w:rsidP="00C97D9C">
      <w:pPr>
        <w:spacing w:line="480" w:lineRule="auto"/>
        <w:ind w:left="42" w:right="-4" w:firstLine="567"/>
        <w:rPr>
          <w:lang w:val="en-US"/>
        </w:rPr>
      </w:pPr>
      <w:r>
        <w:t>Several limitations point to extensions.</w:t>
      </w:r>
      <w:r w:rsidR="00C97D9C">
        <w:rPr>
          <w:lang w:val="en-US"/>
        </w:rPr>
        <w:t xml:space="preserve"> </w:t>
      </w:r>
    </w:p>
    <w:p w14:paraId="3899D149" w14:textId="091A4CB7" w:rsidR="000B4205" w:rsidRPr="004647B5" w:rsidRDefault="00000000" w:rsidP="00C97D9C">
      <w:pPr>
        <w:spacing w:line="480" w:lineRule="auto"/>
        <w:ind w:left="42" w:right="-4" w:firstLine="567"/>
      </w:pPr>
      <w:r>
        <w:t>One concerns the assignment of depth. Pairs with dense production-network trade sign deeper agreements (Orefice &amp; Rocha, 2014), and pair–chapter fixed effects with lagged treatment absorb only the time-invariant part of that selection (Baier &amp; Bergstrand, 2007); measuring depth at the date of signature, or an event study around entry into force, would test whether the effect predates the agreement’s own reshaping of the relationship.</w:t>
      </w:r>
    </w:p>
    <w:p w14:paraId="7FFEAA8B" w14:textId="77777777" w:rsidR="000B4205" w:rsidRPr="004647B5" w:rsidRDefault="00000000" w:rsidP="008834BC">
      <w:pPr>
        <w:spacing w:line="480" w:lineRule="auto"/>
        <w:ind w:left="42" w:right="-4" w:firstLine="567"/>
      </w:pPr>
      <w:bookmarkStart w:id="29" w:name="_di3wg5ewi6ku" w:colFirst="0" w:colLast="0"/>
      <w:bookmarkEnd w:id="29"/>
      <w:r>
        <w:t>Another concerns the shock: global geopolitical risk has no cross-sectional variation, so identification rests entirely on interactions with exposure, and the country-specific extension relaxes this only on 44 systematically larger economies. A design separating anticipated from realised conflict would sharpen the shock itself.</w:t>
      </w:r>
    </w:p>
    <w:p w14:paraId="67E18C35" w14:textId="77777777" w:rsidR="000B4205" w:rsidRPr="004647B5" w:rsidRDefault="00000000" w:rsidP="008834BC">
      <w:pPr>
        <w:spacing w:line="480" w:lineRule="auto"/>
        <w:ind w:left="42" w:right="-4" w:firstLine="567"/>
      </w:pPr>
      <w:bookmarkStart w:id="30" w:name="_mve3vj4x78wo" w:colFirst="0" w:colLast="0"/>
      <w:bookmarkEnd w:id="30"/>
      <w:r>
        <w:t>The unit of observation is a pair–chapter link, not a firm: an exit may be one exporter leaving a market or every exporter leaving it. Transaction-level customs data would separate the firm margin from the product margin and allow compliance-cost heterogeneity by firm size, on which selective pruning turns, to be tested directly.</w:t>
      </w:r>
    </w:p>
    <w:p w14:paraId="52CCB4E1" w14:textId="77777777" w:rsidR="000B4205" w:rsidRPr="004647B5" w:rsidRDefault="00000000" w:rsidP="008834BC">
      <w:pPr>
        <w:spacing w:line="480" w:lineRule="auto"/>
        <w:ind w:left="42" w:right="-4" w:firstLine="567"/>
      </w:pPr>
      <w:bookmarkStart w:id="31" w:name="_1a3q6mai24ff" w:colFirst="0" w:colLast="0"/>
      <w:bookmarkEnd w:id="31"/>
      <w:r>
        <w:lastRenderedPageBreak/>
        <w:t>Inference carries two caveats: the fitted values of the linear probability model are not bounded to the unit interval, and a discrete-time hazard with the same fixed-effect structure is the natural check (Hess &amp; Persson, 2012); and the incidental-parameter corrections available for Poisson gravity are derived for three-way models (Weidner &amp; Zylkin, 2021). The survival result does not depend on marginal significance; the trade-value estimates are less comfortably placed.</w:t>
      </w:r>
    </w:p>
    <w:p w14:paraId="1243FD99" w14:textId="77777777" w:rsidR="000B4205" w:rsidRPr="004647B5" w:rsidRDefault="00000000" w:rsidP="008834BC">
      <w:pPr>
        <w:spacing w:line="480" w:lineRule="auto"/>
        <w:ind w:left="42" w:right="-4" w:firstLine="567"/>
      </w:pPr>
      <w:bookmarkStart w:id="32" w:name="_ukbpmv1vffi3" w:colFirst="0" w:colLast="0"/>
      <w:bookmarkEnd w:id="32"/>
      <w:r>
        <w:t>The data record the death of a link but not its replacement: an importer that loses a supplier in one partner may re-source the same chapter from a third country, so pair-level destruction may be importer-level diversion. Following importer–chapter imports across all origins after an exit would show whether pruning reduces total sourcing or merely relocates it.</w:t>
      </w:r>
    </w:p>
    <w:p w14:paraId="55649299" w14:textId="77777777" w:rsidR="000B4205" w:rsidRPr="004647B5" w:rsidRDefault="00000000" w:rsidP="008834BC">
      <w:pPr>
        <w:spacing w:line="480" w:lineRule="auto"/>
        <w:ind w:left="42" w:right="-4" w:firstLine="567"/>
      </w:pPr>
      <w:bookmarkStart w:id="33" w:name="_bdb6vbndfoll" w:colFirst="0" w:colLast="0"/>
      <w:bookmarkEnd w:id="33"/>
      <w:r>
        <w:t>Finally, the mechanism is inferred from a conjunction of signs across two margins, not observed. A direct test requires data on preference utilisation, so that links which stop claiming preferences can be distinguished from links which stop trading; that distinction is where the next study of deep agreements under geopolitical risk should begin.</w:t>
      </w:r>
    </w:p>
    <w:p w14:paraId="0E58E462" w14:textId="77777777" w:rsidR="000E0B14" w:rsidRDefault="000E0B14" w:rsidP="008834BC">
      <w:pPr>
        <w:spacing w:line="480" w:lineRule="auto"/>
        <w:rPr>
          <w:b/>
          <w:bCs/>
        </w:rPr>
      </w:pPr>
      <w:r>
        <w:br w:type="page"/>
      </w:r>
    </w:p>
    <w:p w14:paraId="033E2D31" w14:textId="77777777" w:rsidR="000B4205" w:rsidRDefault="00000000" w:rsidP="008834BC">
      <w:pPr>
        <w:pStyle w:val="Heading1"/>
        <w:widowControl w:val="0"/>
        <w:spacing w:line="480" w:lineRule="auto"/>
        <w:ind w:left="42" w:right="-4"/>
        <w:jc w:val="center"/>
        <w:rPr>
          <w:lang w:val="en-US"/>
        </w:rPr>
      </w:pPr>
      <w:r>
        <w:lastRenderedPageBreak/>
        <w:t>REFERENCES</w:t>
      </w:r>
    </w:p>
    <w:p w14:paraId="03585D03" w14:textId="77777777" w:rsidR="001E4125" w:rsidRDefault="001E4125" w:rsidP="008834BC">
      <w:pPr>
        <w:spacing w:line="480" w:lineRule="auto"/>
        <w:ind w:left="720" w:hanging="720"/>
      </w:pPr>
      <w:r>
        <w:rPr>
          <w:color w:val="000000"/>
        </w:rPr>
        <w:t xml:space="preserve">Anderson, J. E., &amp; van Wincoop, E. (2003). Gravity with gravitas: A solution to the border puzzle. </w:t>
      </w:r>
      <w:r>
        <w:rPr>
          <w:i/>
          <w:color w:val="000000"/>
        </w:rPr>
        <w:t>American Economic Review</w:t>
      </w:r>
      <w:r>
        <w:rPr>
          <w:color w:val="000000"/>
        </w:rPr>
        <w:t xml:space="preserve">, </w:t>
      </w:r>
      <w:r>
        <w:rPr>
          <w:i/>
          <w:color w:val="000000"/>
        </w:rPr>
        <w:t>93</w:t>
      </w:r>
      <w:r>
        <w:rPr>
          <w:color w:val="000000"/>
        </w:rPr>
        <w:t>(1), 170–192. doi:10.1257/000282803321455214</w:t>
      </w:r>
    </w:p>
    <w:p w14:paraId="6FF4F602" w14:textId="77777777" w:rsidR="001E4125" w:rsidRDefault="001E4125" w:rsidP="008834BC">
      <w:pPr>
        <w:spacing w:line="480" w:lineRule="auto"/>
        <w:ind w:left="720" w:hanging="720"/>
      </w:pPr>
      <w:r>
        <w:rPr>
          <w:color w:val="000000"/>
        </w:rPr>
        <w:t xml:space="preserve">Anson, J., Cadot, O., Estevadeordal, A., de Melo, J., Suwa-Eisenmann, A., &amp; Tumurchudur, B. (2005). Rules of origin in North–South preferential trading arrangements with an application to NAFTA. </w:t>
      </w:r>
      <w:r>
        <w:rPr>
          <w:i/>
          <w:color w:val="000000"/>
        </w:rPr>
        <w:t>Review of International Economics</w:t>
      </w:r>
      <w:r>
        <w:rPr>
          <w:color w:val="000000"/>
        </w:rPr>
        <w:t xml:space="preserve">, </w:t>
      </w:r>
      <w:r>
        <w:rPr>
          <w:i/>
          <w:color w:val="000000"/>
        </w:rPr>
        <w:t>13</w:t>
      </w:r>
      <w:r>
        <w:rPr>
          <w:color w:val="000000"/>
        </w:rPr>
        <w:t>(3), 501–517. doi:10.1111/j.1467-9396.2005.00520.x</w:t>
      </w:r>
    </w:p>
    <w:p w14:paraId="238EAB39" w14:textId="77777777" w:rsidR="001E4125" w:rsidRDefault="001E4125" w:rsidP="008834BC">
      <w:pPr>
        <w:spacing w:line="480" w:lineRule="auto"/>
        <w:ind w:left="720" w:hanging="720"/>
      </w:pPr>
      <w:r>
        <w:rPr>
          <w:color w:val="000000"/>
        </w:rPr>
        <w:t xml:space="preserve">Antràs, P. (2003). Firms, contracts, and trade structure. </w:t>
      </w:r>
      <w:r>
        <w:rPr>
          <w:i/>
          <w:color w:val="000000"/>
        </w:rPr>
        <w:t>The Quarterly Journal of Economics</w:t>
      </w:r>
      <w:r>
        <w:rPr>
          <w:color w:val="000000"/>
        </w:rPr>
        <w:t xml:space="preserve">, </w:t>
      </w:r>
      <w:r>
        <w:rPr>
          <w:i/>
          <w:color w:val="000000"/>
        </w:rPr>
        <w:t>118</w:t>
      </w:r>
      <w:r>
        <w:rPr>
          <w:color w:val="000000"/>
        </w:rPr>
        <w:t>(4), 1375–1418. doi:10.1162/003355303322552829</w:t>
      </w:r>
    </w:p>
    <w:p w14:paraId="334B61AE" w14:textId="77777777" w:rsidR="001E4125" w:rsidRDefault="001E4125" w:rsidP="008834BC">
      <w:pPr>
        <w:spacing w:line="480" w:lineRule="auto"/>
        <w:ind w:left="720" w:hanging="720"/>
      </w:pPr>
      <w:r>
        <w:rPr>
          <w:color w:val="000000"/>
        </w:rPr>
        <w:t xml:space="preserve">Antràs, P., &amp; Helpman, E. (2004). Global sourcing. </w:t>
      </w:r>
      <w:r>
        <w:rPr>
          <w:i/>
          <w:color w:val="000000"/>
        </w:rPr>
        <w:t>Journal of Political Economy</w:t>
      </w:r>
      <w:r>
        <w:rPr>
          <w:color w:val="000000"/>
        </w:rPr>
        <w:t xml:space="preserve">, </w:t>
      </w:r>
      <w:r>
        <w:rPr>
          <w:i/>
          <w:color w:val="000000"/>
        </w:rPr>
        <w:t>112</w:t>
      </w:r>
      <w:r>
        <w:rPr>
          <w:color w:val="000000"/>
        </w:rPr>
        <w:t>(3), 552–580. doi:10.1086/383099</w:t>
      </w:r>
    </w:p>
    <w:p w14:paraId="6DEF1DFC" w14:textId="77777777" w:rsidR="001E4125" w:rsidRDefault="001E4125" w:rsidP="008834BC">
      <w:pPr>
        <w:spacing w:line="480" w:lineRule="auto"/>
        <w:ind w:left="720" w:hanging="720"/>
      </w:pPr>
      <w:r>
        <w:rPr>
          <w:color w:val="000000"/>
        </w:rPr>
        <w:t xml:space="preserve">Baier, S. L., &amp; Bergstrand, J. H. (2007). Do free trade agreements actually increase members' international trade? </w:t>
      </w:r>
      <w:r>
        <w:rPr>
          <w:i/>
          <w:color w:val="000000"/>
        </w:rPr>
        <w:t>Journal of International Economics</w:t>
      </w:r>
      <w:r>
        <w:rPr>
          <w:color w:val="000000"/>
        </w:rPr>
        <w:t xml:space="preserve">, </w:t>
      </w:r>
      <w:r>
        <w:rPr>
          <w:i/>
          <w:color w:val="000000"/>
        </w:rPr>
        <w:t>71</w:t>
      </w:r>
      <w:r>
        <w:rPr>
          <w:color w:val="000000"/>
        </w:rPr>
        <w:t>(1), 72–95. doi:10.1016/j.jinteco.2006.02.005</w:t>
      </w:r>
    </w:p>
    <w:p w14:paraId="095E3B38" w14:textId="77777777" w:rsidR="001E4125" w:rsidRDefault="001E4125" w:rsidP="008834BC">
      <w:pPr>
        <w:spacing w:line="480" w:lineRule="auto"/>
        <w:ind w:left="720" w:hanging="720"/>
      </w:pPr>
      <w:r>
        <w:rPr>
          <w:color w:val="000000"/>
        </w:rPr>
        <w:t xml:space="preserve">Baker, S. R., Bloom, N., &amp; Davis, S. J. (2016). Measuring economic policy uncertainty. </w:t>
      </w:r>
      <w:r>
        <w:rPr>
          <w:i/>
          <w:color w:val="000000"/>
        </w:rPr>
        <w:t>The Quarterly Journal of Economics</w:t>
      </w:r>
      <w:r>
        <w:rPr>
          <w:color w:val="000000"/>
        </w:rPr>
        <w:t xml:space="preserve">, </w:t>
      </w:r>
      <w:r>
        <w:rPr>
          <w:i/>
          <w:color w:val="000000"/>
        </w:rPr>
        <w:t>131</w:t>
      </w:r>
      <w:r>
        <w:rPr>
          <w:color w:val="000000"/>
        </w:rPr>
        <w:t>(4), 1593–1636. doi:10.1093/qje/qjw024</w:t>
      </w:r>
    </w:p>
    <w:p w14:paraId="7F1291C1" w14:textId="77777777" w:rsidR="001E4125" w:rsidRDefault="001E4125" w:rsidP="008834BC">
      <w:pPr>
        <w:spacing w:line="480" w:lineRule="auto"/>
        <w:ind w:left="720" w:hanging="720"/>
      </w:pPr>
      <w:r>
        <w:rPr>
          <w:color w:val="000000"/>
        </w:rPr>
        <w:t xml:space="preserve">Baldwin, R., &amp; Krugman, P. (1989). Persistent trade effects of large exchange rate shocks. </w:t>
      </w:r>
      <w:r>
        <w:rPr>
          <w:i/>
          <w:color w:val="000000"/>
        </w:rPr>
        <w:t>The Quarterly Journal of Economics</w:t>
      </w:r>
      <w:r>
        <w:rPr>
          <w:color w:val="000000"/>
        </w:rPr>
        <w:t xml:space="preserve">, </w:t>
      </w:r>
      <w:r>
        <w:rPr>
          <w:i/>
          <w:color w:val="000000"/>
        </w:rPr>
        <w:t>104</w:t>
      </w:r>
      <w:r>
        <w:rPr>
          <w:color w:val="000000"/>
        </w:rPr>
        <w:t>(4), 635–654. doi:10.2307/2937860</w:t>
      </w:r>
    </w:p>
    <w:p w14:paraId="066EA515" w14:textId="77777777" w:rsidR="001E4125" w:rsidRDefault="001E4125" w:rsidP="008834BC">
      <w:pPr>
        <w:spacing w:line="480" w:lineRule="auto"/>
        <w:ind w:left="720" w:hanging="720"/>
      </w:pPr>
      <w:r>
        <w:rPr>
          <w:color w:val="000000"/>
        </w:rPr>
        <w:t xml:space="preserve">Barrot, J.-N., &amp; Sauvagnat, J. (2016). Input specificity and the propagation of idiosyncratic shocks in production networks. </w:t>
      </w:r>
      <w:r>
        <w:rPr>
          <w:i/>
          <w:color w:val="000000"/>
        </w:rPr>
        <w:t>The Quarterly Journal of Economics</w:t>
      </w:r>
      <w:r>
        <w:rPr>
          <w:color w:val="000000"/>
        </w:rPr>
        <w:t xml:space="preserve">, </w:t>
      </w:r>
      <w:r>
        <w:rPr>
          <w:i/>
          <w:color w:val="000000"/>
        </w:rPr>
        <w:t>131</w:t>
      </w:r>
      <w:r>
        <w:rPr>
          <w:color w:val="000000"/>
        </w:rPr>
        <w:t>(3), 1543–1592. doi:10.1093/qje/qjw018</w:t>
      </w:r>
    </w:p>
    <w:p w14:paraId="5DBFD5CB" w14:textId="77777777" w:rsidR="001E4125" w:rsidRDefault="001E4125" w:rsidP="008834BC">
      <w:pPr>
        <w:spacing w:line="480" w:lineRule="auto"/>
        <w:ind w:left="720" w:hanging="720"/>
      </w:pPr>
      <w:r>
        <w:rPr>
          <w:color w:val="000000"/>
        </w:rPr>
        <w:t xml:space="preserve">Benguria, F. (2022). Do US exporters take advantage of free trade agreements? Evidence from the US–Colombia free trade agreement. </w:t>
      </w:r>
      <w:r>
        <w:rPr>
          <w:i/>
          <w:color w:val="000000"/>
        </w:rPr>
        <w:t>Review of International Economics</w:t>
      </w:r>
      <w:r>
        <w:rPr>
          <w:color w:val="000000"/>
        </w:rPr>
        <w:t xml:space="preserve">, </w:t>
      </w:r>
      <w:r>
        <w:rPr>
          <w:i/>
          <w:color w:val="000000"/>
        </w:rPr>
        <w:t>30</w:t>
      </w:r>
      <w:r>
        <w:rPr>
          <w:color w:val="000000"/>
        </w:rPr>
        <w:t>(4), 1148–1179. doi:10.1111/roie.12598</w:t>
      </w:r>
    </w:p>
    <w:p w14:paraId="2379AB4F" w14:textId="77777777" w:rsidR="001E4125" w:rsidRDefault="001E4125" w:rsidP="008834BC">
      <w:pPr>
        <w:spacing w:line="480" w:lineRule="auto"/>
        <w:ind w:left="720" w:hanging="720"/>
      </w:pPr>
      <w:r>
        <w:rPr>
          <w:color w:val="000000"/>
        </w:rPr>
        <w:lastRenderedPageBreak/>
        <w:t xml:space="preserve">Benjamini, Y., &amp; Hochberg, Y. (1995). Controlling the false discovery rate: A practical and powerful approach to multiple testing. </w:t>
      </w:r>
      <w:r>
        <w:rPr>
          <w:i/>
          <w:color w:val="000000"/>
        </w:rPr>
        <w:t>Journal of the Royal Statistical Society: Series B (Methodological)</w:t>
      </w:r>
      <w:r>
        <w:rPr>
          <w:color w:val="000000"/>
        </w:rPr>
        <w:t xml:space="preserve">, </w:t>
      </w:r>
      <w:r>
        <w:rPr>
          <w:i/>
          <w:color w:val="000000"/>
        </w:rPr>
        <w:t>57</w:t>
      </w:r>
      <w:r>
        <w:rPr>
          <w:color w:val="000000"/>
        </w:rPr>
        <w:t>(1), 289–300. doi:10.1111/j.2517-6161.1995.tb02031.x</w:t>
      </w:r>
    </w:p>
    <w:p w14:paraId="0DADB205" w14:textId="77777777" w:rsidR="001E4125" w:rsidRDefault="001E4125" w:rsidP="008834BC">
      <w:pPr>
        <w:spacing w:line="480" w:lineRule="auto"/>
        <w:ind w:left="720" w:hanging="720"/>
      </w:pPr>
      <w:r>
        <w:rPr>
          <w:color w:val="000000"/>
        </w:rPr>
        <w:t xml:space="preserve">Besedeš, T., &amp; Prusa, T. J. (2006a). Ins, outs, and the duration of trade. </w:t>
      </w:r>
      <w:r>
        <w:rPr>
          <w:i/>
          <w:color w:val="000000"/>
        </w:rPr>
        <w:t>Canadian Journal of Economics</w:t>
      </w:r>
      <w:r>
        <w:rPr>
          <w:color w:val="000000"/>
        </w:rPr>
        <w:t xml:space="preserve">, </w:t>
      </w:r>
      <w:r>
        <w:rPr>
          <w:i/>
          <w:color w:val="000000"/>
        </w:rPr>
        <w:t>39</w:t>
      </w:r>
      <w:r>
        <w:rPr>
          <w:color w:val="000000"/>
        </w:rPr>
        <w:t>(1), 266–295. doi:10.1111/j.0008-4085.2006.00347.x</w:t>
      </w:r>
    </w:p>
    <w:p w14:paraId="5B9325C2" w14:textId="77777777" w:rsidR="001E4125" w:rsidRDefault="001E4125" w:rsidP="008834BC">
      <w:pPr>
        <w:spacing w:line="480" w:lineRule="auto"/>
        <w:ind w:left="720" w:hanging="720"/>
      </w:pPr>
      <w:r>
        <w:rPr>
          <w:color w:val="000000"/>
        </w:rPr>
        <w:t xml:space="preserve">Besedeš, T., &amp; Prusa, T. J. (2006b). Product differentiation and duration of US import trade. </w:t>
      </w:r>
      <w:r>
        <w:rPr>
          <w:i/>
          <w:color w:val="000000"/>
        </w:rPr>
        <w:t>Journal of International Economics</w:t>
      </w:r>
      <w:r>
        <w:rPr>
          <w:color w:val="000000"/>
        </w:rPr>
        <w:t xml:space="preserve">, </w:t>
      </w:r>
      <w:r>
        <w:rPr>
          <w:i/>
          <w:color w:val="000000"/>
        </w:rPr>
        <w:t>70</w:t>
      </w:r>
      <w:r>
        <w:rPr>
          <w:color w:val="000000"/>
        </w:rPr>
        <w:t>(2), 339–358. doi:10.1016/j.jinteco.2005.12.005</w:t>
      </w:r>
    </w:p>
    <w:p w14:paraId="371C694E" w14:textId="77777777" w:rsidR="001E4125" w:rsidRDefault="001E4125" w:rsidP="008834BC">
      <w:pPr>
        <w:spacing w:line="480" w:lineRule="auto"/>
        <w:ind w:left="720" w:hanging="720"/>
      </w:pPr>
      <w:r>
        <w:rPr>
          <w:color w:val="000000"/>
        </w:rPr>
        <w:t xml:space="preserve">Besedeš, T., &amp; Prusa, T. J. (2013). </w:t>
      </w:r>
      <w:r>
        <w:rPr>
          <w:i/>
          <w:color w:val="000000"/>
        </w:rPr>
        <w:t>Antidumping and the death of trade</w:t>
      </w:r>
      <w:r>
        <w:rPr>
          <w:color w:val="000000"/>
        </w:rPr>
        <w:t xml:space="preserve"> (NBER Working Paper No. 19555). Cambridge, MA: National Bureau of Economic Research. doi:10.3386/w19555</w:t>
      </w:r>
    </w:p>
    <w:p w14:paraId="5800A968" w14:textId="77777777" w:rsidR="001E4125" w:rsidRDefault="001E4125" w:rsidP="008834BC">
      <w:pPr>
        <w:spacing w:line="480" w:lineRule="auto"/>
        <w:ind w:left="720" w:hanging="720"/>
      </w:pPr>
      <w:r>
        <w:rPr>
          <w:color w:val="000000"/>
        </w:rPr>
        <w:t xml:space="preserve">Bloom, N. (2009). The impact of uncertainty shocks. </w:t>
      </w:r>
      <w:r>
        <w:rPr>
          <w:i/>
          <w:color w:val="000000"/>
        </w:rPr>
        <w:t>Econometrica</w:t>
      </w:r>
      <w:r>
        <w:rPr>
          <w:color w:val="000000"/>
        </w:rPr>
        <w:t xml:space="preserve">, </w:t>
      </w:r>
      <w:r>
        <w:rPr>
          <w:i/>
          <w:color w:val="000000"/>
        </w:rPr>
        <w:t>77</w:t>
      </w:r>
      <w:r>
        <w:rPr>
          <w:color w:val="000000"/>
        </w:rPr>
        <w:t>(3), 623–685. doi:10.3982/ecta6248</w:t>
      </w:r>
    </w:p>
    <w:p w14:paraId="2C6FCCFB" w14:textId="77777777" w:rsidR="001E4125" w:rsidRDefault="001E4125" w:rsidP="008834BC">
      <w:pPr>
        <w:spacing w:line="480" w:lineRule="auto"/>
        <w:ind w:left="720" w:hanging="720"/>
      </w:pPr>
      <w:r>
        <w:rPr>
          <w:color w:val="000000"/>
        </w:rPr>
        <w:t xml:space="preserve">Boehm, C. E., Flaaen, A., &amp; Pandalai-Nayar, N. (2019). Input linkages and the transmission of shocks: Firm-level evidence from the 2011 Tōhoku earthquake. </w:t>
      </w:r>
      <w:r>
        <w:rPr>
          <w:i/>
          <w:color w:val="000000"/>
        </w:rPr>
        <w:t>The Review of Economics and Statistics</w:t>
      </w:r>
      <w:r>
        <w:rPr>
          <w:color w:val="000000"/>
        </w:rPr>
        <w:t xml:space="preserve">, </w:t>
      </w:r>
      <w:r>
        <w:rPr>
          <w:i/>
          <w:color w:val="000000"/>
        </w:rPr>
        <w:t>101</w:t>
      </w:r>
      <w:r>
        <w:rPr>
          <w:color w:val="000000"/>
        </w:rPr>
        <w:t>(1), 60–75. doi:10.1162/rest_a_00750</w:t>
      </w:r>
    </w:p>
    <w:p w14:paraId="581776A0" w14:textId="77777777" w:rsidR="001E4125" w:rsidRDefault="001E4125" w:rsidP="008834BC">
      <w:pPr>
        <w:spacing w:line="480" w:lineRule="auto"/>
        <w:ind w:left="720" w:hanging="720"/>
      </w:pPr>
      <w:r>
        <w:rPr>
          <w:color w:val="000000"/>
        </w:rPr>
        <w:t xml:space="preserve">Bombarda, P., &amp; Gamberoni, E. (2013). Firm heterogeneity, rules of origin, and rules of cumulation. </w:t>
      </w:r>
      <w:r>
        <w:rPr>
          <w:i/>
          <w:color w:val="000000"/>
        </w:rPr>
        <w:t>International Economic Review</w:t>
      </w:r>
      <w:r>
        <w:rPr>
          <w:color w:val="000000"/>
        </w:rPr>
        <w:t xml:space="preserve">, </w:t>
      </w:r>
      <w:r>
        <w:rPr>
          <w:i/>
          <w:color w:val="000000"/>
        </w:rPr>
        <w:t>54</w:t>
      </w:r>
      <w:r>
        <w:rPr>
          <w:color w:val="000000"/>
        </w:rPr>
        <w:t>(1), 307–328. doi:10.1111/j.1468-2354.2012.00734.x</w:t>
      </w:r>
    </w:p>
    <w:p w14:paraId="172EAFDE" w14:textId="77777777" w:rsidR="001E4125" w:rsidRDefault="001E4125" w:rsidP="008834BC">
      <w:pPr>
        <w:spacing w:line="480" w:lineRule="auto"/>
        <w:ind w:left="720" w:hanging="720"/>
      </w:pPr>
      <w:r>
        <w:rPr>
          <w:color w:val="000000"/>
        </w:rPr>
        <w:t xml:space="preserve">Brenton, P., Saborowski, C., &amp; von Uexkull, E. (2010). What explains the low survival rate of developing country export flows? </w:t>
      </w:r>
      <w:r>
        <w:rPr>
          <w:i/>
          <w:color w:val="000000"/>
        </w:rPr>
        <w:t>The World Bank Economic Review</w:t>
      </w:r>
      <w:r>
        <w:rPr>
          <w:color w:val="000000"/>
        </w:rPr>
        <w:t xml:space="preserve">, </w:t>
      </w:r>
      <w:r>
        <w:rPr>
          <w:i/>
          <w:color w:val="000000"/>
        </w:rPr>
        <w:t>24</w:t>
      </w:r>
      <w:r>
        <w:rPr>
          <w:color w:val="000000"/>
        </w:rPr>
        <w:t>(3), 474–499. doi:10.1093/wber/lhq015</w:t>
      </w:r>
    </w:p>
    <w:p w14:paraId="751DA605" w14:textId="77777777" w:rsidR="001E4125" w:rsidRDefault="001E4125" w:rsidP="008834BC">
      <w:pPr>
        <w:spacing w:line="480" w:lineRule="auto"/>
        <w:ind w:left="720" w:hanging="720"/>
      </w:pPr>
      <w:r>
        <w:rPr>
          <w:color w:val="000000"/>
        </w:rPr>
        <w:t xml:space="preserve">Caldara, D., &amp; Iacoviello, M. (2022). Measuring geopolitical risk. </w:t>
      </w:r>
      <w:r>
        <w:rPr>
          <w:i/>
          <w:color w:val="000000"/>
        </w:rPr>
        <w:t>American Economic Review</w:t>
      </w:r>
      <w:r>
        <w:rPr>
          <w:color w:val="000000"/>
        </w:rPr>
        <w:t xml:space="preserve">, </w:t>
      </w:r>
      <w:r>
        <w:rPr>
          <w:i/>
          <w:color w:val="000000"/>
        </w:rPr>
        <w:t>112</w:t>
      </w:r>
      <w:r>
        <w:rPr>
          <w:color w:val="000000"/>
        </w:rPr>
        <w:t>(4), 1194–1225. doi:10.1257/aer.20191823</w:t>
      </w:r>
    </w:p>
    <w:p w14:paraId="0D770DDF" w14:textId="77777777" w:rsidR="001E4125" w:rsidRDefault="001E4125" w:rsidP="008834BC">
      <w:pPr>
        <w:spacing w:line="480" w:lineRule="auto"/>
        <w:ind w:left="720" w:hanging="720"/>
      </w:pPr>
      <w:r>
        <w:rPr>
          <w:color w:val="000000"/>
        </w:rPr>
        <w:t xml:space="preserve">Cameron, A. C., Gelbach, J. B., &amp; Miller, D. L. (2011). Robust inference with multiway clustering. </w:t>
      </w:r>
      <w:r>
        <w:rPr>
          <w:i/>
          <w:color w:val="000000"/>
        </w:rPr>
        <w:t>Journal of Business &amp; Economic Statistics</w:t>
      </w:r>
      <w:r>
        <w:rPr>
          <w:color w:val="000000"/>
        </w:rPr>
        <w:t xml:space="preserve">, </w:t>
      </w:r>
      <w:r>
        <w:rPr>
          <w:i/>
          <w:color w:val="000000"/>
        </w:rPr>
        <w:t>29</w:t>
      </w:r>
      <w:r>
        <w:rPr>
          <w:color w:val="000000"/>
        </w:rPr>
        <w:t>(2), 238–249. doi:10.1198/jbes.2010.07136</w:t>
      </w:r>
    </w:p>
    <w:p w14:paraId="2B5BE7D3" w14:textId="77777777" w:rsidR="001E4125" w:rsidRDefault="001E4125" w:rsidP="008834BC">
      <w:pPr>
        <w:spacing w:line="480" w:lineRule="auto"/>
        <w:ind w:left="720" w:hanging="720"/>
      </w:pPr>
      <w:r>
        <w:rPr>
          <w:color w:val="000000"/>
        </w:rPr>
        <w:lastRenderedPageBreak/>
        <w:t xml:space="preserve">Campos, R. G., Estefania-Flores, J., Furceri, D., &amp; Timini, J. (2023). Geopolitical fragmentation and trade. </w:t>
      </w:r>
      <w:r>
        <w:rPr>
          <w:i/>
          <w:color w:val="000000"/>
        </w:rPr>
        <w:t>Journal of Comparative Economics</w:t>
      </w:r>
      <w:r>
        <w:rPr>
          <w:color w:val="000000"/>
        </w:rPr>
        <w:t xml:space="preserve">, </w:t>
      </w:r>
      <w:r>
        <w:rPr>
          <w:i/>
          <w:color w:val="000000"/>
        </w:rPr>
        <w:t>51</w:t>
      </w:r>
      <w:r>
        <w:rPr>
          <w:color w:val="000000"/>
        </w:rPr>
        <w:t>(4), 1289–1315. doi:10.1016/j.jce.2023.06.008</w:t>
      </w:r>
    </w:p>
    <w:p w14:paraId="7FD94BE3" w14:textId="77777777" w:rsidR="001E4125" w:rsidRDefault="001E4125" w:rsidP="008834BC">
      <w:pPr>
        <w:spacing w:line="480" w:lineRule="auto"/>
        <w:ind w:left="720" w:hanging="720"/>
      </w:pPr>
      <w:r>
        <w:rPr>
          <w:color w:val="000000"/>
        </w:rPr>
        <w:t xml:space="preserve">Caselli, F., Koren, M., Lisicky, M., &amp; Tenreyro, S. (2020). Diversification through trade. </w:t>
      </w:r>
      <w:r>
        <w:rPr>
          <w:i/>
          <w:color w:val="000000"/>
        </w:rPr>
        <w:t>The Quarterly Journal of Economics</w:t>
      </w:r>
      <w:r>
        <w:rPr>
          <w:color w:val="000000"/>
        </w:rPr>
        <w:t xml:space="preserve">, </w:t>
      </w:r>
      <w:r>
        <w:rPr>
          <w:i/>
          <w:color w:val="000000"/>
        </w:rPr>
        <w:t>135</w:t>
      </w:r>
      <w:r>
        <w:rPr>
          <w:color w:val="000000"/>
        </w:rPr>
        <w:t>(1), 449–502. doi:10.1093/qje/qjz028</w:t>
      </w:r>
    </w:p>
    <w:p w14:paraId="4E41332F" w14:textId="77777777" w:rsidR="001E4125" w:rsidRDefault="001E4125" w:rsidP="008834BC">
      <w:pPr>
        <w:spacing w:line="480" w:lineRule="auto"/>
        <w:ind w:left="720" w:hanging="720"/>
      </w:pPr>
      <w:r>
        <w:rPr>
          <w:color w:val="000000"/>
        </w:rPr>
        <w:t xml:space="preserve">Conconi, P., García-Santana, M., Puccio, L., &amp; Venturini, R. (2018). From final goods to inputs: The protectionist effect of rules of origin. </w:t>
      </w:r>
      <w:r>
        <w:rPr>
          <w:i/>
          <w:color w:val="000000"/>
        </w:rPr>
        <w:t>American Economic Review</w:t>
      </w:r>
      <w:r>
        <w:rPr>
          <w:color w:val="000000"/>
        </w:rPr>
        <w:t xml:space="preserve">, </w:t>
      </w:r>
      <w:r>
        <w:rPr>
          <w:i/>
          <w:color w:val="000000"/>
        </w:rPr>
        <w:t>108</w:t>
      </w:r>
      <w:r>
        <w:rPr>
          <w:color w:val="000000"/>
        </w:rPr>
        <w:t>(8), 2335–2365. doi:10.1257/aer.20161151</w:t>
      </w:r>
    </w:p>
    <w:p w14:paraId="36556552" w14:textId="77777777" w:rsidR="001E4125" w:rsidRDefault="001E4125" w:rsidP="008834BC">
      <w:pPr>
        <w:spacing w:line="480" w:lineRule="auto"/>
        <w:ind w:left="720" w:hanging="720"/>
      </w:pPr>
      <w:r>
        <w:rPr>
          <w:color w:val="000000"/>
        </w:rPr>
        <w:t xml:space="preserve">Correia, S., Guimarães, P., &amp; Zylkin, T. (2020). Fast Poisson estimation with high-dimensional fixed effects. </w:t>
      </w:r>
      <w:r>
        <w:rPr>
          <w:i/>
          <w:color w:val="000000"/>
        </w:rPr>
        <w:t>The Stata Journal</w:t>
      </w:r>
      <w:r>
        <w:rPr>
          <w:color w:val="000000"/>
        </w:rPr>
        <w:t xml:space="preserve">, </w:t>
      </w:r>
      <w:r>
        <w:rPr>
          <w:i/>
          <w:color w:val="000000"/>
        </w:rPr>
        <w:t>20</w:t>
      </w:r>
      <w:r>
        <w:rPr>
          <w:color w:val="000000"/>
        </w:rPr>
        <w:t>(1), 95–115. doi:10.1177/1536867x20909691</w:t>
      </w:r>
    </w:p>
    <w:p w14:paraId="051CCD10" w14:textId="77777777" w:rsidR="001E4125" w:rsidRDefault="001E4125" w:rsidP="008834BC">
      <w:pPr>
        <w:spacing w:line="480" w:lineRule="auto"/>
        <w:ind w:left="720" w:hanging="720"/>
      </w:pPr>
      <w:r>
        <w:rPr>
          <w:color w:val="000000"/>
        </w:rPr>
        <w:t xml:space="preserve">Crozet, M., &amp; Hinz, J. (2020). Friendly fire: The trade impact of the Russia sanctions and counter-sanctions. </w:t>
      </w:r>
      <w:r>
        <w:rPr>
          <w:i/>
          <w:color w:val="000000"/>
        </w:rPr>
        <w:t>Economic Policy</w:t>
      </w:r>
      <w:r>
        <w:rPr>
          <w:color w:val="000000"/>
        </w:rPr>
        <w:t xml:space="preserve">, </w:t>
      </w:r>
      <w:r>
        <w:rPr>
          <w:i/>
          <w:color w:val="000000"/>
        </w:rPr>
        <w:t>35</w:t>
      </w:r>
      <w:r>
        <w:rPr>
          <w:color w:val="000000"/>
        </w:rPr>
        <w:t>(101), 97–146. doi:10.1093/epolic/eiaa006</w:t>
      </w:r>
    </w:p>
    <w:p w14:paraId="3CF3A339" w14:textId="77777777" w:rsidR="001E4125" w:rsidRDefault="001E4125" w:rsidP="008834BC">
      <w:pPr>
        <w:spacing w:line="480" w:lineRule="auto"/>
        <w:ind w:left="720" w:hanging="720"/>
      </w:pPr>
      <w:r>
        <w:rPr>
          <w:color w:val="000000"/>
        </w:rPr>
        <w:t xml:space="preserve">Das, S., Roberts, M. J., &amp; Tybout, J. R. (2007). Market entry costs, producer heterogeneity, and export dynamics. </w:t>
      </w:r>
      <w:r>
        <w:rPr>
          <w:i/>
          <w:color w:val="000000"/>
        </w:rPr>
        <w:t>Econometrica</w:t>
      </w:r>
      <w:r>
        <w:rPr>
          <w:color w:val="000000"/>
        </w:rPr>
        <w:t xml:space="preserve">, </w:t>
      </w:r>
      <w:r>
        <w:rPr>
          <w:i/>
          <w:color w:val="000000"/>
        </w:rPr>
        <w:t>75</w:t>
      </w:r>
      <w:r>
        <w:rPr>
          <w:color w:val="000000"/>
        </w:rPr>
        <w:t>(3), 837–873. doi:10.1111/j.1468-0262.2007.00769.x</w:t>
      </w:r>
    </w:p>
    <w:p w14:paraId="69C99553" w14:textId="77777777" w:rsidR="001E4125" w:rsidRDefault="001E4125" w:rsidP="008834BC">
      <w:pPr>
        <w:spacing w:line="480" w:lineRule="auto"/>
        <w:ind w:left="720" w:hanging="720"/>
      </w:pPr>
      <w:r>
        <w:rPr>
          <w:color w:val="000000"/>
        </w:rPr>
        <w:t xml:space="preserve">Dixit, A. (1989). Entry and exit decisions under uncertainty. </w:t>
      </w:r>
      <w:r>
        <w:rPr>
          <w:i/>
          <w:color w:val="000000"/>
        </w:rPr>
        <w:t>Journal of Political Economy</w:t>
      </w:r>
      <w:r>
        <w:rPr>
          <w:color w:val="000000"/>
        </w:rPr>
        <w:t xml:space="preserve">, </w:t>
      </w:r>
      <w:r>
        <w:rPr>
          <w:i/>
          <w:color w:val="000000"/>
        </w:rPr>
        <w:t>97</w:t>
      </w:r>
      <w:r>
        <w:rPr>
          <w:color w:val="000000"/>
        </w:rPr>
        <w:t>(3), 620–638. doi:10.1086/261619</w:t>
      </w:r>
    </w:p>
    <w:p w14:paraId="75728643" w14:textId="77777777" w:rsidR="001E4125" w:rsidRDefault="001E4125" w:rsidP="008834BC">
      <w:pPr>
        <w:spacing w:line="480" w:lineRule="auto"/>
        <w:ind w:left="720" w:hanging="720"/>
      </w:pPr>
      <w:r>
        <w:rPr>
          <w:color w:val="000000"/>
        </w:rPr>
        <w:t xml:space="preserve">Dür, A., Baccini, L., &amp; Elsig, M. (2014). The design of international trade agreements: Introducing a new dataset. </w:t>
      </w:r>
      <w:r>
        <w:rPr>
          <w:i/>
          <w:color w:val="000000"/>
        </w:rPr>
        <w:t>The Review of International Organizations</w:t>
      </w:r>
      <w:r>
        <w:rPr>
          <w:color w:val="000000"/>
        </w:rPr>
        <w:t xml:space="preserve">, </w:t>
      </w:r>
      <w:r>
        <w:rPr>
          <w:i/>
          <w:color w:val="000000"/>
        </w:rPr>
        <w:t>9</w:t>
      </w:r>
      <w:r>
        <w:rPr>
          <w:color w:val="000000"/>
        </w:rPr>
        <w:t>(3), 353–375. doi:10.1007/s11558-013-9179-8</w:t>
      </w:r>
    </w:p>
    <w:p w14:paraId="4595B4DF" w14:textId="77777777" w:rsidR="001E4125" w:rsidRDefault="001E4125" w:rsidP="008834BC">
      <w:pPr>
        <w:spacing w:line="480" w:lineRule="auto"/>
        <w:ind w:left="720" w:hanging="720"/>
      </w:pPr>
      <w:r>
        <w:rPr>
          <w:color w:val="000000"/>
        </w:rPr>
        <w:t xml:space="preserve">Elliott, M., Golub, B., &amp; Leduc, M. V. (2022). Supply network formation and fragility. </w:t>
      </w:r>
      <w:r>
        <w:rPr>
          <w:i/>
          <w:color w:val="000000"/>
        </w:rPr>
        <w:t>American Economic Review</w:t>
      </w:r>
      <w:r>
        <w:rPr>
          <w:color w:val="000000"/>
        </w:rPr>
        <w:t xml:space="preserve">, </w:t>
      </w:r>
      <w:r>
        <w:rPr>
          <w:i/>
          <w:color w:val="000000"/>
        </w:rPr>
        <w:t>112</w:t>
      </w:r>
      <w:r>
        <w:rPr>
          <w:color w:val="000000"/>
        </w:rPr>
        <w:t>(8), 2701–2747. doi:10.1257/aer.20210220</w:t>
      </w:r>
    </w:p>
    <w:p w14:paraId="1B48A4A8" w14:textId="77777777" w:rsidR="001E4125" w:rsidRDefault="001E4125" w:rsidP="008834BC">
      <w:pPr>
        <w:spacing w:line="480" w:lineRule="auto"/>
        <w:ind w:left="720" w:hanging="720"/>
      </w:pPr>
      <w:r>
        <w:rPr>
          <w:color w:val="000000"/>
        </w:rPr>
        <w:t xml:space="preserve">Gaulier, G., &amp; Zignago, S. (2010). </w:t>
      </w:r>
      <w:r>
        <w:rPr>
          <w:i/>
          <w:color w:val="000000"/>
        </w:rPr>
        <w:t>BACI: International trade database at the product-level (the 1994–2007 version)</w:t>
      </w:r>
      <w:r>
        <w:rPr>
          <w:color w:val="000000"/>
        </w:rPr>
        <w:t xml:space="preserve"> (CEPII Working Paper No. 2010-23). Paris, France: CEPII. doi:10.2139/ssrn.1994500</w:t>
      </w:r>
    </w:p>
    <w:p w14:paraId="4CE18C1C" w14:textId="77777777" w:rsidR="001E4125" w:rsidRDefault="001E4125" w:rsidP="008834BC">
      <w:pPr>
        <w:spacing w:line="480" w:lineRule="auto"/>
        <w:ind w:left="720" w:hanging="720"/>
      </w:pPr>
      <w:r>
        <w:rPr>
          <w:color w:val="000000"/>
        </w:rPr>
        <w:lastRenderedPageBreak/>
        <w:t xml:space="preserve">Gopinath, G., Gourinchas, P.-O., Presbitero, A. F., &amp; Topalova, P. (2025). Changing global linkages: A new Cold War? </w:t>
      </w:r>
      <w:r>
        <w:rPr>
          <w:i/>
          <w:color w:val="000000"/>
        </w:rPr>
        <w:t>Journal of International Economics</w:t>
      </w:r>
      <w:r>
        <w:rPr>
          <w:color w:val="000000"/>
        </w:rPr>
        <w:t xml:space="preserve">, </w:t>
      </w:r>
      <w:r>
        <w:rPr>
          <w:i/>
          <w:color w:val="000000"/>
        </w:rPr>
        <w:t>153</w:t>
      </w:r>
      <w:r>
        <w:rPr>
          <w:color w:val="000000"/>
        </w:rPr>
        <w:t>, 104042. doi:10.1016/j.jinteco.2024.104042</w:t>
      </w:r>
    </w:p>
    <w:p w14:paraId="03C8E82A" w14:textId="77777777" w:rsidR="001E4125" w:rsidRDefault="001E4125" w:rsidP="008834BC">
      <w:pPr>
        <w:spacing w:line="480" w:lineRule="auto"/>
        <w:ind w:left="720" w:hanging="720"/>
      </w:pPr>
      <w:r>
        <w:rPr>
          <w:color w:val="000000"/>
        </w:rPr>
        <w:t xml:space="preserve">Grossman, G. M., Helpman, E., &amp; Lhuillier, H. (2023). Supply chain resilience: Should policy promote international diversification or reshoring? </w:t>
      </w:r>
      <w:r>
        <w:rPr>
          <w:i/>
          <w:color w:val="000000"/>
        </w:rPr>
        <w:t>Journal of Political Economy</w:t>
      </w:r>
      <w:r>
        <w:rPr>
          <w:color w:val="000000"/>
        </w:rPr>
        <w:t xml:space="preserve">, </w:t>
      </w:r>
      <w:r>
        <w:rPr>
          <w:i/>
          <w:color w:val="000000"/>
        </w:rPr>
        <w:t>131</w:t>
      </w:r>
      <w:r>
        <w:rPr>
          <w:color w:val="000000"/>
        </w:rPr>
        <w:t>(12), 3462–3496. doi:10.1086/725173</w:t>
      </w:r>
    </w:p>
    <w:p w14:paraId="4D7F4C81" w14:textId="77777777" w:rsidR="001E4125" w:rsidRDefault="001E4125" w:rsidP="008834BC">
      <w:pPr>
        <w:spacing w:line="480" w:lineRule="auto"/>
        <w:ind w:left="720" w:hanging="720"/>
      </w:pPr>
      <w:r>
        <w:rPr>
          <w:color w:val="000000"/>
        </w:rPr>
        <w:t xml:space="preserve">Hakobyan, S. (2015). Accounting for underutilization of trade preference programs: The US generalized system of preferences. </w:t>
      </w:r>
      <w:r>
        <w:rPr>
          <w:i/>
          <w:color w:val="000000"/>
        </w:rPr>
        <w:t>Canadian Journal of Economics</w:t>
      </w:r>
      <w:r>
        <w:rPr>
          <w:color w:val="000000"/>
        </w:rPr>
        <w:t xml:space="preserve">, </w:t>
      </w:r>
      <w:r>
        <w:rPr>
          <w:i/>
          <w:color w:val="000000"/>
        </w:rPr>
        <w:t>48</w:t>
      </w:r>
      <w:r>
        <w:rPr>
          <w:color w:val="000000"/>
        </w:rPr>
        <w:t>(2), 408–436. doi:10.1111/caje.12131</w:t>
      </w:r>
    </w:p>
    <w:p w14:paraId="27A6C203" w14:textId="77777777" w:rsidR="001E4125" w:rsidRDefault="001E4125" w:rsidP="008834BC">
      <w:pPr>
        <w:spacing w:line="480" w:lineRule="auto"/>
        <w:ind w:left="720" w:hanging="720"/>
      </w:pPr>
      <w:r>
        <w:rPr>
          <w:color w:val="000000"/>
        </w:rPr>
        <w:t xml:space="preserve">Handley, K., &amp; Limão, N. (2017). Policy uncertainty, trade, and welfare: Theory and evidence for China and the United States. </w:t>
      </w:r>
      <w:r>
        <w:rPr>
          <w:i/>
          <w:color w:val="000000"/>
        </w:rPr>
        <w:t>American Economic Review</w:t>
      </w:r>
      <w:r>
        <w:rPr>
          <w:color w:val="000000"/>
        </w:rPr>
        <w:t xml:space="preserve">, </w:t>
      </w:r>
      <w:r>
        <w:rPr>
          <w:i/>
          <w:color w:val="000000"/>
        </w:rPr>
        <w:t>107</w:t>
      </w:r>
      <w:r>
        <w:rPr>
          <w:color w:val="000000"/>
        </w:rPr>
        <w:t>(9), 2731–2783. doi:10.1257/aer.20141419</w:t>
      </w:r>
    </w:p>
    <w:p w14:paraId="436DBC10" w14:textId="77777777" w:rsidR="001E4125" w:rsidRDefault="001E4125" w:rsidP="008834BC">
      <w:pPr>
        <w:spacing w:line="480" w:lineRule="auto"/>
        <w:ind w:left="720" w:hanging="720"/>
      </w:pPr>
      <w:r>
        <w:rPr>
          <w:color w:val="000000"/>
        </w:rPr>
        <w:t xml:space="preserve">Hayakawa, K. (2023). Multiple preference regimes and rules of origin. </w:t>
      </w:r>
      <w:r>
        <w:rPr>
          <w:i/>
          <w:color w:val="000000"/>
        </w:rPr>
        <w:t>Review of World Economics</w:t>
      </w:r>
      <w:r>
        <w:rPr>
          <w:color w:val="000000"/>
        </w:rPr>
        <w:t xml:space="preserve">, </w:t>
      </w:r>
      <w:r>
        <w:rPr>
          <w:i/>
          <w:color w:val="000000"/>
        </w:rPr>
        <w:t>159</w:t>
      </w:r>
      <w:r>
        <w:rPr>
          <w:color w:val="000000"/>
        </w:rPr>
        <w:t>(3), 673–696. doi:10.1007/s10290-022-00479-w</w:t>
      </w:r>
    </w:p>
    <w:p w14:paraId="63D49CE2" w14:textId="77777777" w:rsidR="001E4125" w:rsidRDefault="001E4125" w:rsidP="008834BC">
      <w:pPr>
        <w:spacing w:line="480" w:lineRule="auto"/>
        <w:ind w:left="720" w:hanging="720"/>
      </w:pPr>
      <w:r>
        <w:rPr>
          <w:color w:val="000000"/>
        </w:rPr>
        <w:t xml:space="preserve">Head, K., &amp; Mayer, T. (2014). Gravity equations: Workhorse, toolkit, and cookbook. In G. Gopinath, E. Helpman, &amp; K. Rogoff (Eds.), </w:t>
      </w:r>
      <w:r>
        <w:rPr>
          <w:i/>
          <w:color w:val="000000"/>
        </w:rPr>
        <w:t>Handbook of international economics</w:t>
      </w:r>
      <w:r>
        <w:rPr>
          <w:color w:val="000000"/>
        </w:rPr>
        <w:t xml:space="preserve"> (Vol. 4, pp. 131–195). Amsterdam, The Netherlands: Elsevier. doi:10.1016/b978-0-444-54314-1.00003-3</w:t>
      </w:r>
    </w:p>
    <w:p w14:paraId="6E937998" w14:textId="77777777" w:rsidR="001E4125" w:rsidRDefault="001E4125" w:rsidP="008834BC">
      <w:pPr>
        <w:spacing w:line="480" w:lineRule="auto"/>
        <w:ind w:left="720" w:hanging="720"/>
      </w:pPr>
      <w:r>
        <w:rPr>
          <w:color w:val="000000"/>
        </w:rPr>
        <w:t xml:space="preserve">Head, K., Mayer, T., &amp; Melitz, M. (2024). The Laffer curve for rules of origin. </w:t>
      </w:r>
      <w:r>
        <w:rPr>
          <w:i/>
          <w:color w:val="000000"/>
        </w:rPr>
        <w:t>Journal of International Economics</w:t>
      </w:r>
      <w:r>
        <w:rPr>
          <w:color w:val="000000"/>
        </w:rPr>
        <w:t xml:space="preserve">, </w:t>
      </w:r>
      <w:r>
        <w:rPr>
          <w:i/>
          <w:color w:val="000000"/>
        </w:rPr>
        <w:t>150</w:t>
      </w:r>
      <w:r>
        <w:rPr>
          <w:color w:val="000000"/>
        </w:rPr>
        <w:t>, 103911. doi:10.1016/j.jinteco.2024.103911</w:t>
      </w:r>
    </w:p>
    <w:p w14:paraId="2AACA0D9" w14:textId="77777777" w:rsidR="001E4125" w:rsidRDefault="001E4125" w:rsidP="008834BC">
      <w:pPr>
        <w:spacing w:line="480" w:lineRule="auto"/>
        <w:ind w:left="720" w:hanging="720"/>
      </w:pPr>
      <w:r>
        <w:rPr>
          <w:color w:val="000000"/>
        </w:rPr>
        <w:t xml:space="preserve">Hess, W., &amp; Persson, M. (2012). The duration of trade revisited: Continuous-time versus discrete-time hazards. </w:t>
      </w:r>
      <w:r>
        <w:rPr>
          <w:i/>
          <w:color w:val="000000"/>
        </w:rPr>
        <w:t>Empirical Economics</w:t>
      </w:r>
      <w:r>
        <w:rPr>
          <w:color w:val="000000"/>
        </w:rPr>
        <w:t xml:space="preserve">, </w:t>
      </w:r>
      <w:r>
        <w:rPr>
          <w:i/>
          <w:color w:val="000000"/>
        </w:rPr>
        <w:t>43</w:t>
      </w:r>
      <w:r>
        <w:rPr>
          <w:color w:val="000000"/>
        </w:rPr>
        <w:t>(3), 1083–1107. doi:10.1007/s00181-011-0518-4</w:t>
      </w:r>
    </w:p>
    <w:p w14:paraId="3BA37C93" w14:textId="77777777" w:rsidR="001E4125" w:rsidRDefault="001E4125" w:rsidP="008834BC">
      <w:pPr>
        <w:spacing w:line="480" w:lineRule="auto"/>
        <w:ind w:left="720" w:hanging="720"/>
      </w:pPr>
      <w:r>
        <w:rPr>
          <w:color w:val="000000"/>
        </w:rPr>
        <w:t xml:space="preserve">Hofmann, C., Osnago, A., &amp; Ruta, M. (2019). The content of preferential trade agreements. </w:t>
      </w:r>
      <w:r>
        <w:rPr>
          <w:i/>
          <w:color w:val="000000"/>
        </w:rPr>
        <w:t>World Trade Review</w:t>
      </w:r>
      <w:r>
        <w:rPr>
          <w:color w:val="000000"/>
        </w:rPr>
        <w:t xml:space="preserve">, </w:t>
      </w:r>
      <w:r>
        <w:rPr>
          <w:i/>
          <w:color w:val="000000"/>
        </w:rPr>
        <w:t>18</w:t>
      </w:r>
      <w:r>
        <w:rPr>
          <w:color w:val="000000"/>
        </w:rPr>
        <w:t>(3), 365–398. doi:10.1017/S1474745618000071</w:t>
      </w:r>
    </w:p>
    <w:p w14:paraId="09EEE1C8" w14:textId="77777777" w:rsidR="001E4125" w:rsidRDefault="001E4125" w:rsidP="008834BC">
      <w:pPr>
        <w:spacing w:line="480" w:lineRule="auto"/>
        <w:ind w:left="720" w:hanging="720"/>
      </w:pPr>
      <w:r>
        <w:rPr>
          <w:color w:val="000000"/>
        </w:rPr>
        <w:lastRenderedPageBreak/>
        <w:t xml:space="preserve">Horn, H., Maggi, G., &amp; Staiger, R. W. (2010). Trade agreements as endogenously incomplete contracts. </w:t>
      </w:r>
      <w:r>
        <w:rPr>
          <w:i/>
          <w:color w:val="000000"/>
        </w:rPr>
        <w:t>American Economic Review</w:t>
      </w:r>
      <w:r>
        <w:rPr>
          <w:color w:val="000000"/>
        </w:rPr>
        <w:t xml:space="preserve">, </w:t>
      </w:r>
      <w:r>
        <w:rPr>
          <w:i/>
          <w:color w:val="000000"/>
        </w:rPr>
        <w:t>100</w:t>
      </w:r>
      <w:r>
        <w:rPr>
          <w:color w:val="000000"/>
        </w:rPr>
        <w:t>(1), 394–419. doi:10.1257/aer.100.1.394</w:t>
      </w:r>
    </w:p>
    <w:p w14:paraId="2C5868FC" w14:textId="77777777" w:rsidR="001E4125" w:rsidRDefault="001E4125" w:rsidP="008834BC">
      <w:pPr>
        <w:spacing w:line="480" w:lineRule="auto"/>
        <w:ind w:left="720" w:hanging="720"/>
      </w:pPr>
      <w:r>
        <w:rPr>
          <w:color w:val="000000"/>
        </w:rPr>
        <w:t xml:space="preserve">Javorcik, B. S., Kitzmüller, L., Schweiger, H., &amp; Yıldırım, M. A. (2024). Economic costs of friendshoring. </w:t>
      </w:r>
      <w:r>
        <w:rPr>
          <w:i/>
          <w:color w:val="000000"/>
        </w:rPr>
        <w:t>The World Economy</w:t>
      </w:r>
      <w:r>
        <w:rPr>
          <w:color w:val="000000"/>
        </w:rPr>
        <w:t xml:space="preserve">, </w:t>
      </w:r>
      <w:r>
        <w:rPr>
          <w:i/>
          <w:color w:val="000000"/>
        </w:rPr>
        <w:t>47</w:t>
      </w:r>
      <w:r>
        <w:rPr>
          <w:color w:val="000000"/>
        </w:rPr>
        <w:t>(7), 2871–2908. doi:10.1111/twec.13555</w:t>
      </w:r>
    </w:p>
    <w:p w14:paraId="56C04F48" w14:textId="77777777" w:rsidR="001E4125" w:rsidRDefault="001E4125" w:rsidP="008834BC">
      <w:pPr>
        <w:spacing w:line="480" w:lineRule="auto"/>
        <w:ind w:left="720" w:hanging="720"/>
      </w:pPr>
      <w:r>
        <w:rPr>
          <w:color w:val="000000"/>
        </w:rPr>
        <w:t xml:space="preserve">Kramarz, F., Martin, J., &amp; Méjean, I. (2020). Volatility in the small and in the large: The lack of diversification in international trade. </w:t>
      </w:r>
      <w:r>
        <w:rPr>
          <w:i/>
          <w:color w:val="000000"/>
        </w:rPr>
        <w:t>Journal of International Economics</w:t>
      </w:r>
      <w:r>
        <w:rPr>
          <w:color w:val="000000"/>
        </w:rPr>
        <w:t xml:space="preserve">, </w:t>
      </w:r>
      <w:r>
        <w:rPr>
          <w:i/>
          <w:color w:val="000000"/>
        </w:rPr>
        <w:t>122</w:t>
      </w:r>
      <w:r>
        <w:rPr>
          <w:color w:val="000000"/>
        </w:rPr>
        <w:t>, 103276. doi:10.1016/j.jinteco.2019.103276</w:t>
      </w:r>
    </w:p>
    <w:p w14:paraId="2AAE5ECA" w14:textId="77777777" w:rsidR="001E4125" w:rsidRDefault="001E4125" w:rsidP="008834BC">
      <w:pPr>
        <w:spacing w:line="480" w:lineRule="auto"/>
        <w:ind w:left="720" w:hanging="720"/>
      </w:pPr>
      <w:r>
        <w:rPr>
          <w:color w:val="000000"/>
        </w:rPr>
        <w:t xml:space="preserve">Laget, E., Osnago, A., Rocha, N., &amp; Ruta, M. (2020). Deep trade agreements and global value chains. </w:t>
      </w:r>
      <w:r>
        <w:rPr>
          <w:i/>
          <w:color w:val="000000"/>
        </w:rPr>
        <w:t>Review of Industrial Organization</w:t>
      </w:r>
      <w:r>
        <w:rPr>
          <w:color w:val="000000"/>
        </w:rPr>
        <w:t xml:space="preserve">, </w:t>
      </w:r>
      <w:r>
        <w:rPr>
          <w:i/>
          <w:color w:val="000000"/>
        </w:rPr>
        <w:t>57</w:t>
      </w:r>
      <w:r>
        <w:rPr>
          <w:color w:val="000000"/>
        </w:rPr>
        <w:t>(2), 379–410. doi:10.1007/s11151-020-09780-0</w:t>
      </w:r>
    </w:p>
    <w:p w14:paraId="7E7738DB" w14:textId="77777777" w:rsidR="001E4125" w:rsidRDefault="001E4125" w:rsidP="008834BC">
      <w:pPr>
        <w:spacing w:line="480" w:lineRule="auto"/>
        <w:ind w:left="720" w:hanging="720"/>
      </w:pPr>
      <w:r>
        <w:rPr>
          <w:color w:val="000000"/>
        </w:rPr>
        <w:t xml:space="preserve">Mattoo, A., Mulabdic, A., &amp; Ruta, M. (2022). Trade creation and trade diversion in deep agreements. </w:t>
      </w:r>
      <w:r>
        <w:rPr>
          <w:i/>
          <w:color w:val="000000"/>
        </w:rPr>
        <w:t>Canadian Journal of Economics</w:t>
      </w:r>
      <w:r>
        <w:rPr>
          <w:color w:val="000000"/>
        </w:rPr>
        <w:t xml:space="preserve">, </w:t>
      </w:r>
      <w:r>
        <w:rPr>
          <w:i/>
          <w:color w:val="000000"/>
        </w:rPr>
        <w:t>55</w:t>
      </w:r>
      <w:r>
        <w:rPr>
          <w:color w:val="000000"/>
        </w:rPr>
        <w:t>(3), 1598–1637. doi:10.1111/caje.12611</w:t>
      </w:r>
    </w:p>
    <w:p w14:paraId="3ECD22B8" w14:textId="77777777" w:rsidR="001E4125" w:rsidRDefault="001E4125" w:rsidP="008834BC">
      <w:pPr>
        <w:spacing w:line="480" w:lineRule="auto"/>
        <w:ind w:left="720" w:hanging="720"/>
      </w:pPr>
      <w:r>
        <w:rPr>
          <w:color w:val="000000"/>
        </w:rPr>
        <w:t xml:space="preserve">Mattoo, A., Rocha, N., &amp; Ruta, M. (Eds.). (2020). </w:t>
      </w:r>
      <w:r>
        <w:rPr>
          <w:i/>
          <w:color w:val="000000"/>
        </w:rPr>
        <w:t>Handbook of deep trade agreements</w:t>
      </w:r>
      <w:r>
        <w:rPr>
          <w:color w:val="000000"/>
        </w:rPr>
        <w:t>. Washington, DC: World Bank. doi:10.1596/978-1-4648-1539-3</w:t>
      </w:r>
    </w:p>
    <w:p w14:paraId="5EB9BBBE" w14:textId="77777777" w:rsidR="001E4125" w:rsidRDefault="001E4125" w:rsidP="008834BC">
      <w:pPr>
        <w:spacing w:line="480" w:lineRule="auto"/>
        <w:ind w:left="720" w:hanging="720"/>
      </w:pPr>
      <w:r>
        <w:rPr>
          <w:color w:val="000000"/>
        </w:rPr>
        <w:t xml:space="preserve">Melitz, M. J. (2003). The impact of trade on intra-industry reallocations and aggregate industry productivity. </w:t>
      </w:r>
      <w:r>
        <w:rPr>
          <w:i/>
          <w:color w:val="000000"/>
        </w:rPr>
        <w:t>Econometrica</w:t>
      </w:r>
      <w:r>
        <w:rPr>
          <w:color w:val="000000"/>
        </w:rPr>
        <w:t xml:space="preserve">, </w:t>
      </w:r>
      <w:r>
        <w:rPr>
          <w:i/>
          <w:color w:val="000000"/>
        </w:rPr>
        <w:t>71</w:t>
      </w:r>
      <w:r>
        <w:rPr>
          <w:color w:val="000000"/>
        </w:rPr>
        <w:t>(6), 1695–1725. doi:10.1111/1468-0262.00467</w:t>
      </w:r>
    </w:p>
    <w:p w14:paraId="16644C21" w14:textId="77777777" w:rsidR="001E4125" w:rsidRDefault="001E4125" w:rsidP="008834BC">
      <w:pPr>
        <w:spacing w:line="480" w:lineRule="auto"/>
        <w:ind w:left="720" w:hanging="720"/>
      </w:pPr>
      <w:r>
        <w:rPr>
          <w:color w:val="000000"/>
        </w:rPr>
        <w:t xml:space="preserve">Nitsch, V. (2009). Die another day: Duration in German import trade. </w:t>
      </w:r>
      <w:r>
        <w:rPr>
          <w:i/>
          <w:color w:val="000000"/>
        </w:rPr>
        <w:t>Review of World Economics</w:t>
      </w:r>
      <w:r>
        <w:rPr>
          <w:color w:val="000000"/>
        </w:rPr>
        <w:t xml:space="preserve">, </w:t>
      </w:r>
      <w:r>
        <w:rPr>
          <w:i/>
          <w:color w:val="000000"/>
        </w:rPr>
        <w:t>145</w:t>
      </w:r>
      <w:r>
        <w:rPr>
          <w:color w:val="000000"/>
        </w:rPr>
        <w:t>(1), 133–154. doi:10.1007/s10290-009-0008-3</w:t>
      </w:r>
    </w:p>
    <w:p w14:paraId="20C95B3E" w14:textId="77777777" w:rsidR="001E4125" w:rsidRDefault="001E4125" w:rsidP="008834BC">
      <w:pPr>
        <w:spacing w:line="480" w:lineRule="auto"/>
        <w:ind w:left="720" w:hanging="720"/>
      </w:pPr>
      <w:r>
        <w:rPr>
          <w:color w:val="000000"/>
        </w:rPr>
        <w:t xml:space="preserve">Novy, D., &amp; Taylor, A. M. (2020). Trade and uncertainty. </w:t>
      </w:r>
      <w:r>
        <w:rPr>
          <w:i/>
          <w:color w:val="000000"/>
        </w:rPr>
        <w:t>The Review of Economics and Statistics</w:t>
      </w:r>
      <w:r>
        <w:rPr>
          <w:color w:val="000000"/>
        </w:rPr>
        <w:t xml:space="preserve">, </w:t>
      </w:r>
      <w:r>
        <w:rPr>
          <w:i/>
          <w:color w:val="000000"/>
        </w:rPr>
        <w:t>102</w:t>
      </w:r>
      <w:r>
        <w:rPr>
          <w:color w:val="000000"/>
        </w:rPr>
        <w:t>(4), 749–765. doi:10.1162/rest_a_00885</w:t>
      </w:r>
    </w:p>
    <w:p w14:paraId="67BE176A" w14:textId="77777777" w:rsidR="001E4125" w:rsidRDefault="001E4125" w:rsidP="008834BC">
      <w:pPr>
        <w:spacing w:line="480" w:lineRule="auto"/>
        <w:ind w:left="720" w:hanging="720"/>
      </w:pPr>
      <w:r>
        <w:rPr>
          <w:color w:val="000000"/>
        </w:rPr>
        <w:t xml:space="preserve">Nunn, N. (2007). Relationship-specificity, incomplete contracts, and the pattern of trade. </w:t>
      </w:r>
      <w:r>
        <w:rPr>
          <w:i/>
          <w:color w:val="000000"/>
        </w:rPr>
        <w:t>The Quarterly Journal of Economics</w:t>
      </w:r>
      <w:r>
        <w:rPr>
          <w:color w:val="000000"/>
        </w:rPr>
        <w:t xml:space="preserve">, </w:t>
      </w:r>
      <w:r>
        <w:rPr>
          <w:i/>
          <w:color w:val="000000"/>
        </w:rPr>
        <w:t>122</w:t>
      </w:r>
      <w:r>
        <w:rPr>
          <w:color w:val="000000"/>
        </w:rPr>
        <w:t>(2), 569–600. doi:10.1162/qjec.122.2.569</w:t>
      </w:r>
    </w:p>
    <w:p w14:paraId="029518B3" w14:textId="77777777" w:rsidR="001E4125" w:rsidRDefault="001E4125" w:rsidP="008834BC">
      <w:pPr>
        <w:spacing w:line="480" w:lineRule="auto"/>
        <w:ind w:left="720" w:hanging="720"/>
      </w:pPr>
      <w:r>
        <w:rPr>
          <w:color w:val="000000"/>
        </w:rPr>
        <w:t xml:space="preserve">Obashi, A. (2010). Stability of production networks in East Asia: Duration and survival of trade. </w:t>
      </w:r>
      <w:r>
        <w:rPr>
          <w:i/>
          <w:color w:val="000000"/>
        </w:rPr>
        <w:t>Japan and the World Economy</w:t>
      </w:r>
      <w:r>
        <w:rPr>
          <w:color w:val="000000"/>
        </w:rPr>
        <w:t xml:space="preserve">, </w:t>
      </w:r>
      <w:r>
        <w:rPr>
          <w:i/>
          <w:color w:val="000000"/>
        </w:rPr>
        <w:t>22</w:t>
      </w:r>
      <w:r>
        <w:rPr>
          <w:color w:val="000000"/>
        </w:rPr>
        <w:t>(1), 21–30. doi:10.1016/j.japwor.2009.06.002</w:t>
      </w:r>
    </w:p>
    <w:p w14:paraId="2CE140AD" w14:textId="77777777" w:rsidR="001E4125" w:rsidRDefault="001E4125" w:rsidP="008834BC">
      <w:pPr>
        <w:spacing w:line="480" w:lineRule="auto"/>
        <w:ind w:left="720" w:hanging="720"/>
      </w:pPr>
      <w:r>
        <w:rPr>
          <w:color w:val="000000"/>
        </w:rPr>
        <w:lastRenderedPageBreak/>
        <w:t xml:space="preserve">Orefice, G., &amp; Rocha, N. (2014). Deep integration and production networks: An empirical analysis. </w:t>
      </w:r>
      <w:r>
        <w:rPr>
          <w:i/>
          <w:color w:val="000000"/>
        </w:rPr>
        <w:t>The World Economy</w:t>
      </w:r>
      <w:r>
        <w:rPr>
          <w:color w:val="000000"/>
        </w:rPr>
        <w:t xml:space="preserve">, </w:t>
      </w:r>
      <w:r>
        <w:rPr>
          <w:i/>
          <w:color w:val="000000"/>
        </w:rPr>
        <w:t>37</w:t>
      </w:r>
      <w:r>
        <w:rPr>
          <w:color w:val="000000"/>
        </w:rPr>
        <w:t>(1), 106–136. doi:10.1111/twec.12076</w:t>
      </w:r>
    </w:p>
    <w:p w14:paraId="587B08C9" w14:textId="77777777" w:rsidR="001E4125" w:rsidRDefault="001E4125" w:rsidP="008834BC">
      <w:pPr>
        <w:spacing w:line="480" w:lineRule="auto"/>
        <w:ind w:left="720" w:hanging="720"/>
      </w:pPr>
      <w:r>
        <w:rPr>
          <w:color w:val="000000"/>
        </w:rPr>
        <w:t xml:space="preserve">Osnago, A., Rocha, N., &amp; Ruta, M. (2019). Deep trade agreements and vertical FDI: The devil is in the details. </w:t>
      </w:r>
      <w:r>
        <w:rPr>
          <w:i/>
          <w:color w:val="000000"/>
        </w:rPr>
        <w:t>Canadian Journal of Economics</w:t>
      </w:r>
      <w:r>
        <w:rPr>
          <w:color w:val="000000"/>
        </w:rPr>
        <w:t xml:space="preserve">, </w:t>
      </w:r>
      <w:r>
        <w:rPr>
          <w:i/>
          <w:color w:val="000000"/>
        </w:rPr>
        <w:t>52</w:t>
      </w:r>
      <w:r>
        <w:rPr>
          <w:color w:val="000000"/>
        </w:rPr>
        <w:t>(4), 1558–1599. doi:10.1111/caje.12413</w:t>
      </w:r>
    </w:p>
    <w:p w14:paraId="030CF2FF" w14:textId="77777777" w:rsidR="001E4125" w:rsidRDefault="001E4125" w:rsidP="008834BC">
      <w:pPr>
        <w:spacing w:line="480" w:lineRule="auto"/>
        <w:ind w:left="720" w:hanging="720"/>
      </w:pPr>
      <w:r>
        <w:rPr>
          <w:color w:val="000000"/>
        </w:rPr>
        <w:t xml:space="preserve">Rauch, J. E. (1999). Networks versus markets in international trade. </w:t>
      </w:r>
      <w:r>
        <w:rPr>
          <w:i/>
          <w:color w:val="000000"/>
        </w:rPr>
        <w:t>Journal of International Economics</w:t>
      </w:r>
      <w:r>
        <w:rPr>
          <w:color w:val="000000"/>
        </w:rPr>
        <w:t xml:space="preserve">, </w:t>
      </w:r>
      <w:r>
        <w:rPr>
          <w:i/>
          <w:color w:val="000000"/>
        </w:rPr>
        <w:t>48</w:t>
      </w:r>
      <w:r>
        <w:rPr>
          <w:color w:val="000000"/>
        </w:rPr>
        <w:t>(1), 7–35. doi:10.1016/s0022-1996(98)00009-9</w:t>
      </w:r>
    </w:p>
    <w:p w14:paraId="22D2CA4D" w14:textId="77777777" w:rsidR="001E4125" w:rsidRDefault="001E4125" w:rsidP="008834BC">
      <w:pPr>
        <w:spacing w:line="480" w:lineRule="auto"/>
        <w:ind w:left="720" w:hanging="720"/>
      </w:pPr>
      <w:r>
        <w:rPr>
          <w:color w:val="000000"/>
        </w:rPr>
        <w:t xml:space="preserve">Santos Silva, J. M. C., &amp; Tenreyro, S. (2006). The log of gravity. </w:t>
      </w:r>
      <w:r>
        <w:rPr>
          <w:i/>
          <w:color w:val="000000"/>
        </w:rPr>
        <w:t>The Review of Economics and Statistics</w:t>
      </w:r>
      <w:r>
        <w:rPr>
          <w:color w:val="000000"/>
        </w:rPr>
        <w:t xml:space="preserve">, </w:t>
      </w:r>
      <w:r>
        <w:rPr>
          <w:i/>
          <w:color w:val="000000"/>
        </w:rPr>
        <w:t>88</w:t>
      </w:r>
      <w:r>
        <w:rPr>
          <w:color w:val="000000"/>
        </w:rPr>
        <w:t>(4), 641–658. doi:10.1162/rest.88.4.641</w:t>
      </w:r>
    </w:p>
    <w:p w14:paraId="0BA79F28" w14:textId="77777777" w:rsidR="001E4125" w:rsidRDefault="001E4125" w:rsidP="008834BC">
      <w:pPr>
        <w:spacing w:line="480" w:lineRule="auto"/>
        <w:ind w:left="720" w:hanging="720"/>
      </w:pPr>
      <w:r>
        <w:rPr>
          <w:color w:val="000000"/>
        </w:rPr>
        <w:t xml:space="preserve">Weidner, M., &amp; Zylkin, T. (2021). Bias and consistency in three-way gravity models. </w:t>
      </w:r>
      <w:r>
        <w:rPr>
          <w:i/>
          <w:color w:val="000000"/>
        </w:rPr>
        <w:t>Journal of International Economics</w:t>
      </w:r>
      <w:r>
        <w:rPr>
          <w:color w:val="000000"/>
        </w:rPr>
        <w:t xml:space="preserve">, </w:t>
      </w:r>
      <w:r>
        <w:rPr>
          <w:i/>
          <w:color w:val="000000"/>
        </w:rPr>
        <w:t>132</w:t>
      </w:r>
      <w:r>
        <w:rPr>
          <w:color w:val="000000"/>
        </w:rPr>
        <w:t>, 103513. doi:10.1016/j.jinteco.2021.103513</w:t>
      </w:r>
    </w:p>
    <w:p w14:paraId="389167F8" w14:textId="77777777" w:rsidR="001E4125" w:rsidRPr="001E4125" w:rsidRDefault="001E4125" w:rsidP="008834BC">
      <w:pPr>
        <w:spacing w:line="480" w:lineRule="auto"/>
        <w:ind w:left="720" w:hanging="720"/>
        <w:rPr>
          <w:lang w:val="en-US"/>
        </w:rPr>
      </w:pPr>
      <w:r>
        <w:rPr>
          <w:color w:val="000000"/>
        </w:rPr>
        <w:t xml:space="preserve">Yotov, Y. V., Piermartini, R., Monteiro, J.-A., &amp; Larch, M. (2016). </w:t>
      </w:r>
      <w:r>
        <w:rPr>
          <w:i/>
          <w:color w:val="000000"/>
        </w:rPr>
        <w:t>An advanced guide to trade policy analysis: The structural gravity model</w:t>
      </w:r>
      <w:r>
        <w:rPr>
          <w:color w:val="000000"/>
        </w:rPr>
        <w:t>. Geneva, Switzerland: World Trade Organization and United Nations Conference on Trade and Development. doi:10.30875/abc0167e-en</w:t>
      </w:r>
    </w:p>
    <w:p w14:paraId="3D4E75E7" w14:textId="77777777" w:rsidR="000E0B14" w:rsidRDefault="000E0B14" w:rsidP="008834BC">
      <w:pPr>
        <w:spacing w:line="480" w:lineRule="auto"/>
        <w:rPr>
          <w:b/>
          <w:bCs/>
        </w:rPr>
      </w:pPr>
      <w:r>
        <w:br w:type="page"/>
      </w:r>
    </w:p>
    <w:p w14:paraId="060DEC79" w14:textId="77777777" w:rsidR="000B4205" w:rsidRPr="004647B5" w:rsidRDefault="00000000" w:rsidP="008834BC">
      <w:pPr>
        <w:pStyle w:val="Heading1"/>
        <w:widowControl w:val="0"/>
        <w:spacing w:line="480" w:lineRule="auto"/>
        <w:ind w:left="42" w:right="-4"/>
        <w:jc w:val="center"/>
      </w:pPr>
      <w:r>
        <w:lastRenderedPageBreak/>
        <w:t>APPENDIX</w:t>
      </w:r>
    </w:p>
    <w:p w14:paraId="5F35915B" w14:textId="2395507C" w:rsidR="000B4205" w:rsidRPr="004647B5" w:rsidRDefault="00000000" w:rsidP="008834BC">
      <w:pPr>
        <w:spacing w:line="480" w:lineRule="auto"/>
        <w:ind w:firstLine="0"/>
        <w:jc w:val="center"/>
        <w:rPr>
          <w:b/>
          <w:bCs/>
        </w:rPr>
      </w:pPr>
      <w:r>
        <w:rPr>
          <w:b/>
          <w:bCs/>
        </w:rPr>
        <w:t xml:space="preserve">Appendix Table A1. Sector Heterogeneity: GPR × Trade Agreement </w:t>
      </w:r>
      <w:r w:rsidR="00C97D9C">
        <w:rPr>
          <w:b/>
          <w:bCs/>
          <w:lang w:val="en-US"/>
        </w:rPr>
        <w:t>i</w:t>
      </w:r>
      <w:r>
        <w:rPr>
          <w:b/>
          <w:bCs/>
        </w:rPr>
        <w:t xml:space="preserve">nteractions by HS2 Manufacturing </w:t>
      </w:r>
      <w:r w:rsidR="00C97D9C">
        <w:rPr>
          <w:b/>
          <w:bCs/>
          <w:lang w:val="en-US"/>
        </w:rPr>
        <w:t>g</w:t>
      </w:r>
      <w:r>
        <w:rPr>
          <w:b/>
          <w:bCs/>
        </w:rPr>
        <w:t>roup</w:t>
      </w:r>
    </w:p>
    <w:tbl>
      <w:tblPr>
        <w:tblStyle w:val="a6"/>
        <w:tblW w:w="5000" w:type="pct"/>
        <w:tblInd w:w="0" w:type="dxa"/>
        <w:tblBorders>
          <w:top w:val="single" w:sz="4" w:space="0" w:color="auto"/>
          <w:bottom w:val="single" w:sz="4" w:space="0" w:color="auto"/>
        </w:tblBorders>
        <w:tblLook w:val="0600" w:firstRow="0" w:lastRow="0" w:firstColumn="0" w:lastColumn="0" w:noHBand="1" w:noVBand="1"/>
      </w:tblPr>
      <w:tblGrid>
        <w:gridCol w:w="2207"/>
        <w:gridCol w:w="1913"/>
        <w:gridCol w:w="954"/>
        <w:gridCol w:w="1913"/>
        <w:gridCol w:w="954"/>
        <w:gridCol w:w="1160"/>
      </w:tblGrid>
      <w:tr w:rsidR="000B4205" w:rsidRPr="004647B5" w14:paraId="64A6AF96" w14:textId="77777777" w:rsidTr="000E0B14">
        <w:trPr>
          <w:cantSplit/>
          <w:tblHeader/>
        </w:trPr>
        <w:tc>
          <w:tcPr>
            <w:tcW w:w="1213" w:type="pct"/>
            <w:tcBorders>
              <w:top w:val="single" w:sz="4" w:space="0" w:color="auto"/>
              <w:bottom w:val="single" w:sz="4" w:space="0" w:color="auto"/>
            </w:tcBorders>
            <w:tcMar>
              <w:top w:w="0" w:type="dxa"/>
              <w:left w:w="100" w:type="dxa"/>
              <w:bottom w:w="0" w:type="dxa"/>
              <w:right w:w="100" w:type="dxa"/>
            </w:tcMar>
          </w:tcPr>
          <w:p w14:paraId="25164121" w14:textId="77777777" w:rsidR="000B4205" w:rsidRPr="004647B5" w:rsidRDefault="00000000" w:rsidP="008834BC">
            <w:pPr>
              <w:spacing w:line="480" w:lineRule="auto"/>
              <w:ind w:firstLine="0"/>
              <w:jc w:val="center"/>
              <w:rPr>
                <w:b/>
                <w:bCs/>
              </w:rPr>
            </w:pPr>
            <w:r>
              <w:rPr>
                <w:b/>
                <w:bCs/>
              </w:rPr>
              <w:t>Sector</w:t>
            </w:r>
          </w:p>
        </w:tc>
        <w:tc>
          <w:tcPr>
            <w:tcW w:w="1051" w:type="pct"/>
            <w:tcBorders>
              <w:top w:val="single" w:sz="4" w:space="0" w:color="auto"/>
              <w:bottom w:val="single" w:sz="4" w:space="0" w:color="auto"/>
            </w:tcBorders>
            <w:tcMar>
              <w:top w:w="0" w:type="dxa"/>
              <w:left w:w="100" w:type="dxa"/>
              <w:bottom w:w="0" w:type="dxa"/>
              <w:right w:w="100" w:type="dxa"/>
            </w:tcMar>
          </w:tcPr>
          <w:p w14:paraId="61CD4622" w14:textId="77777777" w:rsidR="000B4205" w:rsidRPr="004647B5" w:rsidRDefault="00000000" w:rsidP="008834BC">
            <w:pPr>
              <w:spacing w:line="480" w:lineRule="auto"/>
              <w:ind w:firstLine="0"/>
              <w:jc w:val="center"/>
              <w:rPr>
                <w:b/>
                <w:bCs/>
              </w:rPr>
            </w:pPr>
            <w:r>
              <w:rPr>
                <w:b/>
                <w:bCs/>
              </w:rPr>
              <w:t>GPR × FTA</w:t>
            </w:r>
          </w:p>
        </w:tc>
        <w:tc>
          <w:tcPr>
            <w:tcW w:w="524" w:type="pct"/>
            <w:tcBorders>
              <w:top w:val="single" w:sz="4" w:space="0" w:color="auto"/>
              <w:bottom w:val="single" w:sz="4" w:space="0" w:color="auto"/>
            </w:tcBorders>
            <w:tcMar>
              <w:top w:w="0" w:type="dxa"/>
              <w:left w:w="100" w:type="dxa"/>
              <w:bottom w:w="0" w:type="dxa"/>
              <w:right w:w="100" w:type="dxa"/>
            </w:tcMar>
          </w:tcPr>
          <w:p w14:paraId="1B087A91" w14:textId="77777777" w:rsidR="000B4205" w:rsidRPr="004647B5" w:rsidRDefault="00000000" w:rsidP="008834BC">
            <w:pPr>
              <w:spacing w:line="480" w:lineRule="auto"/>
              <w:ind w:firstLine="0"/>
              <w:jc w:val="center"/>
              <w:rPr>
                <w:b/>
                <w:bCs/>
              </w:rPr>
            </w:pPr>
            <w:r>
              <w:rPr>
                <w:b/>
                <w:bCs/>
              </w:rPr>
              <w:t>BH-FDR p</w:t>
            </w:r>
          </w:p>
        </w:tc>
        <w:tc>
          <w:tcPr>
            <w:tcW w:w="1051" w:type="pct"/>
            <w:tcBorders>
              <w:top w:val="single" w:sz="4" w:space="0" w:color="auto"/>
              <w:bottom w:val="single" w:sz="4" w:space="0" w:color="auto"/>
            </w:tcBorders>
            <w:tcMar>
              <w:top w:w="0" w:type="dxa"/>
              <w:left w:w="100" w:type="dxa"/>
              <w:bottom w:w="0" w:type="dxa"/>
              <w:right w:w="100" w:type="dxa"/>
            </w:tcMar>
          </w:tcPr>
          <w:p w14:paraId="2F52DBF4" w14:textId="77777777" w:rsidR="000B4205" w:rsidRPr="004647B5" w:rsidRDefault="00000000" w:rsidP="008834BC">
            <w:pPr>
              <w:spacing w:line="480" w:lineRule="auto"/>
              <w:ind w:firstLine="0"/>
              <w:jc w:val="center"/>
              <w:rPr>
                <w:b/>
                <w:bCs/>
              </w:rPr>
            </w:pPr>
            <w:r>
              <w:rPr>
                <w:b/>
                <w:bCs/>
              </w:rPr>
              <w:t>GPR × DTA depth</w:t>
            </w:r>
          </w:p>
        </w:tc>
        <w:tc>
          <w:tcPr>
            <w:tcW w:w="524" w:type="pct"/>
            <w:tcBorders>
              <w:top w:val="single" w:sz="4" w:space="0" w:color="auto"/>
              <w:bottom w:val="single" w:sz="4" w:space="0" w:color="auto"/>
            </w:tcBorders>
            <w:tcMar>
              <w:top w:w="0" w:type="dxa"/>
              <w:left w:w="100" w:type="dxa"/>
              <w:bottom w:w="0" w:type="dxa"/>
              <w:right w:w="100" w:type="dxa"/>
            </w:tcMar>
          </w:tcPr>
          <w:p w14:paraId="18CCD9DD" w14:textId="77777777" w:rsidR="000B4205" w:rsidRPr="004647B5" w:rsidRDefault="00000000" w:rsidP="008834BC">
            <w:pPr>
              <w:spacing w:line="480" w:lineRule="auto"/>
              <w:ind w:firstLine="0"/>
              <w:jc w:val="center"/>
              <w:rPr>
                <w:b/>
                <w:bCs/>
              </w:rPr>
            </w:pPr>
            <w:r>
              <w:rPr>
                <w:b/>
                <w:bCs/>
              </w:rPr>
              <w:t>BH-FDR p</w:t>
            </w:r>
          </w:p>
        </w:tc>
        <w:tc>
          <w:tcPr>
            <w:tcW w:w="637" w:type="pct"/>
            <w:tcBorders>
              <w:top w:val="single" w:sz="4" w:space="0" w:color="auto"/>
              <w:bottom w:val="single" w:sz="4" w:space="0" w:color="auto"/>
            </w:tcBorders>
            <w:tcMar>
              <w:top w:w="0" w:type="dxa"/>
              <w:left w:w="100" w:type="dxa"/>
              <w:bottom w:w="0" w:type="dxa"/>
              <w:right w:w="100" w:type="dxa"/>
            </w:tcMar>
          </w:tcPr>
          <w:p w14:paraId="05CEABEF" w14:textId="77777777" w:rsidR="000B4205" w:rsidRPr="004647B5" w:rsidRDefault="00000000" w:rsidP="008834BC">
            <w:pPr>
              <w:spacing w:line="480" w:lineRule="auto"/>
              <w:ind w:firstLine="0"/>
              <w:jc w:val="center"/>
              <w:rPr>
                <w:b/>
                <w:bCs/>
              </w:rPr>
            </w:pPr>
            <w:r>
              <w:rPr>
                <w:b/>
                <w:bCs/>
              </w:rPr>
              <w:t>N</w:t>
            </w:r>
          </w:p>
        </w:tc>
      </w:tr>
      <w:tr w:rsidR="000B4205" w:rsidRPr="004647B5" w14:paraId="198B1D1D" w14:textId="77777777" w:rsidTr="000E0B14">
        <w:trPr>
          <w:cantSplit/>
        </w:trPr>
        <w:tc>
          <w:tcPr>
            <w:tcW w:w="1213" w:type="pct"/>
            <w:tcBorders>
              <w:top w:val="single" w:sz="4" w:space="0" w:color="auto"/>
            </w:tcBorders>
            <w:tcMar>
              <w:top w:w="0" w:type="dxa"/>
              <w:left w:w="100" w:type="dxa"/>
              <w:bottom w:w="0" w:type="dxa"/>
              <w:right w:w="100" w:type="dxa"/>
            </w:tcMar>
          </w:tcPr>
          <w:p w14:paraId="69AAFD6F" w14:textId="77777777" w:rsidR="000B4205" w:rsidRPr="004647B5" w:rsidRDefault="00000000" w:rsidP="008834BC">
            <w:pPr>
              <w:spacing w:line="480" w:lineRule="auto"/>
              <w:ind w:firstLine="0"/>
              <w:jc w:val="left"/>
            </w:pPr>
            <w:r>
              <w:t>Textiles</w:t>
            </w:r>
            <w:r>
              <w:rPr>
                <w:lang w:val="en-US"/>
              </w:rPr>
              <w:t xml:space="preserve"> </w:t>
            </w:r>
            <w:r>
              <w:t>and footwear</w:t>
            </w:r>
          </w:p>
        </w:tc>
        <w:tc>
          <w:tcPr>
            <w:tcW w:w="1051" w:type="pct"/>
            <w:tcBorders>
              <w:top w:val="single" w:sz="4" w:space="0" w:color="auto"/>
            </w:tcBorders>
            <w:tcMar>
              <w:top w:w="0" w:type="dxa"/>
              <w:left w:w="100" w:type="dxa"/>
              <w:bottom w:w="0" w:type="dxa"/>
              <w:right w:w="100" w:type="dxa"/>
            </w:tcMar>
          </w:tcPr>
          <w:p w14:paraId="5FC97366" w14:textId="77777777" w:rsidR="000B4205" w:rsidRPr="004647B5" w:rsidRDefault="00000000" w:rsidP="008834BC">
            <w:pPr>
              <w:spacing w:line="480" w:lineRule="auto"/>
              <w:ind w:firstLine="0"/>
              <w:jc w:val="center"/>
            </w:pPr>
            <w:r>
              <w:rPr>
                <w:rFonts w:eastAsia="Gungsuh"/>
              </w:rPr>
              <w:t>−0.0447***</w:t>
            </w:r>
            <w:r>
              <w:rPr>
                <w:rFonts w:eastAsia="Gungsuh"/>
              </w:rPr>
              <w:br/>
              <w:t xml:space="preserve"> (0.0124)</w:t>
            </w:r>
            <w:r>
              <w:rPr>
                <w:rFonts w:eastAsia="Gungsuh"/>
              </w:rPr>
              <w:br/>
              <w:t xml:space="preserve"> [−4.37%]</w:t>
            </w:r>
          </w:p>
        </w:tc>
        <w:tc>
          <w:tcPr>
            <w:tcW w:w="524" w:type="pct"/>
            <w:tcBorders>
              <w:top w:val="single" w:sz="4" w:space="0" w:color="auto"/>
            </w:tcBorders>
            <w:tcMar>
              <w:top w:w="0" w:type="dxa"/>
              <w:left w:w="100" w:type="dxa"/>
              <w:bottom w:w="0" w:type="dxa"/>
              <w:right w:w="100" w:type="dxa"/>
            </w:tcMar>
          </w:tcPr>
          <w:p w14:paraId="4E5CF55B" w14:textId="77777777" w:rsidR="000B4205" w:rsidRPr="004647B5" w:rsidRDefault="00000000" w:rsidP="008834BC">
            <w:pPr>
              <w:spacing w:line="480" w:lineRule="auto"/>
              <w:ind w:firstLine="0"/>
              <w:jc w:val="center"/>
            </w:pPr>
            <w:r>
              <w:t>0.003</w:t>
            </w:r>
          </w:p>
        </w:tc>
        <w:tc>
          <w:tcPr>
            <w:tcW w:w="1051" w:type="pct"/>
            <w:tcBorders>
              <w:top w:val="single" w:sz="4" w:space="0" w:color="auto"/>
            </w:tcBorders>
            <w:tcMar>
              <w:top w:w="0" w:type="dxa"/>
              <w:left w:w="100" w:type="dxa"/>
              <w:bottom w:w="0" w:type="dxa"/>
              <w:right w:w="100" w:type="dxa"/>
            </w:tcMar>
          </w:tcPr>
          <w:p w14:paraId="5F3D9413" w14:textId="77777777" w:rsidR="000B4205" w:rsidRPr="004647B5" w:rsidRDefault="00000000" w:rsidP="008834BC">
            <w:pPr>
              <w:spacing w:line="480" w:lineRule="auto"/>
              <w:ind w:firstLine="0"/>
              <w:jc w:val="center"/>
            </w:pPr>
            <w:r>
              <w:rPr>
                <w:rFonts w:eastAsia="Gungsuh"/>
              </w:rPr>
              <w:t>−0.0201***</w:t>
            </w:r>
            <w:r>
              <w:rPr>
                <w:rFonts w:eastAsia="Gungsuh"/>
              </w:rPr>
              <w:br/>
              <w:t xml:space="preserve"> (0.0058)</w:t>
            </w:r>
            <w:r>
              <w:rPr>
                <w:rFonts w:eastAsia="Gungsuh"/>
              </w:rPr>
              <w:br/>
              <w:t xml:space="preserve"> [−1.99%]</w:t>
            </w:r>
          </w:p>
        </w:tc>
        <w:tc>
          <w:tcPr>
            <w:tcW w:w="524" w:type="pct"/>
            <w:tcBorders>
              <w:top w:val="single" w:sz="4" w:space="0" w:color="auto"/>
            </w:tcBorders>
            <w:tcMar>
              <w:top w:w="0" w:type="dxa"/>
              <w:left w:w="100" w:type="dxa"/>
              <w:bottom w:w="0" w:type="dxa"/>
              <w:right w:w="100" w:type="dxa"/>
            </w:tcMar>
          </w:tcPr>
          <w:p w14:paraId="58668BF2" w14:textId="77777777" w:rsidR="000B4205" w:rsidRPr="004647B5" w:rsidRDefault="00000000" w:rsidP="008834BC">
            <w:pPr>
              <w:spacing w:line="480" w:lineRule="auto"/>
              <w:ind w:firstLine="0"/>
              <w:jc w:val="center"/>
            </w:pPr>
            <w:r>
              <w:t>0.005</w:t>
            </w:r>
          </w:p>
        </w:tc>
        <w:tc>
          <w:tcPr>
            <w:tcW w:w="637" w:type="pct"/>
            <w:tcBorders>
              <w:top w:val="single" w:sz="4" w:space="0" w:color="auto"/>
            </w:tcBorders>
            <w:tcMar>
              <w:top w:w="0" w:type="dxa"/>
              <w:left w:w="100" w:type="dxa"/>
              <w:bottom w:w="0" w:type="dxa"/>
              <w:right w:w="100" w:type="dxa"/>
            </w:tcMar>
          </w:tcPr>
          <w:p w14:paraId="7113A418" w14:textId="77777777" w:rsidR="000B4205" w:rsidRPr="004647B5" w:rsidRDefault="00000000" w:rsidP="008834BC">
            <w:pPr>
              <w:spacing w:line="480" w:lineRule="auto"/>
              <w:ind w:firstLine="0"/>
              <w:jc w:val="center"/>
            </w:pPr>
            <w:r>
              <w:t>2,522,056</w:t>
            </w:r>
          </w:p>
        </w:tc>
      </w:tr>
      <w:tr w:rsidR="000B4205" w:rsidRPr="004647B5" w14:paraId="494C29FE" w14:textId="77777777" w:rsidTr="000E0B14">
        <w:trPr>
          <w:cantSplit/>
        </w:trPr>
        <w:tc>
          <w:tcPr>
            <w:tcW w:w="1213" w:type="pct"/>
            <w:tcMar>
              <w:top w:w="0" w:type="dxa"/>
              <w:left w:w="100" w:type="dxa"/>
              <w:bottom w:w="0" w:type="dxa"/>
              <w:right w:w="100" w:type="dxa"/>
            </w:tcMar>
          </w:tcPr>
          <w:p w14:paraId="08E8A6B3" w14:textId="77777777" w:rsidR="000B4205" w:rsidRPr="004647B5" w:rsidRDefault="00000000" w:rsidP="008834BC">
            <w:pPr>
              <w:spacing w:line="480" w:lineRule="auto"/>
              <w:ind w:firstLine="0"/>
              <w:jc w:val="left"/>
            </w:pPr>
            <w:r>
              <w:t>Transport equipment</w:t>
            </w:r>
          </w:p>
        </w:tc>
        <w:tc>
          <w:tcPr>
            <w:tcW w:w="1051" w:type="pct"/>
            <w:tcMar>
              <w:top w:w="0" w:type="dxa"/>
              <w:left w:w="100" w:type="dxa"/>
              <w:bottom w:w="0" w:type="dxa"/>
              <w:right w:w="100" w:type="dxa"/>
            </w:tcMar>
          </w:tcPr>
          <w:p w14:paraId="604FC73D" w14:textId="77777777" w:rsidR="000B4205" w:rsidRPr="004647B5" w:rsidRDefault="00000000" w:rsidP="008834BC">
            <w:pPr>
              <w:spacing w:line="480" w:lineRule="auto"/>
              <w:ind w:firstLine="0"/>
              <w:jc w:val="center"/>
            </w:pPr>
            <w:r>
              <w:rPr>
                <w:rFonts w:eastAsia="Gungsuh"/>
              </w:rPr>
              <w:t>−0.0474**</w:t>
            </w:r>
            <w:r>
              <w:rPr>
                <w:rFonts w:eastAsia="Gungsuh"/>
              </w:rPr>
              <w:br/>
              <w:t xml:space="preserve"> (0.0188)</w:t>
            </w:r>
            <w:r>
              <w:rPr>
                <w:rFonts w:eastAsia="Gungsuh"/>
              </w:rPr>
              <w:br/>
              <w:t xml:space="preserve"> [−4.63%]</w:t>
            </w:r>
          </w:p>
        </w:tc>
        <w:tc>
          <w:tcPr>
            <w:tcW w:w="524" w:type="pct"/>
            <w:tcMar>
              <w:top w:w="0" w:type="dxa"/>
              <w:left w:w="100" w:type="dxa"/>
              <w:bottom w:w="0" w:type="dxa"/>
              <w:right w:w="100" w:type="dxa"/>
            </w:tcMar>
          </w:tcPr>
          <w:p w14:paraId="6F9B616C" w14:textId="77777777" w:rsidR="000B4205" w:rsidRPr="004647B5" w:rsidRDefault="00000000" w:rsidP="008834BC">
            <w:pPr>
              <w:spacing w:line="480" w:lineRule="auto"/>
              <w:ind w:firstLine="0"/>
              <w:jc w:val="center"/>
            </w:pPr>
            <w:r>
              <w:t>0.026</w:t>
            </w:r>
          </w:p>
        </w:tc>
        <w:tc>
          <w:tcPr>
            <w:tcW w:w="1051" w:type="pct"/>
            <w:tcMar>
              <w:top w:w="0" w:type="dxa"/>
              <w:left w:w="100" w:type="dxa"/>
              <w:bottom w:w="0" w:type="dxa"/>
              <w:right w:w="100" w:type="dxa"/>
            </w:tcMar>
          </w:tcPr>
          <w:p w14:paraId="36F56C83" w14:textId="77777777" w:rsidR="000B4205" w:rsidRPr="004647B5" w:rsidRDefault="00000000" w:rsidP="008834BC">
            <w:pPr>
              <w:spacing w:line="480" w:lineRule="auto"/>
              <w:ind w:firstLine="0"/>
              <w:jc w:val="center"/>
            </w:pPr>
            <w:r>
              <w:rPr>
                <w:rFonts w:eastAsia="Gungsuh"/>
              </w:rPr>
              <w:t>−0.0184*</w:t>
            </w:r>
            <w:r>
              <w:rPr>
                <w:rFonts w:eastAsia="Gungsuh"/>
              </w:rPr>
              <w:br/>
              <w:t xml:space="preserve"> (0.0085)</w:t>
            </w:r>
            <w:r>
              <w:rPr>
                <w:rFonts w:eastAsia="Gungsuh"/>
              </w:rPr>
              <w:br/>
              <w:t xml:space="preserve"> [−1.83%]</w:t>
            </w:r>
          </w:p>
        </w:tc>
        <w:tc>
          <w:tcPr>
            <w:tcW w:w="524" w:type="pct"/>
            <w:tcMar>
              <w:top w:w="0" w:type="dxa"/>
              <w:left w:w="100" w:type="dxa"/>
              <w:bottom w:w="0" w:type="dxa"/>
              <w:right w:w="100" w:type="dxa"/>
            </w:tcMar>
          </w:tcPr>
          <w:p w14:paraId="0050B63C" w14:textId="77777777" w:rsidR="000B4205" w:rsidRPr="004647B5" w:rsidRDefault="00000000" w:rsidP="008834BC">
            <w:pPr>
              <w:spacing w:line="480" w:lineRule="auto"/>
              <w:ind w:firstLine="0"/>
              <w:jc w:val="center"/>
            </w:pPr>
            <w:r>
              <w:t>0.062</w:t>
            </w:r>
          </w:p>
        </w:tc>
        <w:tc>
          <w:tcPr>
            <w:tcW w:w="637" w:type="pct"/>
            <w:tcMar>
              <w:top w:w="0" w:type="dxa"/>
              <w:left w:w="100" w:type="dxa"/>
              <w:bottom w:w="0" w:type="dxa"/>
              <w:right w:w="100" w:type="dxa"/>
            </w:tcMar>
          </w:tcPr>
          <w:p w14:paraId="336BCAB4" w14:textId="77777777" w:rsidR="000B4205" w:rsidRPr="004647B5" w:rsidRDefault="00000000" w:rsidP="008834BC">
            <w:pPr>
              <w:spacing w:line="480" w:lineRule="auto"/>
              <w:ind w:firstLine="0"/>
              <w:jc w:val="center"/>
            </w:pPr>
            <w:r>
              <w:t>669,321</w:t>
            </w:r>
          </w:p>
        </w:tc>
      </w:tr>
      <w:tr w:rsidR="000B4205" w:rsidRPr="004647B5" w14:paraId="467E8B70" w14:textId="77777777" w:rsidTr="000E0B14">
        <w:trPr>
          <w:cantSplit/>
        </w:trPr>
        <w:tc>
          <w:tcPr>
            <w:tcW w:w="1213" w:type="pct"/>
            <w:tcMar>
              <w:top w:w="0" w:type="dxa"/>
              <w:left w:w="100" w:type="dxa"/>
              <w:bottom w:w="0" w:type="dxa"/>
              <w:right w:w="100" w:type="dxa"/>
            </w:tcMar>
          </w:tcPr>
          <w:p w14:paraId="09F3CBE5" w14:textId="77777777" w:rsidR="000B4205" w:rsidRPr="004647B5" w:rsidRDefault="00000000" w:rsidP="008834BC">
            <w:pPr>
              <w:spacing w:line="480" w:lineRule="auto"/>
              <w:ind w:firstLine="0"/>
              <w:jc w:val="left"/>
            </w:pPr>
            <w:r>
              <w:t>Precision and other manufactures</w:t>
            </w:r>
          </w:p>
        </w:tc>
        <w:tc>
          <w:tcPr>
            <w:tcW w:w="1051" w:type="pct"/>
            <w:tcMar>
              <w:top w:w="0" w:type="dxa"/>
              <w:left w:w="100" w:type="dxa"/>
              <w:bottom w:w="0" w:type="dxa"/>
              <w:right w:w="100" w:type="dxa"/>
            </w:tcMar>
          </w:tcPr>
          <w:p w14:paraId="68E1C2C4" w14:textId="77777777" w:rsidR="000B4205" w:rsidRPr="004647B5" w:rsidRDefault="00000000" w:rsidP="008834BC">
            <w:pPr>
              <w:spacing w:line="480" w:lineRule="auto"/>
              <w:ind w:firstLine="0"/>
              <w:jc w:val="center"/>
            </w:pPr>
            <w:r>
              <w:rPr>
                <w:rFonts w:eastAsia="Gungsuh"/>
              </w:rPr>
              <w:t>−0.0320**</w:t>
            </w:r>
            <w:r>
              <w:rPr>
                <w:rFonts w:eastAsia="Gungsuh"/>
              </w:rPr>
              <w:br/>
              <w:t xml:space="preserve"> (0.0123)</w:t>
            </w:r>
            <w:r>
              <w:rPr>
                <w:rFonts w:eastAsia="Gungsuh"/>
              </w:rPr>
              <w:br/>
              <w:t xml:space="preserve"> [−3.15%]</w:t>
            </w:r>
          </w:p>
        </w:tc>
        <w:tc>
          <w:tcPr>
            <w:tcW w:w="524" w:type="pct"/>
            <w:tcMar>
              <w:top w:w="0" w:type="dxa"/>
              <w:left w:w="100" w:type="dxa"/>
              <w:bottom w:w="0" w:type="dxa"/>
              <w:right w:w="100" w:type="dxa"/>
            </w:tcMar>
          </w:tcPr>
          <w:p w14:paraId="37F9CA58" w14:textId="77777777" w:rsidR="000B4205" w:rsidRPr="004647B5" w:rsidRDefault="00000000" w:rsidP="008834BC">
            <w:pPr>
              <w:spacing w:line="480" w:lineRule="auto"/>
              <w:ind w:firstLine="0"/>
              <w:jc w:val="center"/>
            </w:pPr>
            <w:r>
              <w:t>0.026</w:t>
            </w:r>
          </w:p>
        </w:tc>
        <w:tc>
          <w:tcPr>
            <w:tcW w:w="1051" w:type="pct"/>
            <w:tcMar>
              <w:top w:w="0" w:type="dxa"/>
              <w:left w:w="100" w:type="dxa"/>
              <w:bottom w:w="0" w:type="dxa"/>
              <w:right w:w="100" w:type="dxa"/>
            </w:tcMar>
          </w:tcPr>
          <w:p w14:paraId="04D47674" w14:textId="77777777" w:rsidR="000B4205" w:rsidRPr="004647B5" w:rsidRDefault="00000000" w:rsidP="008834BC">
            <w:pPr>
              <w:spacing w:line="480" w:lineRule="auto"/>
              <w:ind w:firstLine="0"/>
              <w:jc w:val="center"/>
            </w:pPr>
            <w:r>
              <w:rPr>
                <w:rFonts w:eastAsia="Gungsuh"/>
              </w:rPr>
              <w:t>−0.0173***</w:t>
            </w:r>
            <w:r>
              <w:rPr>
                <w:rFonts w:eastAsia="Gungsuh"/>
              </w:rPr>
              <w:br/>
              <w:t xml:space="preserve"> (0.0053)</w:t>
            </w:r>
            <w:r>
              <w:rPr>
                <w:rFonts w:eastAsia="Gungsuh"/>
              </w:rPr>
              <w:br/>
              <w:t xml:space="preserve"> [−1.72%]</w:t>
            </w:r>
          </w:p>
        </w:tc>
        <w:tc>
          <w:tcPr>
            <w:tcW w:w="524" w:type="pct"/>
            <w:tcMar>
              <w:top w:w="0" w:type="dxa"/>
              <w:left w:w="100" w:type="dxa"/>
              <w:bottom w:w="0" w:type="dxa"/>
              <w:right w:w="100" w:type="dxa"/>
            </w:tcMar>
          </w:tcPr>
          <w:p w14:paraId="65D0E381" w14:textId="77777777" w:rsidR="000B4205" w:rsidRPr="004647B5" w:rsidRDefault="00000000" w:rsidP="008834BC">
            <w:pPr>
              <w:spacing w:line="480" w:lineRule="auto"/>
              <w:ind w:firstLine="0"/>
              <w:jc w:val="center"/>
            </w:pPr>
            <w:r>
              <w:t>0.006</w:t>
            </w:r>
          </w:p>
        </w:tc>
        <w:tc>
          <w:tcPr>
            <w:tcW w:w="637" w:type="pct"/>
            <w:tcMar>
              <w:top w:w="0" w:type="dxa"/>
              <w:left w:w="100" w:type="dxa"/>
              <w:bottom w:w="0" w:type="dxa"/>
              <w:right w:w="100" w:type="dxa"/>
            </w:tcMar>
          </w:tcPr>
          <w:p w14:paraId="19B4C1E1" w14:textId="77777777" w:rsidR="000B4205" w:rsidRPr="004647B5" w:rsidRDefault="00000000" w:rsidP="008834BC">
            <w:pPr>
              <w:spacing w:line="480" w:lineRule="auto"/>
              <w:ind w:firstLine="0"/>
              <w:jc w:val="center"/>
            </w:pPr>
            <w:r>
              <w:t>1,171,921</w:t>
            </w:r>
          </w:p>
        </w:tc>
      </w:tr>
      <w:tr w:rsidR="000B4205" w:rsidRPr="004647B5" w14:paraId="110C1244" w14:textId="77777777" w:rsidTr="000E0B14">
        <w:trPr>
          <w:cantSplit/>
        </w:trPr>
        <w:tc>
          <w:tcPr>
            <w:tcW w:w="1213" w:type="pct"/>
            <w:tcMar>
              <w:top w:w="0" w:type="dxa"/>
              <w:left w:w="100" w:type="dxa"/>
              <w:bottom w:w="0" w:type="dxa"/>
              <w:right w:w="100" w:type="dxa"/>
            </w:tcMar>
          </w:tcPr>
          <w:p w14:paraId="7FB81216" w14:textId="77777777" w:rsidR="000B4205" w:rsidRPr="004647B5" w:rsidRDefault="00000000" w:rsidP="008834BC">
            <w:pPr>
              <w:spacing w:line="480" w:lineRule="auto"/>
              <w:ind w:firstLine="0"/>
              <w:jc w:val="left"/>
            </w:pPr>
            <w:r>
              <w:t>Machinery and electronics</w:t>
            </w:r>
          </w:p>
        </w:tc>
        <w:tc>
          <w:tcPr>
            <w:tcW w:w="1051" w:type="pct"/>
            <w:tcMar>
              <w:top w:w="0" w:type="dxa"/>
              <w:left w:w="100" w:type="dxa"/>
              <w:bottom w:w="0" w:type="dxa"/>
              <w:right w:w="100" w:type="dxa"/>
            </w:tcMar>
          </w:tcPr>
          <w:p w14:paraId="539AE45B" w14:textId="77777777" w:rsidR="000B4205" w:rsidRPr="004647B5" w:rsidRDefault="00000000" w:rsidP="008834BC">
            <w:pPr>
              <w:spacing w:line="480" w:lineRule="auto"/>
              <w:ind w:firstLine="0"/>
              <w:jc w:val="center"/>
            </w:pPr>
            <w:r>
              <w:rPr>
                <w:rFonts w:eastAsia="Gungsuh"/>
              </w:rPr>
              <w:t>−0.0349**</w:t>
            </w:r>
            <w:r>
              <w:rPr>
                <w:rFonts w:eastAsia="Gungsuh"/>
              </w:rPr>
              <w:br/>
              <w:t xml:space="preserve"> (0.0131)</w:t>
            </w:r>
            <w:r>
              <w:rPr>
                <w:rFonts w:eastAsia="Gungsuh"/>
              </w:rPr>
              <w:br/>
              <w:t xml:space="preserve"> [−3.43%]</w:t>
            </w:r>
          </w:p>
        </w:tc>
        <w:tc>
          <w:tcPr>
            <w:tcW w:w="524" w:type="pct"/>
            <w:tcMar>
              <w:top w:w="0" w:type="dxa"/>
              <w:left w:w="100" w:type="dxa"/>
              <w:bottom w:w="0" w:type="dxa"/>
              <w:right w:w="100" w:type="dxa"/>
            </w:tcMar>
          </w:tcPr>
          <w:p w14:paraId="78375564" w14:textId="77777777" w:rsidR="000B4205" w:rsidRPr="004647B5" w:rsidRDefault="00000000" w:rsidP="008834BC">
            <w:pPr>
              <w:spacing w:line="480" w:lineRule="auto"/>
              <w:ind w:firstLine="0"/>
              <w:jc w:val="center"/>
            </w:pPr>
            <w:r>
              <w:t>0.026</w:t>
            </w:r>
          </w:p>
        </w:tc>
        <w:tc>
          <w:tcPr>
            <w:tcW w:w="1051" w:type="pct"/>
            <w:tcMar>
              <w:top w:w="0" w:type="dxa"/>
              <w:left w:w="100" w:type="dxa"/>
              <w:bottom w:w="0" w:type="dxa"/>
              <w:right w:w="100" w:type="dxa"/>
            </w:tcMar>
          </w:tcPr>
          <w:p w14:paraId="7DD3D177" w14:textId="77777777" w:rsidR="000B4205" w:rsidRPr="004647B5" w:rsidRDefault="00000000" w:rsidP="008834BC">
            <w:pPr>
              <w:spacing w:line="480" w:lineRule="auto"/>
              <w:ind w:firstLine="0"/>
              <w:jc w:val="center"/>
            </w:pPr>
            <w:r>
              <w:rPr>
                <w:rFonts w:eastAsia="Gungsuh"/>
              </w:rPr>
              <w:t>−0.0135*</w:t>
            </w:r>
            <w:r>
              <w:rPr>
                <w:rFonts w:eastAsia="Gungsuh"/>
              </w:rPr>
              <w:br/>
              <w:t xml:space="preserve"> (0.0068)</w:t>
            </w:r>
            <w:r>
              <w:rPr>
                <w:rFonts w:eastAsia="Gungsuh"/>
              </w:rPr>
              <w:br/>
              <w:t xml:space="preserve"> [−1.34%]</w:t>
            </w:r>
          </w:p>
        </w:tc>
        <w:tc>
          <w:tcPr>
            <w:tcW w:w="524" w:type="pct"/>
            <w:tcMar>
              <w:top w:w="0" w:type="dxa"/>
              <w:left w:w="100" w:type="dxa"/>
              <w:bottom w:w="0" w:type="dxa"/>
              <w:right w:w="100" w:type="dxa"/>
            </w:tcMar>
          </w:tcPr>
          <w:p w14:paraId="4217B10D" w14:textId="77777777" w:rsidR="000B4205" w:rsidRPr="004647B5" w:rsidRDefault="00000000" w:rsidP="008834BC">
            <w:pPr>
              <w:spacing w:line="480" w:lineRule="auto"/>
              <w:ind w:firstLine="0"/>
              <w:jc w:val="center"/>
            </w:pPr>
            <w:r>
              <w:t>0.077</w:t>
            </w:r>
          </w:p>
        </w:tc>
        <w:tc>
          <w:tcPr>
            <w:tcW w:w="637" w:type="pct"/>
            <w:tcMar>
              <w:top w:w="0" w:type="dxa"/>
              <w:left w:w="100" w:type="dxa"/>
              <w:bottom w:w="0" w:type="dxa"/>
              <w:right w:w="100" w:type="dxa"/>
            </w:tcMar>
          </w:tcPr>
          <w:p w14:paraId="21F00C14" w14:textId="77777777" w:rsidR="000B4205" w:rsidRPr="004647B5" w:rsidRDefault="00000000" w:rsidP="008834BC">
            <w:pPr>
              <w:spacing w:line="480" w:lineRule="auto"/>
              <w:ind w:firstLine="0"/>
              <w:jc w:val="center"/>
            </w:pPr>
            <w:r>
              <w:t>723,655</w:t>
            </w:r>
          </w:p>
        </w:tc>
      </w:tr>
      <w:tr w:rsidR="000B4205" w:rsidRPr="004647B5" w14:paraId="1B31BC99" w14:textId="77777777" w:rsidTr="000E0B14">
        <w:trPr>
          <w:cantSplit/>
        </w:trPr>
        <w:tc>
          <w:tcPr>
            <w:tcW w:w="1213" w:type="pct"/>
            <w:tcMar>
              <w:top w:w="0" w:type="dxa"/>
              <w:left w:w="100" w:type="dxa"/>
              <w:bottom w:w="0" w:type="dxa"/>
              <w:right w:w="100" w:type="dxa"/>
            </w:tcMar>
          </w:tcPr>
          <w:p w14:paraId="17257A9F" w14:textId="77777777" w:rsidR="000B4205" w:rsidRPr="004647B5" w:rsidRDefault="00000000" w:rsidP="008834BC">
            <w:pPr>
              <w:spacing w:line="480" w:lineRule="auto"/>
              <w:ind w:firstLine="0"/>
              <w:jc w:val="left"/>
            </w:pPr>
            <w:r>
              <w:t>Plastics, rubber and leather</w:t>
            </w:r>
          </w:p>
        </w:tc>
        <w:tc>
          <w:tcPr>
            <w:tcW w:w="1051" w:type="pct"/>
            <w:tcMar>
              <w:top w:w="0" w:type="dxa"/>
              <w:left w:w="100" w:type="dxa"/>
              <w:bottom w:w="0" w:type="dxa"/>
              <w:right w:w="100" w:type="dxa"/>
            </w:tcMar>
          </w:tcPr>
          <w:p w14:paraId="13DDD6EB" w14:textId="77777777" w:rsidR="000B4205" w:rsidRPr="004647B5" w:rsidRDefault="00000000" w:rsidP="008834BC">
            <w:pPr>
              <w:spacing w:line="480" w:lineRule="auto"/>
              <w:ind w:firstLine="0"/>
              <w:jc w:val="center"/>
            </w:pPr>
            <w:r>
              <w:rPr>
                <w:rFonts w:eastAsia="Gungsuh"/>
              </w:rPr>
              <w:t>−0.0194**</w:t>
            </w:r>
          </w:p>
          <w:p w14:paraId="408AAED7" w14:textId="77777777" w:rsidR="000B4205" w:rsidRPr="004647B5" w:rsidRDefault="00000000" w:rsidP="008834BC">
            <w:pPr>
              <w:spacing w:line="480" w:lineRule="auto"/>
              <w:ind w:firstLine="0"/>
              <w:jc w:val="center"/>
            </w:pPr>
            <w:r>
              <w:t xml:space="preserve"> (0.0078)</w:t>
            </w:r>
          </w:p>
          <w:p w14:paraId="23625429" w14:textId="77777777" w:rsidR="000B4205" w:rsidRPr="004647B5" w:rsidRDefault="00000000" w:rsidP="008834BC">
            <w:pPr>
              <w:spacing w:line="480" w:lineRule="auto"/>
              <w:ind w:firstLine="0"/>
              <w:jc w:val="center"/>
            </w:pPr>
            <w:r>
              <w:rPr>
                <w:rFonts w:eastAsia="Gungsuh"/>
              </w:rPr>
              <w:t xml:space="preserve"> [−1.92%]</w:t>
            </w:r>
          </w:p>
        </w:tc>
        <w:tc>
          <w:tcPr>
            <w:tcW w:w="524" w:type="pct"/>
            <w:tcMar>
              <w:top w:w="0" w:type="dxa"/>
              <w:left w:w="100" w:type="dxa"/>
              <w:bottom w:w="0" w:type="dxa"/>
              <w:right w:w="100" w:type="dxa"/>
            </w:tcMar>
          </w:tcPr>
          <w:p w14:paraId="0E436B82" w14:textId="77777777" w:rsidR="000B4205" w:rsidRPr="004647B5" w:rsidRDefault="00000000" w:rsidP="008834BC">
            <w:pPr>
              <w:spacing w:line="480" w:lineRule="auto"/>
              <w:ind w:firstLine="0"/>
              <w:jc w:val="center"/>
            </w:pPr>
            <w:r>
              <w:t>0.026</w:t>
            </w:r>
          </w:p>
        </w:tc>
        <w:tc>
          <w:tcPr>
            <w:tcW w:w="1051" w:type="pct"/>
            <w:tcMar>
              <w:top w:w="0" w:type="dxa"/>
              <w:left w:w="100" w:type="dxa"/>
              <w:bottom w:w="0" w:type="dxa"/>
              <w:right w:w="100" w:type="dxa"/>
            </w:tcMar>
          </w:tcPr>
          <w:p w14:paraId="4B80200F" w14:textId="77777777" w:rsidR="000B4205" w:rsidRPr="004647B5" w:rsidRDefault="00000000" w:rsidP="008834BC">
            <w:pPr>
              <w:spacing w:line="480" w:lineRule="auto"/>
              <w:ind w:firstLine="0"/>
              <w:jc w:val="center"/>
            </w:pPr>
            <w:r>
              <w:rPr>
                <w:rFonts w:eastAsia="Gungsuh"/>
              </w:rPr>
              <w:t>−0.0108*</w:t>
            </w:r>
          </w:p>
          <w:p w14:paraId="0D5AC462" w14:textId="77777777" w:rsidR="000B4205" w:rsidRPr="004647B5" w:rsidRDefault="00000000" w:rsidP="008834BC">
            <w:pPr>
              <w:spacing w:line="480" w:lineRule="auto"/>
              <w:ind w:firstLine="0"/>
              <w:jc w:val="center"/>
            </w:pPr>
            <w:r>
              <w:t xml:space="preserve"> (0.0049)</w:t>
            </w:r>
          </w:p>
          <w:p w14:paraId="6E2C8A69" w14:textId="77777777" w:rsidR="000B4205" w:rsidRPr="004647B5" w:rsidRDefault="00000000" w:rsidP="008834BC">
            <w:pPr>
              <w:spacing w:line="480" w:lineRule="auto"/>
              <w:ind w:firstLine="0"/>
              <w:jc w:val="center"/>
            </w:pPr>
            <w:r>
              <w:rPr>
                <w:rFonts w:eastAsia="Gungsuh"/>
              </w:rPr>
              <w:t xml:space="preserve"> [−1.07%]</w:t>
            </w:r>
          </w:p>
        </w:tc>
        <w:tc>
          <w:tcPr>
            <w:tcW w:w="524" w:type="pct"/>
            <w:tcMar>
              <w:top w:w="0" w:type="dxa"/>
              <w:left w:w="100" w:type="dxa"/>
              <w:bottom w:w="0" w:type="dxa"/>
              <w:right w:w="100" w:type="dxa"/>
            </w:tcMar>
          </w:tcPr>
          <w:p w14:paraId="3DC6E1CB" w14:textId="77777777" w:rsidR="000B4205" w:rsidRPr="004647B5" w:rsidRDefault="00000000" w:rsidP="008834BC">
            <w:pPr>
              <w:spacing w:line="480" w:lineRule="auto"/>
              <w:ind w:firstLine="0"/>
              <w:jc w:val="center"/>
            </w:pPr>
            <w:r>
              <w:t>0.062</w:t>
            </w:r>
          </w:p>
        </w:tc>
        <w:tc>
          <w:tcPr>
            <w:tcW w:w="637" w:type="pct"/>
            <w:tcMar>
              <w:top w:w="0" w:type="dxa"/>
              <w:left w:w="100" w:type="dxa"/>
              <w:bottom w:w="0" w:type="dxa"/>
              <w:right w:w="100" w:type="dxa"/>
            </w:tcMar>
          </w:tcPr>
          <w:p w14:paraId="11D10822" w14:textId="77777777" w:rsidR="000B4205" w:rsidRPr="004647B5" w:rsidRDefault="00000000" w:rsidP="008834BC">
            <w:pPr>
              <w:spacing w:line="480" w:lineRule="auto"/>
              <w:ind w:firstLine="0"/>
              <w:jc w:val="center"/>
            </w:pPr>
            <w:r>
              <w:t>947,987</w:t>
            </w:r>
          </w:p>
        </w:tc>
      </w:tr>
      <w:tr w:rsidR="000B4205" w:rsidRPr="004647B5" w14:paraId="17AC61CD" w14:textId="77777777" w:rsidTr="000E0B14">
        <w:trPr>
          <w:cantSplit/>
        </w:trPr>
        <w:tc>
          <w:tcPr>
            <w:tcW w:w="1213" w:type="pct"/>
            <w:tcMar>
              <w:top w:w="0" w:type="dxa"/>
              <w:left w:w="100" w:type="dxa"/>
              <w:bottom w:w="0" w:type="dxa"/>
              <w:right w:w="100" w:type="dxa"/>
            </w:tcMar>
          </w:tcPr>
          <w:p w14:paraId="5E1CEE8E" w14:textId="77777777" w:rsidR="000B4205" w:rsidRPr="004647B5" w:rsidRDefault="00000000" w:rsidP="008834BC">
            <w:pPr>
              <w:spacing w:line="480" w:lineRule="auto"/>
              <w:ind w:firstLine="0"/>
              <w:jc w:val="left"/>
            </w:pPr>
            <w:r>
              <w:t>Chemicals</w:t>
            </w:r>
          </w:p>
        </w:tc>
        <w:tc>
          <w:tcPr>
            <w:tcW w:w="1051" w:type="pct"/>
            <w:tcMar>
              <w:top w:w="0" w:type="dxa"/>
              <w:left w:w="100" w:type="dxa"/>
              <w:bottom w:w="0" w:type="dxa"/>
              <w:right w:w="100" w:type="dxa"/>
            </w:tcMar>
          </w:tcPr>
          <w:p w14:paraId="16F8A78A" w14:textId="77777777" w:rsidR="000B4205" w:rsidRPr="004647B5" w:rsidRDefault="00000000" w:rsidP="008834BC">
            <w:pPr>
              <w:spacing w:line="480" w:lineRule="auto"/>
              <w:ind w:firstLine="0"/>
              <w:jc w:val="center"/>
            </w:pPr>
            <w:r>
              <w:rPr>
                <w:rFonts w:eastAsia="Gungsuh"/>
              </w:rPr>
              <w:t>−0.0174 (0.0105) [−1.73%]</w:t>
            </w:r>
          </w:p>
        </w:tc>
        <w:tc>
          <w:tcPr>
            <w:tcW w:w="524" w:type="pct"/>
            <w:tcMar>
              <w:top w:w="0" w:type="dxa"/>
              <w:left w:w="100" w:type="dxa"/>
              <w:bottom w:w="0" w:type="dxa"/>
              <w:right w:w="100" w:type="dxa"/>
            </w:tcMar>
          </w:tcPr>
          <w:p w14:paraId="5C400677" w14:textId="77777777" w:rsidR="000B4205" w:rsidRPr="004647B5" w:rsidRDefault="00000000" w:rsidP="008834BC">
            <w:pPr>
              <w:spacing w:line="480" w:lineRule="auto"/>
              <w:ind w:firstLine="0"/>
              <w:jc w:val="center"/>
            </w:pPr>
            <w:r>
              <w:t>0.125</w:t>
            </w:r>
          </w:p>
        </w:tc>
        <w:tc>
          <w:tcPr>
            <w:tcW w:w="1051" w:type="pct"/>
            <w:tcMar>
              <w:top w:w="0" w:type="dxa"/>
              <w:left w:w="100" w:type="dxa"/>
              <w:bottom w:w="0" w:type="dxa"/>
              <w:right w:w="100" w:type="dxa"/>
            </w:tcMar>
          </w:tcPr>
          <w:p w14:paraId="1F44D8F3" w14:textId="77777777" w:rsidR="000B4205" w:rsidRPr="004647B5" w:rsidRDefault="00000000" w:rsidP="008834BC">
            <w:pPr>
              <w:spacing w:line="480" w:lineRule="auto"/>
              <w:ind w:firstLine="0"/>
              <w:jc w:val="center"/>
            </w:pPr>
            <w:r>
              <w:rPr>
                <w:rFonts w:eastAsia="Gungsuh"/>
              </w:rPr>
              <w:t>−0.0037 (0.0046) [−0.37%]</w:t>
            </w:r>
          </w:p>
        </w:tc>
        <w:tc>
          <w:tcPr>
            <w:tcW w:w="524" w:type="pct"/>
            <w:tcMar>
              <w:top w:w="0" w:type="dxa"/>
              <w:left w:w="100" w:type="dxa"/>
              <w:bottom w:w="0" w:type="dxa"/>
              <w:right w:w="100" w:type="dxa"/>
            </w:tcMar>
          </w:tcPr>
          <w:p w14:paraId="2F43B453" w14:textId="77777777" w:rsidR="000B4205" w:rsidRPr="004647B5" w:rsidRDefault="00000000" w:rsidP="008834BC">
            <w:pPr>
              <w:spacing w:line="480" w:lineRule="auto"/>
              <w:ind w:firstLine="0"/>
              <w:jc w:val="center"/>
            </w:pPr>
            <w:r>
              <w:t>0.460</w:t>
            </w:r>
          </w:p>
        </w:tc>
        <w:tc>
          <w:tcPr>
            <w:tcW w:w="637" w:type="pct"/>
            <w:tcMar>
              <w:top w:w="0" w:type="dxa"/>
              <w:left w:w="100" w:type="dxa"/>
              <w:bottom w:w="0" w:type="dxa"/>
              <w:right w:w="100" w:type="dxa"/>
            </w:tcMar>
          </w:tcPr>
          <w:p w14:paraId="5369AA05" w14:textId="77777777" w:rsidR="000B4205" w:rsidRPr="004647B5" w:rsidRDefault="00000000" w:rsidP="008834BC">
            <w:pPr>
              <w:spacing w:line="480" w:lineRule="auto"/>
              <w:ind w:firstLine="0"/>
              <w:jc w:val="center"/>
            </w:pPr>
            <w:r>
              <w:t>2,416,561</w:t>
            </w:r>
          </w:p>
        </w:tc>
      </w:tr>
      <w:tr w:rsidR="000B4205" w:rsidRPr="004647B5" w14:paraId="30AB37A5" w14:textId="77777777" w:rsidTr="000E0B14">
        <w:trPr>
          <w:cantSplit/>
        </w:trPr>
        <w:tc>
          <w:tcPr>
            <w:tcW w:w="1213" w:type="pct"/>
            <w:tcMar>
              <w:top w:w="0" w:type="dxa"/>
              <w:left w:w="100" w:type="dxa"/>
              <w:bottom w:w="0" w:type="dxa"/>
              <w:right w:w="100" w:type="dxa"/>
            </w:tcMar>
          </w:tcPr>
          <w:p w14:paraId="4B30C319" w14:textId="77777777" w:rsidR="000B4205" w:rsidRPr="004647B5" w:rsidRDefault="00000000" w:rsidP="008834BC">
            <w:pPr>
              <w:spacing w:line="480" w:lineRule="auto"/>
              <w:ind w:firstLine="0"/>
              <w:jc w:val="left"/>
            </w:pPr>
            <w:r>
              <w:t>Stone, glass and base metals</w:t>
            </w:r>
          </w:p>
        </w:tc>
        <w:tc>
          <w:tcPr>
            <w:tcW w:w="1051" w:type="pct"/>
            <w:tcMar>
              <w:top w:w="0" w:type="dxa"/>
              <w:left w:w="100" w:type="dxa"/>
              <w:bottom w:w="0" w:type="dxa"/>
              <w:right w:w="100" w:type="dxa"/>
            </w:tcMar>
          </w:tcPr>
          <w:p w14:paraId="28B976D1" w14:textId="77777777" w:rsidR="000B4205" w:rsidRPr="004647B5" w:rsidRDefault="00000000" w:rsidP="008834BC">
            <w:pPr>
              <w:spacing w:line="480" w:lineRule="auto"/>
              <w:ind w:firstLine="0"/>
              <w:jc w:val="center"/>
            </w:pPr>
            <w:r>
              <w:rPr>
                <w:rFonts w:eastAsia="Gungsuh"/>
              </w:rPr>
              <w:t>−0.0235 (0.0219) [−2.32%]</w:t>
            </w:r>
          </w:p>
        </w:tc>
        <w:tc>
          <w:tcPr>
            <w:tcW w:w="524" w:type="pct"/>
            <w:tcMar>
              <w:top w:w="0" w:type="dxa"/>
              <w:left w:w="100" w:type="dxa"/>
              <w:bottom w:w="0" w:type="dxa"/>
              <w:right w:w="100" w:type="dxa"/>
            </w:tcMar>
          </w:tcPr>
          <w:p w14:paraId="6E0FF681" w14:textId="77777777" w:rsidR="000B4205" w:rsidRPr="004647B5" w:rsidRDefault="00000000" w:rsidP="008834BC">
            <w:pPr>
              <w:spacing w:line="480" w:lineRule="auto"/>
              <w:ind w:firstLine="0"/>
              <w:jc w:val="center"/>
            </w:pPr>
            <w:r>
              <w:t>0.315</w:t>
            </w:r>
          </w:p>
        </w:tc>
        <w:tc>
          <w:tcPr>
            <w:tcW w:w="1051" w:type="pct"/>
            <w:tcMar>
              <w:top w:w="0" w:type="dxa"/>
              <w:left w:w="100" w:type="dxa"/>
              <w:bottom w:w="0" w:type="dxa"/>
              <w:right w:w="100" w:type="dxa"/>
            </w:tcMar>
          </w:tcPr>
          <w:p w14:paraId="7570B71C" w14:textId="77777777" w:rsidR="000B4205" w:rsidRPr="004647B5" w:rsidRDefault="00000000" w:rsidP="008834BC">
            <w:pPr>
              <w:spacing w:line="480" w:lineRule="auto"/>
              <w:ind w:firstLine="0"/>
              <w:jc w:val="center"/>
            </w:pPr>
            <w:r>
              <w:rPr>
                <w:rFonts w:eastAsia="Gungsuh"/>
              </w:rPr>
              <w:t>−0.0047 (0.0088) [−0.47%]</w:t>
            </w:r>
          </w:p>
        </w:tc>
        <w:tc>
          <w:tcPr>
            <w:tcW w:w="524" w:type="pct"/>
            <w:tcMar>
              <w:top w:w="0" w:type="dxa"/>
              <w:left w:w="100" w:type="dxa"/>
              <w:bottom w:w="0" w:type="dxa"/>
              <w:right w:w="100" w:type="dxa"/>
            </w:tcMar>
          </w:tcPr>
          <w:p w14:paraId="002D9DF1" w14:textId="77777777" w:rsidR="000B4205" w:rsidRPr="004647B5" w:rsidRDefault="00000000" w:rsidP="008834BC">
            <w:pPr>
              <w:spacing w:line="480" w:lineRule="auto"/>
              <w:ind w:firstLine="0"/>
              <w:jc w:val="center"/>
            </w:pPr>
            <w:r>
              <w:t>0.594</w:t>
            </w:r>
          </w:p>
        </w:tc>
        <w:tc>
          <w:tcPr>
            <w:tcW w:w="637" w:type="pct"/>
            <w:tcMar>
              <w:top w:w="0" w:type="dxa"/>
              <w:left w:w="100" w:type="dxa"/>
              <w:bottom w:w="0" w:type="dxa"/>
              <w:right w:w="100" w:type="dxa"/>
            </w:tcMar>
          </w:tcPr>
          <w:p w14:paraId="7110E843" w14:textId="77777777" w:rsidR="000B4205" w:rsidRPr="004647B5" w:rsidRDefault="00000000" w:rsidP="008834BC">
            <w:pPr>
              <w:spacing w:line="480" w:lineRule="auto"/>
              <w:ind w:firstLine="0"/>
              <w:jc w:val="center"/>
            </w:pPr>
            <w:r>
              <w:t>3,280,112</w:t>
            </w:r>
          </w:p>
        </w:tc>
      </w:tr>
      <w:tr w:rsidR="000B4205" w:rsidRPr="004647B5" w14:paraId="4B8B7612" w14:textId="77777777" w:rsidTr="000E0B14">
        <w:trPr>
          <w:cantSplit/>
        </w:trPr>
        <w:tc>
          <w:tcPr>
            <w:tcW w:w="1213" w:type="pct"/>
            <w:tcMar>
              <w:top w:w="0" w:type="dxa"/>
              <w:left w:w="100" w:type="dxa"/>
              <w:bottom w:w="0" w:type="dxa"/>
              <w:right w:w="100" w:type="dxa"/>
            </w:tcMar>
          </w:tcPr>
          <w:p w14:paraId="33828CFC" w14:textId="77777777" w:rsidR="000B4205" w:rsidRPr="004647B5" w:rsidRDefault="00000000" w:rsidP="008834BC">
            <w:pPr>
              <w:spacing w:line="480" w:lineRule="auto"/>
              <w:ind w:firstLine="0"/>
              <w:jc w:val="left"/>
            </w:pPr>
            <w:r>
              <w:lastRenderedPageBreak/>
              <w:t>Agro-food inputs</w:t>
            </w:r>
          </w:p>
        </w:tc>
        <w:tc>
          <w:tcPr>
            <w:tcW w:w="1051" w:type="pct"/>
            <w:tcMar>
              <w:top w:w="0" w:type="dxa"/>
              <w:left w:w="100" w:type="dxa"/>
              <w:bottom w:w="0" w:type="dxa"/>
              <w:right w:w="100" w:type="dxa"/>
            </w:tcMar>
          </w:tcPr>
          <w:p w14:paraId="3267636F" w14:textId="77777777" w:rsidR="000B4205" w:rsidRPr="004647B5" w:rsidRDefault="00000000" w:rsidP="008834BC">
            <w:pPr>
              <w:spacing w:line="480" w:lineRule="auto"/>
              <w:ind w:firstLine="0"/>
              <w:jc w:val="center"/>
            </w:pPr>
            <w:r>
              <w:t>0.0202 (0.0123) [+2.04%]</w:t>
            </w:r>
          </w:p>
        </w:tc>
        <w:tc>
          <w:tcPr>
            <w:tcW w:w="524" w:type="pct"/>
            <w:tcMar>
              <w:top w:w="0" w:type="dxa"/>
              <w:left w:w="100" w:type="dxa"/>
              <w:bottom w:w="0" w:type="dxa"/>
              <w:right w:w="100" w:type="dxa"/>
            </w:tcMar>
          </w:tcPr>
          <w:p w14:paraId="435E6287" w14:textId="77777777" w:rsidR="000B4205" w:rsidRPr="004647B5" w:rsidRDefault="00000000" w:rsidP="008834BC">
            <w:pPr>
              <w:spacing w:line="480" w:lineRule="auto"/>
              <w:ind w:firstLine="0"/>
              <w:jc w:val="center"/>
            </w:pPr>
            <w:r>
              <w:t>0.125</w:t>
            </w:r>
          </w:p>
        </w:tc>
        <w:tc>
          <w:tcPr>
            <w:tcW w:w="1051" w:type="pct"/>
            <w:tcMar>
              <w:top w:w="0" w:type="dxa"/>
              <w:left w:w="100" w:type="dxa"/>
              <w:bottom w:w="0" w:type="dxa"/>
              <w:right w:w="100" w:type="dxa"/>
            </w:tcMar>
          </w:tcPr>
          <w:p w14:paraId="16F6C0A5" w14:textId="77777777" w:rsidR="000B4205" w:rsidRPr="004647B5" w:rsidRDefault="00000000" w:rsidP="008834BC">
            <w:pPr>
              <w:spacing w:line="480" w:lineRule="auto"/>
              <w:ind w:firstLine="0"/>
              <w:jc w:val="center"/>
            </w:pPr>
            <w:r>
              <w:rPr>
                <w:rFonts w:eastAsia="Gungsuh"/>
              </w:rPr>
              <w:t>−0.0047 (0.0051) [−0.47%]</w:t>
            </w:r>
          </w:p>
        </w:tc>
        <w:tc>
          <w:tcPr>
            <w:tcW w:w="524" w:type="pct"/>
            <w:tcMar>
              <w:top w:w="0" w:type="dxa"/>
              <w:left w:w="100" w:type="dxa"/>
              <w:bottom w:w="0" w:type="dxa"/>
              <w:right w:w="100" w:type="dxa"/>
            </w:tcMar>
          </w:tcPr>
          <w:p w14:paraId="13492720" w14:textId="77777777" w:rsidR="000B4205" w:rsidRPr="004647B5" w:rsidRDefault="00000000" w:rsidP="008834BC">
            <w:pPr>
              <w:spacing w:line="480" w:lineRule="auto"/>
              <w:ind w:firstLine="0"/>
              <w:jc w:val="center"/>
            </w:pPr>
            <w:r>
              <w:t>0.454</w:t>
            </w:r>
          </w:p>
        </w:tc>
        <w:tc>
          <w:tcPr>
            <w:tcW w:w="637" w:type="pct"/>
            <w:tcMar>
              <w:top w:w="0" w:type="dxa"/>
              <w:left w:w="100" w:type="dxa"/>
              <w:bottom w:w="0" w:type="dxa"/>
              <w:right w:w="100" w:type="dxa"/>
            </w:tcMar>
          </w:tcPr>
          <w:p w14:paraId="786EBE67" w14:textId="77777777" w:rsidR="000B4205" w:rsidRPr="004647B5" w:rsidRDefault="00000000" w:rsidP="008834BC">
            <w:pPr>
              <w:spacing w:line="480" w:lineRule="auto"/>
              <w:ind w:firstLine="0"/>
              <w:jc w:val="center"/>
            </w:pPr>
            <w:r>
              <w:t>3,280,602</w:t>
            </w:r>
          </w:p>
        </w:tc>
      </w:tr>
      <w:tr w:rsidR="000B4205" w:rsidRPr="004647B5" w14:paraId="19A29204" w14:textId="77777777" w:rsidTr="000E0B14">
        <w:trPr>
          <w:cantSplit/>
        </w:trPr>
        <w:tc>
          <w:tcPr>
            <w:tcW w:w="1213" w:type="pct"/>
            <w:tcMar>
              <w:top w:w="0" w:type="dxa"/>
              <w:left w:w="100" w:type="dxa"/>
              <w:bottom w:w="0" w:type="dxa"/>
              <w:right w:w="100" w:type="dxa"/>
            </w:tcMar>
          </w:tcPr>
          <w:p w14:paraId="403D65BC" w14:textId="77777777" w:rsidR="000B4205" w:rsidRPr="004647B5" w:rsidRDefault="00000000" w:rsidP="008834BC">
            <w:pPr>
              <w:spacing w:line="480" w:lineRule="auto"/>
              <w:ind w:firstLine="0"/>
              <w:jc w:val="left"/>
            </w:pPr>
            <w:r>
              <w:t>Minerals and fuels</w:t>
            </w:r>
          </w:p>
        </w:tc>
        <w:tc>
          <w:tcPr>
            <w:tcW w:w="1051" w:type="pct"/>
            <w:tcMar>
              <w:top w:w="0" w:type="dxa"/>
              <w:left w:w="100" w:type="dxa"/>
              <w:bottom w:w="0" w:type="dxa"/>
              <w:right w:w="100" w:type="dxa"/>
            </w:tcMar>
          </w:tcPr>
          <w:p w14:paraId="0E74A4EF" w14:textId="77777777" w:rsidR="000B4205" w:rsidRPr="004647B5" w:rsidRDefault="00000000" w:rsidP="008834BC">
            <w:pPr>
              <w:spacing w:line="480" w:lineRule="auto"/>
              <w:ind w:firstLine="0"/>
              <w:jc w:val="center"/>
            </w:pPr>
            <w:r>
              <w:t>0.0018 (0.0188) [+0.18%]</w:t>
            </w:r>
          </w:p>
        </w:tc>
        <w:tc>
          <w:tcPr>
            <w:tcW w:w="524" w:type="pct"/>
            <w:tcMar>
              <w:top w:w="0" w:type="dxa"/>
              <w:left w:w="100" w:type="dxa"/>
              <w:bottom w:w="0" w:type="dxa"/>
              <w:right w:w="100" w:type="dxa"/>
            </w:tcMar>
          </w:tcPr>
          <w:p w14:paraId="2BE80AD0" w14:textId="77777777" w:rsidR="000B4205" w:rsidRPr="004647B5" w:rsidRDefault="00000000" w:rsidP="008834BC">
            <w:pPr>
              <w:spacing w:line="480" w:lineRule="auto"/>
              <w:ind w:firstLine="0"/>
              <w:jc w:val="center"/>
            </w:pPr>
            <w:r>
              <w:t>0.923</w:t>
            </w:r>
          </w:p>
        </w:tc>
        <w:tc>
          <w:tcPr>
            <w:tcW w:w="1051" w:type="pct"/>
            <w:tcMar>
              <w:top w:w="0" w:type="dxa"/>
              <w:left w:w="100" w:type="dxa"/>
              <w:bottom w:w="0" w:type="dxa"/>
              <w:right w:w="100" w:type="dxa"/>
            </w:tcMar>
          </w:tcPr>
          <w:p w14:paraId="7FF3AAEB" w14:textId="77777777" w:rsidR="000B4205" w:rsidRPr="004647B5" w:rsidRDefault="00000000" w:rsidP="008834BC">
            <w:pPr>
              <w:spacing w:line="480" w:lineRule="auto"/>
              <w:ind w:firstLine="0"/>
              <w:jc w:val="center"/>
            </w:pPr>
            <w:r>
              <w:t>0.0229* (0.0097) [+2.32%]</w:t>
            </w:r>
          </w:p>
        </w:tc>
        <w:tc>
          <w:tcPr>
            <w:tcW w:w="524" w:type="pct"/>
            <w:tcMar>
              <w:top w:w="0" w:type="dxa"/>
              <w:left w:w="100" w:type="dxa"/>
              <w:bottom w:w="0" w:type="dxa"/>
              <w:right w:w="100" w:type="dxa"/>
            </w:tcMar>
          </w:tcPr>
          <w:p w14:paraId="41F10603" w14:textId="77777777" w:rsidR="000B4205" w:rsidRPr="004647B5" w:rsidRDefault="00000000" w:rsidP="008834BC">
            <w:pPr>
              <w:spacing w:line="480" w:lineRule="auto"/>
              <w:ind w:firstLine="0"/>
              <w:jc w:val="center"/>
            </w:pPr>
            <w:r>
              <w:t>0.062</w:t>
            </w:r>
          </w:p>
        </w:tc>
        <w:tc>
          <w:tcPr>
            <w:tcW w:w="637" w:type="pct"/>
            <w:tcMar>
              <w:top w:w="0" w:type="dxa"/>
              <w:left w:w="100" w:type="dxa"/>
              <w:bottom w:w="0" w:type="dxa"/>
              <w:right w:w="100" w:type="dxa"/>
            </w:tcMar>
          </w:tcPr>
          <w:p w14:paraId="568078AE" w14:textId="77777777" w:rsidR="000B4205" w:rsidRPr="004647B5" w:rsidRDefault="00000000" w:rsidP="008834BC">
            <w:pPr>
              <w:spacing w:line="480" w:lineRule="auto"/>
              <w:ind w:firstLine="0"/>
              <w:jc w:val="center"/>
            </w:pPr>
            <w:r>
              <w:t>609,012</w:t>
            </w:r>
          </w:p>
        </w:tc>
      </w:tr>
      <w:tr w:rsidR="000B4205" w:rsidRPr="004647B5" w14:paraId="73B8465E" w14:textId="77777777" w:rsidTr="000E0B14">
        <w:trPr>
          <w:cantSplit/>
        </w:trPr>
        <w:tc>
          <w:tcPr>
            <w:tcW w:w="1213" w:type="pct"/>
            <w:tcMar>
              <w:top w:w="0" w:type="dxa"/>
              <w:left w:w="100" w:type="dxa"/>
              <w:bottom w:w="0" w:type="dxa"/>
              <w:right w:w="100" w:type="dxa"/>
            </w:tcMar>
          </w:tcPr>
          <w:p w14:paraId="0CC85F06" w14:textId="77777777" w:rsidR="000B4205" w:rsidRPr="004647B5" w:rsidRDefault="00000000" w:rsidP="008834BC">
            <w:pPr>
              <w:spacing w:line="480" w:lineRule="auto"/>
              <w:ind w:firstLine="0"/>
              <w:jc w:val="left"/>
            </w:pPr>
            <w:r>
              <w:t>Wood, pulp and paper</w:t>
            </w:r>
          </w:p>
        </w:tc>
        <w:tc>
          <w:tcPr>
            <w:tcW w:w="1051" w:type="pct"/>
            <w:tcMar>
              <w:top w:w="0" w:type="dxa"/>
              <w:left w:w="100" w:type="dxa"/>
              <w:bottom w:w="0" w:type="dxa"/>
              <w:right w:w="100" w:type="dxa"/>
            </w:tcMar>
          </w:tcPr>
          <w:p w14:paraId="7DF22C2A" w14:textId="77777777" w:rsidR="000B4205" w:rsidRPr="004647B5" w:rsidRDefault="00000000" w:rsidP="008834BC">
            <w:pPr>
              <w:spacing w:line="480" w:lineRule="auto"/>
              <w:ind w:firstLine="0"/>
              <w:jc w:val="center"/>
            </w:pPr>
            <w:r>
              <w:t>0.0296 (0.0169) [+3.00%]</w:t>
            </w:r>
          </w:p>
        </w:tc>
        <w:tc>
          <w:tcPr>
            <w:tcW w:w="524" w:type="pct"/>
            <w:tcMar>
              <w:top w:w="0" w:type="dxa"/>
              <w:left w:w="100" w:type="dxa"/>
              <w:bottom w:w="0" w:type="dxa"/>
              <w:right w:w="100" w:type="dxa"/>
            </w:tcMar>
          </w:tcPr>
          <w:p w14:paraId="4E952FEF" w14:textId="77777777" w:rsidR="000B4205" w:rsidRPr="004647B5" w:rsidRDefault="00000000" w:rsidP="008834BC">
            <w:pPr>
              <w:spacing w:line="480" w:lineRule="auto"/>
              <w:ind w:firstLine="0"/>
              <w:jc w:val="center"/>
            </w:pPr>
            <w:r>
              <w:t>0.125</w:t>
            </w:r>
          </w:p>
        </w:tc>
        <w:tc>
          <w:tcPr>
            <w:tcW w:w="1051" w:type="pct"/>
            <w:tcMar>
              <w:top w:w="0" w:type="dxa"/>
              <w:left w:w="100" w:type="dxa"/>
              <w:bottom w:w="0" w:type="dxa"/>
              <w:right w:w="100" w:type="dxa"/>
            </w:tcMar>
          </w:tcPr>
          <w:p w14:paraId="4C5CB439" w14:textId="77777777" w:rsidR="000B4205" w:rsidRPr="004647B5" w:rsidRDefault="00000000" w:rsidP="008834BC">
            <w:pPr>
              <w:spacing w:line="480" w:lineRule="auto"/>
              <w:ind w:firstLine="0"/>
              <w:jc w:val="center"/>
            </w:pPr>
            <w:r>
              <w:t>0.0082 (0.0073) [+0.82%]</w:t>
            </w:r>
          </w:p>
        </w:tc>
        <w:tc>
          <w:tcPr>
            <w:tcW w:w="524" w:type="pct"/>
            <w:tcMar>
              <w:top w:w="0" w:type="dxa"/>
              <w:left w:w="100" w:type="dxa"/>
              <w:bottom w:w="0" w:type="dxa"/>
              <w:right w:w="100" w:type="dxa"/>
            </w:tcMar>
          </w:tcPr>
          <w:p w14:paraId="1B7AC4BA" w14:textId="77777777" w:rsidR="000B4205" w:rsidRPr="004647B5" w:rsidRDefault="00000000" w:rsidP="008834BC">
            <w:pPr>
              <w:spacing w:line="480" w:lineRule="auto"/>
              <w:ind w:firstLine="0"/>
              <w:jc w:val="center"/>
            </w:pPr>
            <w:r>
              <w:t>0.376</w:t>
            </w:r>
          </w:p>
        </w:tc>
        <w:tc>
          <w:tcPr>
            <w:tcW w:w="637" w:type="pct"/>
            <w:tcMar>
              <w:top w:w="0" w:type="dxa"/>
              <w:left w:w="100" w:type="dxa"/>
              <w:bottom w:w="0" w:type="dxa"/>
              <w:right w:w="100" w:type="dxa"/>
            </w:tcMar>
          </w:tcPr>
          <w:p w14:paraId="4FD9DB20" w14:textId="77777777" w:rsidR="000B4205" w:rsidRPr="004647B5" w:rsidRDefault="00000000" w:rsidP="008834BC">
            <w:pPr>
              <w:spacing w:line="480" w:lineRule="auto"/>
              <w:ind w:firstLine="0"/>
              <w:jc w:val="center"/>
            </w:pPr>
            <w:r>
              <w:t>1,131,024</w:t>
            </w:r>
          </w:p>
        </w:tc>
      </w:tr>
    </w:tbl>
    <w:p w14:paraId="7F708BFD" w14:textId="77777777" w:rsidR="002E472E" w:rsidRPr="004647B5" w:rsidRDefault="00000000" w:rsidP="008834BC">
      <w:pPr>
        <w:spacing w:line="480" w:lineRule="auto"/>
        <w:ind w:firstLine="0"/>
        <w:jc w:val="right"/>
        <w:rPr>
          <w:rFonts w:eastAsia="Cardo"/>
          <w:i/>
          <w:iCs/>
          <w:lang w:val="en-US"/>
        </w:rPr>
      </w:pPr>
      <w:r>
        <w:rPr>
          <w:rFonts w:eastAsia="Cardo"/>
          <w:i/>
          <w:iCs/>
        </w:rPr>
        <w:t>Notes: Two-way clustered (pair, year) standard errors; asterisks denote BH-FDR q-values: *** q &lt; 0.01, ** q &lt; 0.05, * q &lt; 0.10. Source: Authors’ compilation</w:t>
      </w:r>
    </w:p>
    <w:p w14:paraId="1BB77541" w14:textId="780C4C3E" w:rsidR="000B4205" w:rsidRPr="004647B5" w:rsidRDefault="00000000" w:rsidP="008834BC">
      <w:pPr>
        <w:spacing w:line="480" w:lineRule="auto"/>
        <w:ind w:firstLine="0"/>
        <w:jc w:val="center"/>
        <w:rPr>
          <w:b/>
          <w:bCs/>
        </w:rPr>
      </w:pPr>
      <w:r>
        <w:rPr>
          <w:b/>
          <w:bCs/>
        </w:rPr>
        <w:t xml:space="preserve">Appendix Table A2. DTA Mechanism Bundles: GPR × Bundle Depth </w:t>
      </w:r>
      <w:r w:rsidR="00C97D9C">
        <w:rPr>
          <w:b/>
          <w:bCs/>
          <w:lang w:val="en-US"/>
        </w:rPr>
        <w:t>i</w:t>
      </w:r>
      <w:r>
        <w:rPr>
          <w:b/>
          <w:bCs/>
        </w:rPr>
        <w:t>nteractions (FTA-Conditional)</w:t>
      </w:r>
    </w:p>
    <w:tbl>
      <w:tblPr>
        <w:tblStyle w:val="a7"/>
        <w:tblW w:w="5000" w:type="pct"/>
        <w:tblInd w:w="0" w:type="dxa"/>
        <w:tblBorders>
          <w:top w:val="single" w:sz="4" w:space="0" w:color="auto"/>
          <w:bottom w:val="single" w:sz="4" w:space="0" w:color="auto"/>
        </w:tblBorders>
        <w:tblLook w:val="0600" w:firstRow="0" w:lastRow="0" w:firstColumn="0" w:lastColumn="0" w:noHBand="1" w:noVBand="1"/>
      </w:tblPr>
      <w:tblGrid>
        <w:gridCol w:w="2524"/>
        <w:gridCol w:w="1107"/>
        <w:gridCol w:w="860"/>
        <w:gridCol w:w="1305"/>
        <w:gridCol w:w="835"/>
        <w:gridCol w:w="1190"/>
        <w:gridCol w:w="1280"/>
      </w:tblGrid>
      <w:tr w:rsidR="000B4205" w:rsidRPr="004647B5" w14:paraId="61026FD5" w14:textId="77777777" w:rsidTr="000E0B14">
        <w:trPr>
          <w:cantSplit/>
          <w:tblHeader/>
        </w:trPr>
        <w:tc>
          <w:tcPr>
            <w:tcW w:w="1387" w:type="pct"/>
            <w:tcBorders>
              <w:top w:val="single" w:sz="4" w:space="0" w:color="auto"/>
              <w:bottom w:val="single" w:sz="4" w:space="0" w:color="auto"/>
            </w:tcBorders>
            <w:tcMar>
              <w:top w:w="0" w:type="dxa"/>
              <w:left w:w="100" w:type="dxa"/>
              <w:bottom w:w="0" w:type="dxa"/>
              <w:right w:w="100" w:type="dxa"/>
            </w:tcMar>
          </w:tcPr>
          <w:p w14:paraId="6819FA54" w14:textId="77777777" w:rsidR="000B4205" w:rsidRPr="004647B5" w:rsidRDefault="00000000" w:rsidP="008834BC">
            <w:pPr>
              <w:spacing w:line="480" w:lineRule="auto"/>
              <w:ind w:firstLine="0"/>
              <w:rPr>
                <w:b/>
                <w:bCs/>
              </w:rPr>
            </w:pPr>
            <w:r>
              <w:rPr>
                <w:b/>
                <w:bCs/>
              </w:rPr>
              <w:t>Bundle</w:t>
            </w:r>
          </w:p>
        </w:tc>
        <w:tc>
          <w:tcPr>
            <w:tcW w:w="608" w:type="pct"/>
            <w:tcBorders>
              <w:top w:val="single" w:sz="4" w:space="0" w:color="auto"/>
              <w:bottom w:val="single" w:sz="4" w:space="0" w:color="auto"/>
            </w:tcBorders>
            <w:tcMar>
              <w:top w:w="0" w:type="dxa"/>
              <w:left w:w="100" w:type="dxa"/>
              <w:bottom w:w="0" w:type="dxa"/>
              <w:right w:w="100" w:type="dxa"/>
            </w:tcMar>
          </w:tcPr>
          <w:p w14:paraId="47A55FCD" w14:textId="77777777" w:rsidR="000B4205" w:rsidRPr="004647B5" w:rsidRDefault="00000000" w:rsidP="008834BC">
            <w:pPr>
              <w:spacing w:line="480" w:lineRule="auto"/>
              <w:ind w:firstLine="0"/>
              <w:jc w:val="center"/>
              <w:rPr>
                <w:b/>
                <w:bCs/>
              </w:rPr>
            </w:pPr>
            <w:r>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2E591BE8" w14:textId="77777777" w:rsidR="000B4205" w:rsidRPr="004647B5" w:rsidRDefault="00000000" w:rsidP="008834BC">
            <w:pPr>
              <w:spacing w:line="480" w:lineRule="auto"/>
              <w:ind w:firstLine="0"/>
              <w:jc w:val="center"/>
              <w:rPr>
                <w:b/>
                <w:bCs/>
              </w:rPr>
            </w:pPr>
            <w:r>
              <w:rPr>
                <w:b/>
                <w:bCs/>
              </w:rPr>
              <w:t>SE</w:t>
            </w:r>
          </w:p>
        </w:tc>
        <w:tc>
          <w:tcPr>
            <w:tcW w:w="717" w:type="pct"/>
            <w:tcBorders>
              <w:top w:val="single" w:sz="4" w:space="0" w:color="auto"/>
              <w:bottom w:val="single" w:sz="4" w:space="0" w:color="auto"/>
            </w:tcBorders>
            <w:tcMar>
              <w:top w:w="0" w:type="dxa"/>
              <w:left w:w="100" w:type="dxa"/>
              <w:bottom w:w="0" w:type="dxa"/>
              <w:right w:w="100" w:type="dxa"/>
            </w:tcMar>
          </w:tcPr>
          <w:p w14:paraId="2B90645B" w14:textId="77777777" w:rsidR="000B4205" w:rsidRPr="004647B5" w:rsidRDefault="00000000" w:rsidP="008834BC">
            <w:pPr>
              <w:spacing w:line="480" w:lineRule="auto"/>
              <w:ind w:firstLine="0"/>
              <w:jc w:val="center"/>
              <w:rPr>
                <w:b/>
                <w:bCs/>
              </w:rPr>
            </w:pPr>
            <w:r>
              <w:rPr>
                <w:b/>
                <w:bCs/>
              </w:rPr>
              <w:t>Full-bundle</w:t>
            </w:r>
            <w:r>
              <w:rPr>
                <w:b/>
                <w:bCs/>
              </w:rPr>
              <w:br/>
              <w:t xml:space="preserve"> effect (%)</w:t>
            </w:r>
          </w:p>
        </w:tc>
        <w:tc>
          <w:tcPr>
            <w:tcW w:w="459" w:type="pct"/>
            <w:tcBorders>
              <w:top w:val="single" w:sz="4" w:space="0" w:color="auto"/>
              <w:bottom w:val="single" w:sz="4" w:space="0" w:color="auto"/>
            </w:tcBorders>
            <w:tcMar>
              <w:top w:w="0" w:type="dxa"/>
              <w:left w:w="100" w:type="dxa"/>
              <w:bottom w:w="0" w:type="dxa"/>
              <w:right w:w="100" w:type="dxa"/>
            </w:tcMar>
          </w:tcPr>
          <w:p w14:paraId="5D66BF10" w14:textId="77777777" w:rsidR="000B4205" w:rsidRPr="004647B5" w:rsidRDefault="00000000" w:rsidP="008834BC">
            <w:pPr>
              <w:spacing w:line="480" w:lineRule="auto"/>
              <w:ind w:firstLine="0"/>
              <w:jc w:val="center"/>
              <w:rPr>
                <w:b/>
                <w:bCs/>
              </w:rPr>
            </w:pPr>
            <w:r>
              <w:rPr>
                <w:b/>
                <w:bCs/>
              </w:rPr>
              <w:t>Raw p</w:t>
            </w:r>
          </w:p>
        </w:tc>
        <w:tc>
          <w:tcPr>
            <w:tcW w:w="654" w:type="pct"/>
            <w:tcBorders>
              <w:top w:val="single" w:sz="4" w:space="0" w:color="auto"/>
              <w:bottom w:val="single" w:sz="4" w:space="0" w:color="auto"/>
            </w:tcBorders>
            <w:tcMar>
              <w:top w:w="0" w:type="dxa"/>
              <w:left w:w="100" w:type="dxa"/>
              <w:bottom w:w="0" w:type="dxa"/>
              <w:right w:w="100" w:type="dxa"/>
            </w:tcMar>
          </w:tcPr>
          <w:p w14:paraId="49BCB801" w14:textId="77777777" w:rsidR="000B4205" w:rsidRPr="004647B5" w:rsidRDefault="00000000" w:rsidP="008834BC">
            <w:pPr>
              <w:spacing w:line="480" w:lineRule="auto"/>
              <w:ind w:firstLine="0"/>
              <w:jc w:val="center"/>
              <w:rPr>
                <w:b/>
                <w:bCs/>
              </w:rPr>
            </w:pPr>
            <w:r>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67EBED7B" w14:textId="77777777" w:rsidR="000B4205" w:rsidRPr="004647B5" w:rsidRDefault="00000000" w:rsidP="008834BC">
            <w:pPr>
              <w:spacing w:line="480" w:lineRule="auto"/>
              <w:ind w:firstLine="0"/>
              <w:jc w:val="center"/>
              <w:rPr>
                <w:b/>
                <w:bCs/>
              </w:rPr>
            </w:pPr>
            <w:r>
              <w:rPr>
                <w:b/>
                <w:bCs/>
              </w:rPr>
              <w:t>N</w:t>
            </w:r>
          </w:p>
        </w:tc>
      </w:tr>
      <w:tr w:rsidR="000B4205" w:rsidRPr="004647B5" w14:paraId="41B89D15" w14:textId="77777777" w:rsidTr="000E0B14">
        <w:trPr>
          <w:cantSplit/>
        </w:trPr>
        <w:tc>
          <w:tcPr>
            <w:tcW w:w="1387" w:type="pct"/>
            <w:tcBorders>
              <w:top w:val="single" w:sz="4" w:space="0" w:color="auto"/>
            </w:tcBorders>
            <w:tcMar>
              <w:top w:w="0" w:type="dxa"/>
              <w:left w:w="100" w:type="dxa"/>
              <w:bottom w:w="0" w:type="dxa"/>
              <w:right w:w="100" w:type="dxa"/>
            </w:tcMar>
          </w:tcPr>
          <w:p w14:paraId="35892AA7" w14:textId="77777777" w:rsidR="000B4205" w:rsidRPr="004647B5" w:rsidRDefault="00000000" w:rsidP="008834BC">
            <w:pPr>
              <w:spacing w:line="480" w:lineRule="auto"/>
              <w:ind w:firstLine="0"/>
            </w:pPr>
            <w:r>
              <w:t>Environmental provisions</w:t>
            </w:r>
          </w:p>
        </w:tc>
        <w:tc>
          <w:tcPr>
            <w:tcW w:w="608" w:type="pct"/>
            <w:tcBorders>
              <w:top w:val="single" w:sz="4" w:space="0" w:color="auto"/>
            </w:tcBorders>
            <w:tcMar>
              <w:top w:w="0" w:type="dxa"/>
              <w:left w:w="100" w:type="dxa"/>
              <w:bottom w:w="0" w:type="dxa"/>
              <w:right w:w="100" w:type="dxa"/>
            </w:tcMar>
          </w:tcPr>
          <w:p w14:paraId="6A360E33" w14:textId="77777777" w:rsidR="000B4205" w:rsidRPr="004647B5" w:rsidRDefault="00000000" w:rsidP="008834BC">
            <w:pPr>
              <w:spacing w:line="480" w:lineRule="auto"/>
              <w:ind w:firstLine="0"/>
              <w:jc w:val="center"/>
            </w:pPr>
            <w:r>
              <w:t>0.0384</w:t>
            </w:r>
          </w:p>
        </w:tc>
        <w:tc>
          <w:tcPr>
            <w:tcW w:w="472" w:type="pct"/>
            <w:tcBorders>
              <w:top w:val="single" w:sz="4" w:space="0" w:color="auto"/>
            </w:tcBorders>
            <w:tcMar>
              <w:top w:w="0" w:type="dxa"/>
              <w:left w:w="100" w:type="dxa"/>
              <w:bottom w:w="0" w:type="dxa"/>
              <w:right w:w="100" w:type="dxa"/>
            </w:tcMar>
          </w:tcPr>
          <w:p w14:paraId="36CBA9F2" w14:textId="77777777" w:rsidR="000B4205" w:rsidRPr="004647B5" w:rsidRDefault="00000000" w:rsidP="008834BC">
            <w:pPr>
              <w:spacing w:line="480" w:lineRule="auto"/>
              <w:ind w:firstLine="0"/>
              <w:jc w:val="center"/>
            </w:pPr>
            <w:r>
              <w:t>0.0195</w:t>
            </w:r>
          </w:p>
        </w:tc>
        <w:tc>
          <w:tcPr>
            <w:tcW w:w="717" w:type="pct"/>
            <w:tcBorders>
              <w:top w:val="single" w:sz="4" w:space="0" w:color="auto"/>
            </w:tcBorders>
            <w:tcMar>
              <w:top w:w="0" w:type="dxa"/>
              <w:left w:w="100" w:type="dxa"/>
              <w:bottom w:w="0" w:type="dxa"/>
              <w:right w:w="100" w:type="dxa"/>
            </w:tcMar>
          </w:tcPr>
          <w:p w14:paraId="3E438693" w14:textId="77777777" w:rsidR="000B4205" w:rsidRPr="004647B5" w:rsidRDefault="00000000" w:rsidP="008834BC">
            <w:pPr>
              <w:spacing w:line="480" w:lineRule="auto"/>
              <w:ind w:firstLine="0"/>
              <w:jc w:val="center"/>
            </w:pPr>
            <w:r>
              <w:t>+3.91%</w:t>
            </w:r>
          </w:p>
        </w:tc>
        <w:tc>
          <w:tcPr>
            <w:tcW w:w="459" w:type="pct"/>
            <w:tcBorders>
              <w:top w:val="single" w:sz="4" w:space="0" w:color="auto"/>
            </w:tcBorders>
            <w:tcMar>
              <w:top w:w="0" w:type="dxa"/>
              <w:left w:w="100" w:type="dxa"/>
              <w:bottom w:w="0" w:type="dxa"/>
              <w:right w:w="100" w:type="dxa"/>
            </w:tcMar>
          </w:tcPr>
          <w:p w14:paraId="3F8E9131" w14:textId="77777777" w:rsidR="000B4205" w:rsidRPr="004647B5" w:rsidRDefault="00000000" w:rsidP="008834BC">
            <w:pPr>
              <w:spacing w:line="480" w:lineRule="auto"/>
              <w:ind w:firstLine="0"/>
              <w:jc w:val="center"/>
            </w:pPr>
            <w:r>
              <w:t>0.049</w:t>
            </w:r>
          </w:p>
        </w:tc>
        <w:tc>
          <w:tcPr>
            <w:tcW w:w="654" w:type="pct"/>
            <w:tcBorders>
              <w:top w:val="single" w:sz="4" w:space="0" w:color="auto"/>
            </w:tcBorders>
            <w:tcMar>
              <w:top w:w="0" w:type="dxa"/>
              <w:left w:w="100" w:type="dxa"/>
              <w:bottom w:w="0" w:type="dxa"/>
              <w:right w:w="100" w:type="dxa"/>
            </w:tcMar>
          </w:tcPr>
          <w:p w14:paraId="5B64CBD5" w14:textId="77777777" w:rsidR="000B4205" w:rsidRPr="004647B5" w:rsidRDefault="00000000" w:rsidP="008834BC">
            <w:pPr>
              <w:spacing w:line="480" w:lineRule="auto"/>
              <w:ind w:firstLine="0"/>
              <w:jc w:val="center"/>
            </w:pPr>
            <w:r>
              <w:t>0.244</w:t>
            </w:r>
          </w:p>
        </w:tc>
        <w:tc>
          <w:tcPr>
            <w:tcW w:w="703" w:type="pct"/>
            <w:tcBorders>
              <w:top w:val="single" w:sz="4" w:space="0" w:color="auto"/>
            </w:tcBorders>
            <w:tcMar>
              <w:top w:w="0" w:type="dxa"/>
              <w:left w:w="100" w:type="dxa"/>
              <w:bottom w:w="0" w:type="dxa"/>
              <w:right w:w="100" w:type="dxa"/>
            </w:tcMar>
          </w:tcPr>
          <w:p w14:paraId="44EC8BB6" w14:textId="77777777" w:rsidR="000B4205" w:rsidRPr="004647B5" w:rsidRDefault="00000000" w:rsidP="008834BC">
            <w:pPr>
              <w:spacing w:line="480" w:lineRule="auto"/>
              <w:ind w:firstLine="0"/>
              <w:jc w:val="center"/>
            </w:pPr>
            <w:r>
              <w:t>16,752,356</w:t>
            </w:r>
          </w:p>
        </w:tc>
      </w:tr>
      <w:tr w:rsidR="000B4205" w:rsidRPr="004647B5" w14:paraId="16600390" w14:textId="77777777" w:rsidTr="000E0B14">
        <w:trPr>
          <w:cantSplit/>
        </w:trPr>
        <w:tc>
          <w:tcPr>
            <w:tcW w:w="1387" w:type="pct"/>
            <w:tcMar>
              <w:top w:w="0" w:type="dxa"/>
              <w:left w:w="100" w:type="dxa"/>
              <w:bottom w:w="0" w:type="dxa"/>
              <w:right w:w="100" w:type="dxa"/>
            </w:tcMar>
          </w:tcPr>
          <w:p w14:paraId="626F11E8" w14:textId="77777777" w:rsidR="000B4205" w:rsidRPr="004647B5" w:rsidRDefault="00000000" w:rsidP="008834BC">
            <w:pPr>
              <w:spacing w:line="480" w:lineRule="auto"/>
              <w:ind w:firstLine="0"/>
            </w:pPr>
            <w:r>
              <w:t>Digital and knowledge</w:t>
            </w:r>
          </w:p>
        </w:tc>
        <w:tc>
          <w:tcPr>
            <w:tcW w:w="608" w:type="pct"/>
            <w:tcMar>
              <w:top w:w="0" w:type="dxa"/>
              <w:left w:w="100" w:type="dxa"/>
              <w:bottom w:w="0" w:type="dxa"/>
              <w:right w:w="100" w:type="dxa"/>
            </w:tcMar>
          </w:tcPr>
          <w:p w14:paraId="5A0EE4F8" w14:textId="77777777" w:rsidR="000B4205" w:rsidRPr="004647B5" w:rsidRDefault="00000000" w:rsidP="008834BC">
            <w:pPr>
              <w:spacing w:line="480" w:lineRule="auto"/>
              <w:ind w:firstLine="0"/>
              <w:jc w:val="center"/>
            </w:pPr>
            <w:r>
              <w:t>0.0453</w:t>
            </w:r>
          </w:p>
        </w:tc>
        <w:tc>
          <w:tcPr>
            <w:tcW w:w="472" w:type="pct"/>
            <w:tcMar>
              <w:top w:w="0" w:type="dxa"/>
              <w:left w:w="100" w:type="dxa"/>
              <w:bottom w:w="0" w:type="dxa"/>
              <w:right w:w="100" w:type="dxa"/>
            </w:tcMar>
          </w:tcPr>
          <w:p w14:paraId="0872E952" w14:textId="77777777" w:rsidR="000B4205" w:rsidRPr="004647B5" w:rsidRDefault="00000000" w:rsidP="008834BC">
            <w:pPr>
              <w:spacing w:line="480" w:lineRule="auto"/>
              <w:ind w:firstLine="0"/>
              <w:jc w:val="center"/>
            </w:pPr>
            <w:r>
              <w:t>0.0338</w:t>
            </w:r>
          </w:p>
        </w:tc>
        <w:tc>
          <w:tcPr>
            <w:tcW w:w="717" w:type="pct"/>
            <w:tcMar>
              <w:top w:w="0" w:type="dxa"/>
              <w:left w:w="100" w:type="dxa"/>
              <w:bottom w:w="0" w:type="dxa"/>
              <w:right w:w="100" w:type="dxa"/>
            </w:tcMar>
          </w:tcPr>
          <w:p w14:paraId="3B6D9F7E" w14:textId="77777777" w:rsidR="000B4205" w:rsidRPr="004647B5" w:rsidRDefault="00000000" w:rsidP="008834BC">
            <w:pPr>
              <w:spacing w:line="480" w:lineRule="auto"/>
              <w:ind w:firstLine="0"/>
              <w:jc w:val="center"/>
            </w:pPr>
            <w:r>
              <w:t>+4.63%</w:t>
            </w:r>
          </w:p>
        </w:tc>
        <w:tc>
          <w:tcPr>
            <w:tcW w:w="459" w:type="pct"/>
            <w:tcMar>
              <w:top w:w="0" w:type="dxa"/>
              <w:left w:w="100" w:type="dxa"/>
              <w:bottom w:w="0" w:type="dxa"/>
              <w:right w:w="100" w:type="dxa"/>
            </w:tcMar>
          </w:tcPr>
          <w:p w14:paraId="778C8128" w14:textId="77777777" w:rsidR="000B4205" w:rsidRPr="004647B5" w:rsidRDefault="00000000" w:rsidP="008834BC">
            <w:pPr>
              <w:spacing w:line="480" w:lineRule="auto"/>
              <w:ind w:firstLine="0"/>
              <w:jc w:val="center"/>
            </w:pPr>
            <w:r>
              <w:t>0.180</w:t>
            </w:r>
          </w:p>
        </w:tc>
        <w:tc>
          <w:tcPr>
            <w:tcW w:w="654" w:type="pct"/>
            <w:tcMar>
              <w:top w:w="0" w:type="dxa"/>
              <w:left w:w="100" w:type="dxa"/>
              <w:bottom w:w="0" w:type="dxa"/>
              <w:right w:w="100" w:type="dxa"/>
            </w:tcMar>
          </w:tcPr>
          <w:p w14:paraId="6443DA4F" w14:textId="77777777" w:rsidR="000B4205" w:rsidRPr="004647B5" w:rsidRDefault="00000000" w:rsidP="008834BC">
            <w:pPr>
              <w:spacing w:line="480" w:lineRule="auto"/>
              <w:ind w:firstLine="0"/>
              <w:jc w:val="center"/>
            </w:pPr>
            <w:r>
              <w:t>0.451</w:t>
            </w:r>
          </w:p>
        </w:tc>
        <w:tc>
          <w:tcPr>
            <w:tcW w:w="703" w:type="pct"/>
            <w:tcMar>
              <w:top w:w="0" w:type="dxa"/>
              <w:left w:w="100" w:type="dxa"/>
              <w:bottom w:w="0" w:type="dxa"/>
              <w:right w:w="100" w:type="dxa"/>
            </w:tcMar>
          </w:tcPr>
          <w:p w14:paraId="1A1AEF6E" w14:textId="77777777" w:rsidR="000B4205" w:rsidRPr="004647B5" w:rsidRDefault="00000000" w:rsidP="008834BC">
            <w:pPr>
              <w:spacing w:line="480" w:lineRule="auto"/>
              <w:ind w:firstLine="0"/>
              <w:jc w:val="center"/>
            </w:pPr>
            <w:r>
              <w:t>16,752,356</w:t>
            </w:r>
          </w:p>
        </w:tc>
      </w:tr>
      <w:tr w:rsidR="000B4205" w:rsidRPr="004647B5" w14:paraId="47258D97" w14:textId="77777777" w:rsidTr="000E0B14">
        <w:trPr>
          <w:cantSplit/>
        </w:trPr>
        <w:tc>
          <w:tcPr>
            <w:tcW w:w="1387" w:type="pct"/>
            <w:tcMar>
              <w:top w:w="0" w:type="dxa"/>
              <w:left w:w="100" w:type="dxa"/>
              <w:bottom w:w="0" w:type="dxa"/>
              <w:right w:w="100" w:type="dxa"/>
            </w:tcMar>
          </w:tcPr>
          <w:p w14:paraId="7C75726B" w14:textId="77777777" w:rsidR="000B4205" w:rsidRPr="004647B5" w:rsidRDefault="00000000" w:rsidP="008834BC">
            <w:pPr>
              <w:spacing w:line="480" w:lineRule="auto"/>
              <w:ind w:firstLine="0"/>
            </w:pPr>
            <w:r>
              <w:t>Border coordination</w:t>
            </w:r>
          </w:p>
        </w:tc>
        <w:tc>
          <w:tcPr>
            <w:tcW w:w="608" w:type="pct"/>
            <w:tcMar>
              <w:top w:w="0" w:type="dxa"/>
              <w:left w:w="100" w:type="dxa"/>
              <w:bottom w:w="0" w:type="dxa"/>
              <w:right w:w="100" w:type="dxa"/>
            </w:tcMar>
          </w:tcPr>
          <w:p w14:paraId="40B35B2C" w14:textId="77777777" w:rsidR="000B4205" w:rsidRPr="004647B5" w:rsidRDefault="00000000" w:rsidP="008834BC">
            <w:pPr>
              <w:spacing w:line="480" w:lineRule="auto"/>
              <w:ind w:firstLine="0"/>
              <w:jc w:val="center"/>
            </w:pPr>
            <w:r>
              <w:t>0.0178</w:t>
            </w:r>
          </w:p>
        </w:tc>
        <w:tc>
          <w:tcPr>
            <w:tcW w:w="472" w:type="pct"/>
            <w:tcMar>
              <w:top w:w="0" w:type="dxa"/>
              <w:left w:w="100" w:type="dxa"/>
              <w:bottom w:w="0" w:type="dxa"/>
              <w:right w:w="100" w:type="dxa"/>
            </w:tcMar>
          </w:tcPr>
          <w:p w14:paraId="3BBD7AD4" w14:textId="77777777" w:rsidR="000B4205" w:rsidRPr="004647B5" w:rsidRDefault="00000000" w:rsidP="008834BC">
            <w:pPr>
              <w:spacing w:line="480" w:lineRule="auto"/>
              <w:ind w:firstLine="0"/>
              <w:jc w:val="center"/>
            </w:pPr>
            <w:r>
              <w:t>0.0213</w:t>
            </w:r>
          </w:p>
        </w:tc>
        <w:tc>
          <w:tcPr>
            <w:tcW w:w="717" w:type="pct"/>
            <w:tcMar>
              <w:top w:w="0" w:type="dxa"/>
              <w:left w:w="100" w:type="dxa"/>
              <w:bottom w:w="0" w:type="dxa"/>
              <w:right w:w="100" w:type="dxa"/>
            </w:tcMar>
          </w:tcPr>
          <w:p w14:paraId="6F1DFAAB" w14:textId="77777777" w:rsidR="000B4205" w:rsidRPr="004647B5" w:rsidRDefault="00000000" w:rsidP="008834BC">
            <w:pPr>
              <w:spacing w:line="480" w:lineRule="auto"/>
              <w:ind w:firstLine="0"/>
              <w:jc w:val="center"/>
            </w:pPr>
            <w:r>
              <w:t>+1.80%</w:t>
            </w:r>
          </w:p>
        </w:tc>
        <w:tc>
          <w:tcPr>
            <w:tcW w:w="459" w:type="pct"/>
            <w:tcMar>
              <w:top w:w="0" w:type="dxa"/>
              <w:left w:w="100" w:type="dxa"/>
              <w:bottom w:w="0" w:type="dxa"/>
              <w:right w:w="100" w:type="dxa"/>
            </w:tcMar>
          </w:tcPr>
          <w:p w14:paraId="6C266249" w14:textId="77777777" w:rsidR="000B4205" w:rsidRPr="004647B5" w:rsidRDefault="00000000" w:rsidP="008834BC">
            <w:pPr>
              <w:spacing w:line="480" w:lineRule="auto"/>
              <w:ind w:firstLine="0"/>
              <w:jc w:val="center"/>
            </w:pPr>
            <w:r>
              <w:t>0.404</w:t>
            </w:r>
          </w:p>
        </w:tc>
        <w:tc>
          <w:tcPr>
            <w:tcW w:w="654" w:type="pct"/>
            <w:tcMar>
              <w:top w:w="0" w:type="dxa"/>
              <w:left w:w="100" w:type="dxa"/>
              <w:bottom w:w="0" w:type="dxa"/>
              <w:right w:w="100" w:type="dxa"/>
            </w:tcMar>
          </w:tcPr>
          <w:p w14:paraId="17958794" w14:textId="77777777" w:rsidR="000B4205" w:rsidRPr="004647B5" w:rsidRDefault="00000000" w:rsidP="008834BC">
            <w:pPr>
              <w:spacing w:line="480" w:lineRule="auto"/>
              <w:ind w:firstLine="0"/>
              <w:jc w:val="center"/>
            </w:pPr>
            <w:r>
              <w:t>0.673</w:t>
            </w:r>
          </w:p>
        </w:tc>
        <w:tc>
          <w:tcPr>
            <w:tcW w:w="703" w:type="pct"/>
            <w:tcMar>
              <w:top w:w="0" w:type="dxa"/>
              <w:left w:w="100" w:type="dxa"/>
              <w:bottom w:w="0" w:type="dxa"/>
              <w:right w:w="100" w:type="dxa"/>
            </w:tcMar>
          </w:tcPr>
          <w:p w14:paraId="5E7EF262" w14:textId="77777777" w:rsidR="000B4205" w:rsidRPr="004647B5" w:rsidRDefault="00000000" w:rsidP="008834BC">
            <w:pPr>
              <w:spacing w:line="480" w:lineRule="auto"/>
              <w:ind w:firstLine="0"/>
              <w:jc w:val="center"/>
            </w:pPr>
            <w:r>
              <w:t>16,752,356</w:t>
            </w:r>
          </w:p>
        </w:tc>
      </w:tr>
      <w:tr w:rsidR="000B4205" w:rsidRPr="004647B5" w14:paraId="4DEDFDEF" w14:textId="77777777" w:rsidTr="000E0B14">
        <w:trPr>
          <w:cantSplit/>
        </w:trPr>
        <w:tc>
          <w:tcPr>
            <w:tcW w:w="1387" w:type="pct"/>
            <w:tcMar>
              <w:top w:w="0" w:type="dxa"/>
              <w:left w:w="100" w:type="dxa"/>
              <w:bottom w:w="0" w:type="dxa"/>
              <w:right w:w="100" w:type="dxa"/>
            </w:tcMar>
          </w:tcPr>
          <w:p w14:paraId="06B5BA97" w14:textId="77777777" w:rsidR="000B4205" w:rsidRPr="004647B5" w:rsidRDefault="00000000" w:rsidP="008834BC">
            <w:pPr>
              <w:spacing w:line="480" w:lineRule="auto"/>
              <w:ind w:firstLine="0"/>
            </w:pPr>
            <w:r>
              <w:t>Investment and production</w:t>
            </w:r>
          </w:p>
        </w:tc>
        <w:tc>
          <w:tcPr>
            <w:tcW w:w="608" w:type="pct"/>
            <w:tcMar>
              <w:top w:w="0" w:type="dxa"/>
              <w:left w:w="100" w:type="dxa"/>
              <w:bottom w:w="0" w:type="dxa"/>
              <w:right w:w="100" w:type="dxa"/>
            </w:tcMar>
          </w:tcPr>
          <w:p w14:paraId="04C3F971" w14:textId="77777777" w:rsidR="000B4205" w:rsidRPr="004647B5" w:rsidRDefault="00000000" w:rsidP="008834BC">
            <w:pPr>
              <w:spacing w:line="480" w:lineRule="auto"/>
              <w:ind w:firstLine="0"/>
              <w:jc w:val="center"/>
            </w:pPr>
            <w:r>
              <w:t>0.0072</w:t>
            </w:r>
          </w:p>
        </w:tc>
        <w:tc>
          <w:tcPr>
            <w:tcW w:w="472" w:type="pct"/>
            <w:tcMar>
              <w:top w:w="0" w:type="dxa"/>
              <w:left w:w="100" w:type="dxa"/>
              <w:bottom w:w="0" w:type="dxa"/>
              <w:right w:w="100" w:type="dxa"/>
            </w:tcMar>
          </w:tcPr>
          <w:p w14:paraId="6D451B92" w14:textId="77777777" w:rsidR="000B4205" w:rsidRPr="004647B5" w:rsidRDefault="00000000" w:rsidP="008834BC">
            <w:pPr>
              <w:spacing w:line="480" w:lineRule="auto"/>
              <w:ind w:firstLine="0"/>
              <w:jc w:val="center"/>
            </w:pPr>
            <w:r>
              <w:t>0.0180</w:t>
            </w:r>
          </w:p>
        </w:tc>
        <w:tc>
          <w:tcPr>
            <w:tcW w:w="717" w:type="pct"/>
            <w:tcMar>
              <w:top w:w="0" w:type="dxa"/>
              <w:left w:w="100" w:type="dxa"/>
              <w:bottom w:w="0" w:type="dxa"/>
              <w:right w:w="100" w:type="dxa"/>
            </w:tcMar>
          </w:tcPr>
          <w:p w14:paraId="0F3FA0BC" w14:textId="77777777" w:rsidR="000B4205" w:rsidRPr="004647B5" w:rsidRDefault="00000000" w:rsidP="008834BC">
            <w:pPr>
              <w:spacing w:line="480" w:lineRule="auto"/>
              <w:ind w:firstLine="0"/>
              <w:jc w:val="center"/>
            </w:pPr>
            <w:r>
              <w:t>+0.72%</w:t>
            </w:r>
          </w:p>
        </w:tc>
        <w:tc>
          <w:tcPr>
            <w:tcW w:w="459" w:type="pct"/>
            <w:tcMar>
              <w:top w:w="0" w:type="dxa"/>
              <w:left w:w="100" w:type="dxa"/>
              <w:bottom w:w="0" w:type="dxa"/>
              <w:right w:w="100" w:type="dxa"/>
            </w:tcMar>
          </w:tcPr>
          <w:p w14:paraId="170606F8" w14:textId="77777777" w:rsidR="000B4205" w:rsidRPr="004647B5" w:rsidRDefault="00000000" w:rsidP="008834BC">
            <w:pPr>
              <w:spacing w:line="480" w:lineRule="auto"/>
              <w:ind w:firstLine="0"/>
              <w:jc w:val="center"/>
            </w:pPr>
            <w:r>
              <w:t>0.691</w:t>
            </w:r>
          </w:p>
        </w:tc>
        <w:tc>
          <w:tcPr>
            <w:tcW w:w="654" w:type="pct"/>
            <w:tcMar>
              <w:top w:w="0" w:type="dxa"/>
              <w:left w:w="100" w:type="dxa"/>
              <w:bottom w:w="0" w:type="dxa"/>
              <w:right w:w="100" w:type="dxa"/>
            </w:tcMar>
          </w:tcPr>
          <w:p w14:paraId="5D46142F" w14:textId="77777777" w:rsidR="000B4205" w:rsidRPr="004647B5" w:rsidRDefault="00000000" w:rsidP="008834BC">
            <w:pPr>
              <w:spacing w:line="480" w:lineRule="auto"/>
              <w:ind w:firstLine="0"/>
              <w:jc w:val="center"/>
            </w:pPr>
            <w:r>
              <w:t>0.753</w:t>
            </w:r>
          </w:p>
        </w:tc>
        <w:tc>
          <w:tcPr>
            <w:tcW w:w="703" w:type="pct"/>
            <w:tcMar>
              <w:top w:w="0" w:type="dxa"/>
              <w:left w:w="100" w:type="dxa"/>
              <w:bottom w:w="0" w:type="dxa"/>
              <w:right w:w="100" w:type="dxa"/>
            </w:tcMar>
          </w:tcPr>
          <w:p w14:paraId="648142D6" w14:textId="77777777" w:rsidR="000B4205" w:rsidRPr="004647B5" w:rsidRDefault="00000000" w:rsidP="008834BC">
            <w:pPr>
              <w:spacing w:line="480" w:lineRule="auto"/>
              <w:ind w:firstLine="0"/>
              <w:jc w:val="center"/>
            </w:pPr>
            <w:r>
              <w:t>16,752,356</w:t>
            </w:r>
          </w:p>
        </w:tc>
      </w:tr>
      <w:tr w:rsidR="000B4205" w:rsidRPr="004647B5" w14:paraId="741AA6E3" w14:textId="77777777" w:rsidTr="000E0B14">
        <w:trPr>
          <w:cantSplit/>
        </w:trPr>
        <w:tc>
          <w:tcPr>
            <w:tcW w:w="1387" w:type="pct"/>
            <w:tcMar>
              <w:top w:w="0" w:type="dxa"/>
              <w:left w:w="100" w:type="dxa"/>
              <w:bottom w:w="0" w:type="dxa"/>
              <w:right w:w="100" w:type="dxa"/>
            </w:tcMar>
          </w:tcPr>
          <w:p w14:paraId="3E338CC5" w14:textId="77777777" w:rsidR="000B4205" w:rsidRPr="004647B5" w:rsidRDefault="00000000" w:rsidP="008834BC">
            <w:pPr>
              <w:spacing w:line="480" w:lineRule="auto"/>
              <w:ind w:firstLine="0"/>
            </w:pPr>
            <w:r>
              <w:t>Services and procurement</w:t>
            </w:r>
          </w:p>
        </w:tc>
        <w:tc>
          <w:tcPr>
            <w:tcW w:w="608" w:type="pct"/>
            <w:tcMar>
              <w:top w:w="0" w:type="dxa"/>
              <w:left w:w="100" w:type="dxa"/>
              <w:bottom w:w="0" w:type="dxa"/>
              <w:right w:w="100" w:type="dxa"/>
            </w:tcMar>
          </w:tcPr>
          <w:p w14:paraId="5AAC3E54" w14:textId="77777777" w:rsidR="000B4205" w:rsidRPr="004647B5" w:rsidRDefault="00000000" w:rsidP="008834BC">
            <w:pPr>
              <w:spacing w:line="480" w:lineRule="auto"/>
              <w:ind w:firstLine="0"/>
              <w:jc w:val="center"/>
            </w:pPr>
            <w:r>
              <w:t>0.0059</w:t>
            </w:r>
          </w:p>
        </w:tc>
        <w:tc>
          <w:tcPr>
            <w:tcW w:w="472" w:type="pct"/>
            <w:tcMar>
              <w:top w:w="0" w:type="dxa"/>
              <w:left w:w="100" w:type="dxa"/>
              <w:bottom w:w="0" w:type="dxa"/>
              <w:right w:w="100" w:type="dxa"/>
            </w:tcMar>
          </w:tcPr>
          <w:p w14:paraId="1CDFF169" w14:textId="77777777" w:rsidR="000B4205" w:rsidRPr="004647B5" w:rsidRDefault="00000000" w:rsidP="008834BC">
            <w:pPr>
              <w:spacing w:line="480" w:lineRule="auto"/>
              <w:ind w:firstLine="0"/>
              <w:jc w:val="center"/>
            </w:pPr>
            <w:r>
              <w:t>0.0188</w:t>
            </w:r>
          </w:p>
        </w:tc>
        <w:tc>
          <w:tcPr>
            <w:tcW w:w="717" w:type="pct"/>
            <w:tcMar>
              <w:top w:w="0" w:type="dxa"/>
              <w:left w:w="100" w:type="dxa"/>
              <w:bottom w:w="0" w:type="dxa"/>
              <w:right w:w="100" w:type="dxa"/>
            </w:tcMar>
          </w:tcPr>
          <w:p w14:paraId="563D1B44" w14:textId="77777777" w:rsidR="000B4205" w:rsidRPr="004647B5" w:rsidRDefault="00000000" w:rsidP="008834BC">
            <w:pPr>
              <w:spacing w:line="480" w:lineRule="auto"/>
              <w:ind w:firstLine="0"/>
              <w:jc w:val="center"/>
            </w:pPr>
            <w:r>
              <w:t>+0.59%</w:t>
            </w:r>
          </w:p>
        </w:tc>
        <w:tc>
          <w:tcPr>
            <w:tcW w:w="459" w:type="pct"/>
            <w:tcMar>
              <w:top w:w="0" w:type="dxa"/>
              <w:left w:w="100" w:type="dxa"/>
              <w:bottom w:w="0" w:type="dxa"/>
              <w:right w:w="100" w:type="dxa"/>
            </w:tcMar>
          </w:tcPr>
          <w:p w14:paraId="014BDC8B" w14:textId="77777777" w:rsidR="000B4205" w:rsidRPr="004647B5" w:rsidRDefault="00000000" w:rsidP="008834BC">
            <w:pPr>
              <w:spacing w:line="480" w:lineRule="auto"/>
              <w:ind w:firstLine="0"/>
              <w:jc w:val="center"/>
            </w:pPr>
            <w:r>
              <w:t>0.753</w:t>
            </w:r>
          </w:p>
        </w:tc>
        <w:tc>
          <w:tcPr>
            <w:tcW w:w="654" w:type="pct"/>
            <w:tcMar>
              <w:top w:w="0" w:type="dxa"/>
              <w:left w:w="100" w:type="dxa"/>
              <w:bottom w:w="0" w:type="dxa"/>
              <w:right w:w="100" w:type="dxa"/>
            </w:tcMar>
          </w:tcPr>
          <w:p w14:paraId="565875FE" w14:textId="77777777" w:rsidR="000B4205" w:rsidRPr="004647B5" w:rsidRDefault="00000000" w:rsidP="008834BC">
            <w:pPr>
              <w:spacing w:line="480" w:lineRule="auto"/>
              <w:ind w:firstLine="0"/>
              <w:jc w:val="center"/>
            </w:pPr>
            <w:r>
              <w:t>0.753</w:t>
            </w:r>
          </w:p>
        </w:tc>
        <w:tc>
          <w:tcPr>
            <w:tcW w:w="703" w:type="pct"/>
            <w:tcMar>
              <w:top w:w="0" w:type="dxa"/>
              <w:left w:w="100" w:type="dxa"/>
              <w:bottom w:w="0" w:type="dxa"/>
              <w:right w:w="100" w:type="dxa"/>
            </w:tcMar>
          </w:tcPr>
          <w:p w14:paraId="1AB385A4" w14:textId="77777777" w:rsidR="000B4205" w:rsidRPr="004647B5" w:rsidRDefault="00000000" w:rsidP="008834BC">
            <w:pPr>
              <w:spacing w:line="480" w:lineRule="auto"/>
              <w:ind w:firstLine="0"/>
              <w:jc w:val="center"/>
            </w:pPr>
            <w:r>
              <w:t>16,752,356</w:t>
            </w:r>
          </w:p>
        </w:tc>
      </w:tr>
    </w:tbl>
    <w:p w14:paraId="3D814927" w14:textId="77777777" w:rsidR="000B4205" w:rsidRPr="004647B5" w:rsidRDefault="002E472E" w:rsidP="008834BC">
      <w:pPr>
        <w:spacing w:line="480" w:lineRule="auto"/>
        <w:ind w:firstLine="0"/>
        <w:jc w:val="right"/>
        <w:rPr>
          <w:i/>
          <w:iCs/>
        </w:rPr>
      </w:pPr>
      <w:r>
        <w:rPr>
          <w:i/>
          <w:iCs/>
        </w:rPr>
        <w:t>Notes: Two-way clustered (pair, year) standard errors; BH-FDR q-values. The environmental bundle contains only environmental laws. Source: Authors’ compilation</w:t>
      </w:r>
    </w:p>
    <w:p w14:paraId="23E02C38" w14:textId="77777777" w:rsidR="000B4205" w:rsidRPr="004647B5" w:rsidRDefault="000B4205" w:rsidP="008834BC">
      <w:pPr>
        <w:spacing w:line="480" w:lineRule="auto"/>
        <w:ind w:firstLine="0"/>
      </w:pPr>
    </w:p>
    <w:p w14:paraId="6A0D2C05" w14:textId="4AB682AE" w:rsidR="000B4205" w:rsidRPr="004647B5" w:rsidRDefault="00000000" w:rsidP="008834BC">
      <w:pPr>
        <w:spacing w:line="480" w:lineRule="auto"/>
        <w:ind w:firstLine="0"/>
        <w:jc w:val="center"/>
        <w:rPr>
          <w:b/>
          <w:bCs/>
        </w:rPr>
      </w:pPr>
      <w:r>
        <w:rPr>
          <w:b/>
          <w:bCs/>
        </w:rPr>
        <w:lastRenderedPageBreak/>
        <w:t xml:space="preserve">Appendix Table A3. Individual DTA Provision Screening: GPR × Provision </w:t>
      </w:r>
      <w:r w:rsidR="00C97D9C">
        <w:rPr>
          <w:b/>
          <w:bCs/>
          <w:lang w:val="en-US"/>
        </w:rPr>
        <w:t>i</w:t>
      </w:r>
      <w:r>
        <w:rPr>
          <w:b/>
          <w:bCs/>
        </w:rPr>
        <w:t>nteractions (FTA-Conditional)</w:t>
      </w:r>
    </w:p>
    <w:tbl>
      <w:tblPr>
        <w:tblStyle w:val="a8"/>
        <w:tblW w:w="5000" w:type="pct"/>
        <w:tblInd w:w="0" w:type="dxa"/>
        <w:tblBorders>
          <w:top w:val="single" w:sz="4" w:space="0" w:color="auto"/>
          <w:bottom w:val="single" w:sz="4" w:space="0" w:color="auto"/>
        </w:tblBorders>
        <w:tblLook w:val="0600" w:firstRow="0" w:lastRow="0" w:firstColumn="0" w:lastColumn="0" w:noHBand="1" w:noVBand="1"/>
      </w:tblPr>
      <w:tblGrid>
        <w:gridCol w:w="2803"/>
        <w:gridCol w:w="1107"/>
        <w:gridCol w:w="860"/>
        <w:gridCol w:w="1149"/>
        <w:gridCol w:w="814"/>
        <w:gridCol w:w="1088"/>
        <w:gridCol w:w="1280"/>
      </w:tblGrid>
      <w:tr w:rsidR="000B4205" w:rsidRPr="004647B5" w14:paraId="3ECDFC99" w14:textId="77777777" w:rsidTr="00040BEC">
        <w:trPr>
          <w:cantSplit/>
          <w:tblHeader/>
        </w:trPr>
        <w:tc>
          <w:tcPr>
            <w:tcW w:w="1539" w:type="pct"/>
            <w:tcBorders>
              <w:top w:val="single" w:sz="4" w:space="0" w:color="auto"/>
              <w:bottom w:val="single" w:sz="4" w:space="0" w:color="auto"/>
            </w:tcBorders>
            <w:tcMar>
              <w:top w:w="0" w:type="dxa"/>
              <w:left w:w="100" w:type="dxa"/>
              <w:bottom w:w="0" w:type="dxa"/>
              <w:right w:w="100" w:type="dxa"/>
            </w:tcMar>
          </w:tcPr>
          <w:p w14:paraId="165EA731" w14:textId="77777777" w:rsidR="000B4205" w:rsidRPr="004647B5" w:rsidRDefault="00000000" w:rsidP="008834BC">
            <w:pPr>
              <w:spacing w:line="480" w:lineRule="auto"/>
              <w:ind w:firstLine="0"/>
              <w:rPr>
                <w:b/>
                <w:bCs/>
              </w:rPr>
            </w:pPr>
            <w:r>
              <w:rPr>
                <w:b/>
                <w:bCs/>
              </w:rPr>
              <w:t>Provision</w:t>
            </w:r>
          </w:p>
        </w:tc>
        <w:tc>
          <w:tcPr>
            <w:tcW w:w="608" w:type="pct"/>
            <w:tcBorders>
              <w:top w:val="single" w:sz="4" w:space="0" w:color="auto"/>
              <w:bottom w:val="single" w:sz="4" w:space="0" w:color="auto"/>
            </w:tcBorders>
            <w:tcMar>
              <w:top w:w="0" w:type="dxa"/>
              <w:left w:w="100" w:type="dxa"/>
              <w:bottom w:w="0" w:type="dxa"/>
              <w:right w:w="100" w:type="dxa"/>
            </w:tcMar>
          </w:tcPr>
          <w:p w14:paraId="4840C171" w14:textId="77777777" w:rsidR="000B4205" w:rsidRPr="004647B5" w:rsidRDefault="00000000" w:rsidP="008834BC">
            <w:pPr>
              <w:spacing w:line="480" w:lineRule="auto"/>
              <w:ind w:firstLine="0"/>
              <w:jc w:val="center"/>
              <w:rPr>
                <w:b/>
                <w:bCs/>
              </w:rPr>
            </w:pPr>
            <w:r>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7749E031" w14:textId="77777777" w:rsidR="000B4205" w:rsidRPr="004647B5" w:rsidRDefault="00000000" w:rsidP="008834BC">
            <w:pPr>
              <w:spacing w:line="480" w:lineRule="auto"/>
              <w:ind w:firstLine="0"/>
              <w:jc w:val="center"/>
              <w:rPr>
                <w:b/>
                <w:bCs/>
              </w:rPr>
            </w:pPr>
            <w:r>
              <w:rPr>
                <w:b/>
                <w:bCs/>
              </w:rPr>
              <w:t>SE</w:t>
            </w:r>
          </w:p>
        </w:tc>
        <w:tc>
          <w:tcPr>
            <w:tcW w:w="631" w:type="pct"/>
            <w:tcBorders>
              <w:top w:val="single" w:sz="4" w:space="0" w:color="auto"/>
              <w:bottom w:val="single" w:sz="4" w:space="0" w:color="auto"/>
            </w:tcBorders>
            <w:tcMar>
              <w:top w:w="0" w:type="dxa"/>
              <w:left w:w="100" w:type="dxa"/>
              <w:bottom w:w="0" w:type="dxa"/>
              <w:right w:w="100" w:type="dxa"/>
            </w:tcMar>
          </w:tcPr>
          <w:p w14:paraId="682AB754" w14:textId="77777777" w:rsidR="000B4205" w:rsidRPr="004647B5" w:rsidRDefault="00000000" w:rsidP="008834BC">
            <w:pPr>
              <w:spacing w:line="480" w:lineRule="auto"/>
              <w:ind w:firstLine="0"/>
              <w:jc w:val="center"/>
              <w:rPr>
                <w:b/>
                <w:bCs/>
              </w:rPr>
            </w:pPr>
            <w:r>
              <w:rPr>
                <w:b/>
                <w:bCs/>
              </w:rPr>
              <w:t>Effect (%)</w:t>
            </w:r>
          </w:p>
        </w:tc>
        <w:tc>
          <w:tcPr>
            <w:tcW w:w="447" w:type="pct"/>
            <w:tcBorders>
              <w:top w:val="single" w:sz="4" w:space="0" w:color="auto"/>
              <w:bottom w:val="single" w:sz="4" w:space="0" w:color="auto"/>
            </w:tcBorders>
            <w:tcMar>
              <w:top w:w="0" w:type="dxa"/>
              <w:left w:w="100" w:type="dxa"/>
              <w:bottom w:w="0" w:type="dxa"/>
              <w:right w:w="100" w:type="dxa"/>
            </w:tcMar>
          </w:tcPr>
          <w:p w14:paraId="49C7F159" w14:textId="77777777" w:rsidR="000B4205" w:rsidRPr="004647B5" w:rsidRDefault="00000000" w:rsidP="008834BC">
            <w:pPr>
              <w:spacing w:line="480" w:lineRule="auto"/>
              <w:ind w:firstLine="0"/>
              <w:jc w:val="center"/>
              <w:rPr>
                <w:b/>
                <w:bCs/>
              </w:rPr>
            </w:pPr>
            <w:r>
              <w:rPr>
                <w:b/>
                <w:bCs/>
              </w:rPr>
              <w:t>Raw p</w:t>
            </w:r>
          </w:p>
        </w:tc>
        <w:tc>
          <w:tcPr>
            <w:tcW w:w="598" w:type="pct"/>
            <w:tcBorders>
              <w:top w:val="single" w:sz="4" w:space="0" w:color="auto"/>
              <w:bottom w:val="single" w:sz="4" w:space="0" w:color="auto"/>
            </w:tcBorders>
            <w:tcMar>
              <w:top w:w="0" w:type="dxa"/>
              <w:left w:w="100" w:type="dxa"/>
              <w:bottom w:w="0" w:type="dxa"/>
              <w:right w:w="100" w:type="dxa"/>
            </w:tcMar>
          </w:tcPr>
          <w:p w14:paraId="1682C963" w14:textId="77777777" w:rsidR="000B4205" w:rsidRPr="004647B5" w:rsidRDefault="00000000" w:rsidP="008834BC">
            <w:pPr>
              <w:spacing w:line="480" w:lineRule="auto"/>
              <w:ind w:firstLine="0"/>
              <w:jc w:val="center"/>
              <w:rPr>
                <w:b/>
                <w:bCs/>
              </w:rPr>
            </w:pPr>
            <w:r>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32749D94" w14:textId="77777777" w:rsidR="000B4205" w:rsidRPr="004647B5" w:rsidRDefault="00000000" w:rsidP="008834BC">
            <w:pPr>
              <w:spacing w:line="480" w:lineRule="auto"/>
              <w:ind w:firstLine="0"/>
              <w:jc w:val="center"/>
              <w:rPr>
                <w:b/>
                <w:bCs/>
              </w:rPr>
            </w:pPr>
            <w:r>
              <w:rPr>
                <w:b/>
                <w:bCs/>
              </w:rPr>
              <w:t>N</w:t>
            </w:r>
          </w:p>
        </w:tc>
      </w:tr>
      <w:tr w:rsidR="000B4205" w:rsidRPr="004647B5" w14:paraId="7E71D7B2" w14:textId="77777777" w:rsidTr="00040BEC">
        <w:trPr>
          <w:cantSplit/>
        </w:trPr>
        <w:tc>
          <w:tcPr>
            <w:tcW w:w="1539" w:type="pct"/>
            <w:tcBorders>
              <w:top w:val="single" w:sz="4" w:space="0" w:color="auto"/>
            </w:tcBorders>
            <w:tcMar>
              <w:top w:w="0" w:type="dxa"/>
              <w:left w:w="100" w:type="dxa"/>
              <w:bottom w:w="0" w:type="dxa"/>
              <w:right w:w="100" w:type="dxa"/>
            </w:tcMar>
          </w:tcPr>
          <w:p w14:paraId="7F605E82" w14:textId="77777777" w:rsidR="000B4205" w:rsidRPr="004647B5" w:rsidRDefault="00000000" w:rsidP="008834BC">
            <w:pPr>
              <w:spacing w:line="480" w:lineRule="auto"/>
              <w:ind w:firstLine="0"/>
            </w:pPr>
            <w:r>
              <w:t>Competition policy</w:t>
            </w:r>
          </w:p>
        </w:tc>
        <w:tc>
          <w:tcPr>
            <w:tcW w:w="608" w:type="pct"/>
            <w:tcBorders>
              <w:top w:val="single" w:sz="4" w:space="0" w:color="auto"/>
            </w:tcBorders>
            <w:tcMar>
              <w:top w:w="0" w:type="dxa"/>
              <w:left w:w="100" w:type="dxa"/>
              <w:bottom w:w="0" w:type="dxa"/>
              <w:right w:w="100" w:type="dxa"/>
            </w:tcMar>
          </w:tcPr>
          <w:p w14:paraId="2F1694C4" w14:textId="77777777" w:rsidR="000B4205" w:rsidRPr="004647B5" w:rsidRDefault="00000000" w:rsidP="008834BC">
            <w:pPr>
              <w:spacing w:line="480" w:lineRule="auto"/>
              <w:ind w:firstLine="0"/>
              <w:jc w:val="center"/>
            </w:pPr>
            <w:r>
              <w:t>0.0353</w:t>
            </w:r>
          </w:p>
        </w:tc>
        <w:tc>
          <w:tcPr>
            <w:tcW w:w="472" w:type="pct"/>
            <w:tcBorders>
              <w:top w:val="single" w:sz="4" w:space="0" w:color="auto"/>
            </w:tcBorders>
            <w:tcMar>
              <w:top w:w="0" w:type="dxa"/>
              <w:left w:w="100" w:type="dxa"/>
              <w:bottom w:w="0" w:type="dxa"/>
              <w:right w:w="100" w:type="dxa"/>
            </w:tcMar>
          </w:tcPr>
          <w:p w14:paraId="105600A4" w14:textId="77777777" w:rsidR="000B4205" w:rsidRPr="004647B5" w:rsidRDefault="00000000" w:rsidP="008834BC">
            <w:pPr>
              <w:spacing w:line="480" w:lineRule="auto"/>
              <w:ind w:firstLine="0"/>
              <w:jc w:val="center"/>
            </w:pPr>
            <w:r>
              <w:t>0.0169</w:t>
            </w:r>
          </w:p>
        </w:tc>
        <w:tc>
          <w:tcPr>
            <w:tcW w:w="631" w:type="pct"/>
            <w:tcBorders>
              <w:top w:val="single" w:sz="4" w:space="0" w:color="auto"/>
            </w:tcBorders>
            <w:tcMar>
              <w:top w:w="0" w:type="dxa"/>
              <w:left w:w="100" w:type="dxa"/>
              <w:bottom w:w="0" w:type="dxa"/>
              <w:right w:w="100" w:type="dxa"/>
            </w:tcMar>
          </w:tcPr>
          <w:p w14:paraId="4E635A76" w14:textId="77777777" w:rsidR="000B4205" w:rsidRPr="004647B5" w:rsidRDefault="00000000" w:rsidP="008834BC">
            <w:pPr>
              <w:spacing w:line="480" w:lineRule="auto"/>
              <w:ind w:firstLine="0"/>
              <w:jc w:val="center"/>
            </w:pPr>
            <w:r>
              <w:t>+3.60%</w:t>
            </w:r>
          </w:p>
        </w:tc>
        <w:tc>
          <w:tcPr>
            <w:tcW w:w="447" w:type="pct"/>
            <w:tcBorders>
              <w:top w:val="single" w:sz="4" w:space="0" w:color="auto"/>
            </w:tcBorders>
            <w:tcMar>
              <w:top w:w="0" w:type="dxa"/>
              <w:left w:w="100" w:type="dxa"/>
              <w:bottom w:w="0" w:type="dxa"/>
              <w:right w:w="100" w:type="dxa"/>
            </w:tcMar>
          </w:tcPr>
          <w:p w14:paraId="54923443" w14:textId="77777777" w:rsidR="000B4205" w:rsidRPr="004647B5" w:rsidRDefault="00000000" w:rsidP="008834BC">
            <w:pPr>
              <w:spacing w:line="480" w:lineRule="auto"/>
              <w:ind w:firstLine="0"/>
              <w:jc w:val="center"/>
            </w:pPr>
            <w:r>
              <w:t>0.037</w:t>
            </w:r>
          </w:p>
        </w:tc>
        <w:tc>
          <w:tcPr>
            <w:tcW w:w="598" w:type="pct"/>
            <w:tcBorders>
              <w:top w:val="single" w:sz="4" w:space="0" w:color="auto"/>
            </w:tcBorders>
            <w:tcMar>
              <w:top w:w="0" w:type="dxa"/>
              <w:left w:w="100" w:type="dxa"/>
              <w:bottom w:w="0" w:type="dxa"/>
              <w:right w:w="100" w:type="dxa"/>
            </w:tcMar>
          </w:tcPr>
          <w:p w14:paraId="07EBCE8D" w14:textId="77777777" w:rsidR="000B4205" w:rsidRPr="004647B5" w:rsidRDefault="00000000" w:rsidP="008834BC">
            <w:pPr>
              <w:spacing w:line="480" w:lineRule="auto"/>
              <w:ind w:firstLine="0"/>
              <w:jc w:val="center"/>
            </w:pPr>
            <w:r>
              <w:t>0.228</w:t>
            </w:r>
          </w:p>
        </w:tc>
        <w:tc>
          <w:tcPr>
            <w:tcW w:w="703" w:type="pct"/>
            <w:tcBorders>
              <w:top w:val="single" w:sz="4" w:space="0" w:color="auto"/>
            </w:tcBorders>
            <w:tcMar>
              <w:top w:w="0" w:type="dxa"/>
              <w:left w:w="100" w:type="dxa"/>
              <w:bottom w:w="0" w:type="dxa"/>
              <w:right w:w="100" w:type="dxa"/>
            </w:tcMar>
          </w:tcPr>
          <w:p w14:paraId="7C5FB363" w14:textId="77777777" w:rsidR="000B4205" w:rsidRPr="004647B5" w:rsidRDefault="00000000" w:rsidP="008834BC">
            <w:pPr>
              <w:spacing w:line="480" w:lineRule="auto"/>
              <w:ind w:firstLine="0"/>
              <w:jc w:val="center"/>
            </w:pPr>
            <w:r>
              <w:t>16,752,356</w:t>
            </w:r>
          </w:p>
        </w:tc>
      </w:tr>
      <w:tr w:rsidR="000B4205" w:rsidRPr="004647B5" w14:paraId="7B32046D" w14:textId="77777777" w:rsidTr="00040BEC">
        <w:trPr>
          <w:cantSplit/>
        </w:trPr>
        <w:tc>
          <w:tcPr>
            <w:tcW w:w="1539" w:type="pct"/>
            <w:tcMar>
              <w:top w:w="0" w:type="dxa"/>
              <w:left w:w="100" w:type="dxa"/>
              <w:bottom w:w="0" w:type="dxa"/>
              <w:right w:w="100" w:type="dxa"/>
            </w:tcMar>
          </w:tcPr>
          <w:p w14:paraId="706CB5E2" w14:textId="77777777" w:rsidR="000B4205" w:rsidRPr="004647B5" w:rsidRDefault="00000000" w:rsidP="008834BC">
            <w:pPr>
              <w:spacing w:line="480" w:lineRule="auto"/>
              <w:ind w:firstLine="0"/>
            </w:pPr>
            <w:r>
              <w:t>Environmental laws</w:t>
            </w:r>
          </w:p>
        </w:tc>
        <w:tc>
          <w:tcPr>
            <w:tcW w:w="608" w:type="pct"/>
            <w:tcMar>
              <w:top w:w="0" w:type="dxa"/>
              <w:left w:w="100" w:type="dxa"/>
              <w:bottom w:w="0" w:type="dxa"/>
              <w:right w:w="100" w:type="dxa"/>
            </w:tcMar>
          </w:tcPr>
          <w:p w14:paraId="158A8070" w14:textId="77777777" w:rsidR="000B4205" w:rsidRPr="004647B5" w:rsidRDefault="00000000" w:rsidP="008834BC">
            <w:pPr>
              <w:spacing w:line="480" w:lineRule="auto"/>
              <w:ind w:firstLine="0"/>
              <w:jc w:val="center"/>
            </w:pPr>
            <w:r>
              <w:t>0.0384</w:t>
            </w:r>
          </w:p>
        </w:tc>
        <w:tc>
          <w:tcPr>
            <w:tcW w:w="472" w:type="pct"/>
            <w:tcMar>
              <w:top w:w="0" w:type="dxa"/>
              <w:left w:w="100" w:type="dxa"/>
              <w:bottom w:w="0" w:type="dxa"/>
              <w:right w:w="100" w:type="dxa"/>
            </w:tcMar>
          </w:tcPr>
          <w:p w14:paraId="7D6DFA5D" w14:textId="77777777" w:rsidR="000B4205" w:rsidRPr="004647B5" w:rsidRDefault="00000000" w:rsidP="008834BC">
            <w:pPr>
              <w:spacing w:line="480" w:lineRule="auto"/>
              <w:ind w:firstLine="0"/>
              <w:jc w:val="center"/>
            </w:pPr>
            <w:r>
              <w:t>0.0195</w:t>
            </w:r>
          </w:p>
        </w:tc>
        <w:tc>
          <w:tcPr>
            <w:tcW w:w="631" w:type="pct"/>
            <w:tcMar>
              <w:top w:w="0" w:type="dxa"/>
              <w:left w:w="100" w:type="dxa"/>
              <w:bottom w:w="0" w:type="dxa"/>
              <w:right w:w="100" w:type="dxa"/>
            </w:tcMar>
          </w:tcPr>
          <w:p w14:paraId="7F2AAC08" w14:textId="77777777" w:rsidR="000B4205" w:rsidRPr="004647B5" w:rsidRDefault="00000000" w:rsidP="008834BC">
            <w:pPr>
              <w:spacing w:line="480" w:lineRule="auto"/>
              <w:ind w:firstLine="0"/>
              <w:jc w:val="center"/>
            </w:pPr>
            <w:r>
              <w:t>+3.91%</w:t>
            </w:r>
          </w:p>
        </w:tc>
        <w:tc>
          <w:tcPr>
            <w:tcW w:w="447" w:type="pct"/>
            <w:tcMar>
              <w:top w:w="0" w:type="dxa"/>
              <w:left w:w="100" w:type="dxa"/>
              <w:bottom w:w="0" w:type="dxa"/>
              <w:right w:w="100" w:type="dxa"/>
            </w:tcMar>
          </w:tcPr>
          <w:p w14:paraId="23169EA0" w14:textId="77777777" w:rsidR="000B4205" w:rsidRPr="004647B5" w:rsidRDefault="00000000" w:rsidP="008834BC">
            <w:pPr>
              <w:spacing w:line="480" w:lineRule="auto"/>
              <w:ind w:firstLine="0"/>
              <w:jc w:val="center"/>
            </w:pPr>
            <w:r>
              <w:t>0.049</w:t>
            </w:r>
          </w:p>
        </w:tc>
        <w:tc>
          <w:tcPr>
            <w:tcW w:w="598" w:type="pct"/>
            <w:tcMar>
              <w:top w:w="0" w:type="dxa"/>
              <w:left w:w="100" w:type="dxa"/>
              <w:bottom w:w="0" w:type="dxa"/>
              <w:right w:w="100" w:type="dxa"/>
            </w:tcMar>
          </w:tcPr>
          <w:p w14:paraId="35D0335F" w14:textId="77777777" w:rsidR="000B4205" w:rsidRPr="004647B5" w:rsidRDefault="00000000" w:rsidP="008834BC">
            <w:pPr>
              <w:spacing w:line="480" w:lineRule="auto"/>
              <w:ind w:firstLine="0"/>
              <w:jc w:val="center"/>
            </w:pPr>
            <w:r>
              <w:t>0.228</w:t>
            </w:r>
          </w:p>
        </w:tc>
        <w:tc>
          <w:tcPr>
            <w:tcW w:w="703" w:type="pct"/>
            <w:tcMar>
              <w:top w:w="0" w:type="dxa"/>
              <w:left w:w="100" w:type="dxa"/>
              <w:bottom w:w="0" w:type="dxa"/>
              <w:right w:w="100" w:type="dxa"/>
            </w:tcMar>
          </w:tcPr>
          <w:p w14:paraId="0F4F95C9" w14:textId="77777777" w:rsidR="000B4205" w:rsidRPr="004647B5" w:rsidRDefault="00000000" w:rsidP="008834BC">
            <w:pPr>
              <w:spacing w:line="480" w:lineRule="auto"/>
              <w:ind w:firstLine="0"/>
              <w:jc w:val="center"/>
            </w:pPr>
            <w:r>
              <w:t>16,752,356</w:t>
            </w:r>
          </w:p>
        </w:tc>
      </w:tr>
      <w:tr w:rsidR="000B4205" w:rsidRPr="004647B5" w14:paraId="25539C58" w14:textId="77777777" w:rsidTr="00040BEC">
        <w:trPr>
          <w:cantSplit/>
        </w:trPr>
        <w:tc>
          <w:tcPr>
            <w:tcW w:w="1539" w:type="pct"/>
            <w:tcMar>
              <w:top w:w="0" w:type="dxa"/>
              <w:left w:w="100" w:type="dxa"/>
              <w:bottom w:w="0" w:type="dxa"/>
              <w:right w:w="100" w:type="dxa"/>
            </w:tcMar>
          </w:tcPr>
          <w:p w14:paraId="48E0C395" w14:textId="77777777" w:rsidR="000B4205" w:rsidRPr="004647B5" w:rsidRDefault="00000000" w:rsidP="008834BC">
            <w:pPr>
              <w:spacing w:line="480" w:lineRule="auto"/>
              <w:ind w:firstLine="0"/>
            </w:pPr>
            <w:r>
              <w:t>Research and technology</w:t>
            </w:r>
          </w:p>
        </w:tc>
        <w:tc>
          <w:tcPr>
            <w:tcW w:w="608" w:type="pct"/>
            <w:tcMar>
              <w:top w:w="0" w:type="dxa"/>
              <w:left w:w="100" w:type="dxa"/>
              <w:bottom w:w="0" w:type="dxa"/>
              <w:right w:w="100" w:type="dxa"/>
            </w:tcMar>
          </w:tcPr>
          <w:p w14:paraId="71BBF9E0" w14:textId="77777777" w:rsidR="000B4205" w:rsidRPr="004647B5" w:rsidRDefault="00000000" w:rsidP="008834BC">
            <w:pPr>
              <w:spacing w:line="480" w:lineRule="auto"/>
              <w:ind w:firstLine="0"/>
              <w:jc w:val="center"/>
            </w:pPr>
            <w:r>
              <w:t>0.0343</w:t>
            </w:r>
          </w:p>
        </w:tc>
        <w:tc>
          <w:tcPr>
            <w:tcW w:w="472" w:type="pct"/>
            <w:tcMar>
              <w:top w:w="0" w:type="dxa"/>
              <w:left w:w="100" w:type="dxa"/>
              <w:bottom w:w="0" w:type="dxa"/>
              <w:right w:w="100" w:type="dxa"/>
            </w:tcMar>
          </w:tcPr>
          <w:p w14:paraId="536E02E8" w14:textId="77777777" w:rsidR="000B4205" w:rsidRPr="004647B5" w:rsidRDefault="00000000" w:rsidP="008834BC">
            <w:pPr>
              <w:spacing w:line="480" w:lineRule="auto"/>
              <w:ind w:firstLine="0"/>
              <w:jc w:val="center"/>
            </w:pPr>
            <w:r>
              <w:t>0.0168</w:t>
            </w:r>
          </w:p>
        </w:tc>
        <w:tc>
          <w:tcPr>
            <w:tcW w:w="631" w:type="pct"/>
            <w:tcMar>
              <w:top w:w="0" w:type="dxa"/>
              <w:left w:w="100" w:type="dxa"/>
              <w:bottom w:w="0" w:type="dxa"/>
              <w:right w:w="100" w:type="dxa"/>
            </w:tcMar>
          </w:tcPr>
          <w:p w14:paraId="3E7253ED" w14:textId="77777777" w:rsidR="000B4205" w:rsidRPr="004647B5" w:rsidRDefault="00000000" w:rsidP="008834BC">
            <w:pPr>
              <w:spacing w:line="480" w:lineRule="auto"/>
              <w:ind w:firstLine="0"/>
              <w:jc w:val="center"/>
            </w:pPr>
            <w:r>
              <w:t>+3.49%</w:t>
            </w:r>
          </w:p>
        </w:tc>
        <w:tc>
          <w:tcPr>
            <w:tcW w:w="447" w:type="pct"/>
            <w:tcMar>
              <w:top w:w="0" w:type="dxa"/>
              <w:left w:w="100" w:type="dxa"/>
              <w:bottom w:w="0" w:type="dxa"/>
              <w:right w:w="100" w:type="dxa"/>
            </w:tcMar>
          </w:tcPr>
          <w:p w14:paraId="430A762D" w14:textId="77777777" w:rsidR="000B4205" w:rsidRPr="004647B5" w:rsidRDefault="00000000" w:rsidP="008834BC">
            <w:pPr>
              <w:spacing w:line="480" w:lineRule="auto"/>
              <w:ind w:firstLine="0"/>
              <w:jc w:val="center"/>
            </w:pPr>
            <w:r>
              <w:t>0.041</w:t>
            </w:r>
          </w:p>
        </w:tc>
        <w:tc>
          <w:tcPr>
            <w:tcW w:w="598" w:type="pct"/>
            <w:tcMar>
              <w:top w:w="0" w:type="dxa"/>
              <w:left w:w="100" w:type="dxa"/>
              <w:bottom w:w="0" w:type="dxa"/>
              <w:right w:w="100" w:type="dxa"/>
            </w:tcMar>
          </w:tcPr>
          <w:p w14:paraId="03647657" w14:textId="77777777" w:rsidR="000B4205" w:rsidRPr="004647B5" w:rsidRDefault="00000000" w:rsidP="008834BC">
            <w:pPr>
              <w:spacing w:line="480" w:lineRule="auto"/>
              <w:ind w:firstLine="0"/>
              <w:jc w:val="center"/>
            </w:pPr>
            <w:r>
              <w:t>0.228</w:t>
            </w:r>
          </w:p>
        </w:tc>
        <w:tc>
          <w:tcPr>
            <w:tcW w:w="703" w:type="pct"/>
            <w:tcMar>
              <w:top w:w="0" w:type="dxa"/>
              <w:left w:w="100" w:type="dxa"/>
              <w:bottom w:w="0" w:type="dxa"/>
              <w:right w:w="100" w:type="dxa"/>
            </w:tcMar>
          </w:tcPr>
          <w:p w14:paraId="401CA0DA" w14:textId="77777777" w:rsidR="000B4205" w:rsidRPr="004647B5" w:rsidRDefault="00000000" w:rsidP="008834BC">
            <w:pPr>
              <w:spacing w:line="480" w:lineRule="auto"/>
              <w:ind w:firstLine="0"/>
              <w:jc w:val="center"/>
            </w:pPr>
            <w:r>
              <w:t>16,752,356</w:t>
            </w:r>
          </w:p>
        </w:tc>
      </w:tr>
      <w:tr w:rsidR="000B4205" w:rsidRPr="004647B5" w14:paraId="67F0E67B" w14:textId="77777777" w:rsidTr="00040BEC">
        <w:trPr>
          <w:cantSplit/>
        </w:trPr>
        <w:tc>
          <w:tcPr>
            <w:tcW w:w="1539" w:type="pct"/>
            <w:tcMar>
              <w:top w:w="0" w:type="dxa"/>
              <w:left w:w="100" w:type="dxa"/>
              <w:bottom w:w="0" w:type="dxa"/>
              <w:right w:w="100" w:type="dxa"/>
            </w:tcMar>
          </w:tcPr>
          <w:p w14:paraId="13A1AAF2" w14:textId="77777777" w:rsidR="000B4205" w:rsidRPr="004647B5" w:rsidRDefault="00000000" w:rsidP="008834BC">
            <w:pPr>
              <w:spacing w:line="480" w:lineRule="auto"/>
              <w:ind w:firstLine="0"/>
            </w:pPr>
            <w:r>
              <w:t>Public procurement</w:t>
            </w:r>
          </w:p>
        </w:tc>
        <w:tc>
          <w:tcPr>
            <w:tcW w:w="608" w:type="pct"/>
            <w:tcMar>
              <w:top w:w="0" w:type="dxa"/>
              <w:left w:w="100" w:type="dxa"/>
              <w:bottom w:w="0" w:type="dxa"/>
              <w:right w:w="100" w:type="dxa"/>
            </w:tcMar>
          </w:tcPr>
          <w:p w14:paraId="3C27CAA0" w14:textId="77777777" w:rsidR="000B4205" w:rsidRPr="004647B5" w:rsidRDefault="00000000" w:rsidP="008834BC">
            <w:pPr>
              <w:spacing w:line="480" w:lineRule="auto"/>
              <w:ind w:firstLine="0"/>
              <w:jc w:val="center"/>
            </w:pPr>
            <w:r>
              <w:t>0.0330</w:t>
            </w:r>
          </w:p>
        </w:tc>
        <w:tc>
          <w:tcPr>
            <w:tcW w:w="472" w:type="pct"/>
            <w:tcMar>
              <w:top w:w="0" w:type="dxa"/>
              <w:left w:w="100" w:type="dxa"/>
              <w:bottom w:w="0" w:type="dxa"/>
              <w:right w:w="100" w:type="dxa"/>
            </w:tcMar>
          </w:tcPr>
          <w:p w14:paraId="5D952541" w14:textId="77777777" w:rsidR="000B4205" w:rsidRPr="004647B5" w:rsidRDefault="00000000" w:rsidP="008834BC">
            <w:pPr>
              <w:spacing w:line="480" w:lineRule="auto"/>
              <w:ind w:firstLine="0"/>
              <w:jc w:val="center"/>
            </w:pPr>
            <w:r>
              <w:t>0.0208</w:t>
            </w:r>
          </w:p>
        </w:tc>
        <w:tc>
          <w:tcPr>
            <w:tcW w:w="631" w:type="pct"/>
            <w:tcMar>
              <w:top w:w="0" w:type="dxa"/>
              <w:left w:w="100" w:type="dxa"/>
              <w:bottom w:w="0" w:type="dxa"/>
              <w:right w:w="100" w:type="dxa"/>
            </w:tcMar>
          </w:tcPr>
          <w:p w14:paraId="3DC3133E" w14:textId="77777777" w:rsidR="000B4205" w:rsidRPr="004647B5" w:rsidRDefault="00000000" w:rsidP="008834BC">
            <w:pPr>
              <w:spacing w:line="480" w:lineRule="auto"/>
              <w:ind w:firstLine="0"/>
              <w:jc w:val="center"/>
            </w:pPr>
            <w:r>
              <w:t>+3.36%</w:t>
            </w:r>
          </w:p>
        </w:tc>
        <w:tc>
          <w:tcPr>
            <w:tcW w:w="447" w:type="pct"/>
            <w:tcMar>
              <w:top w:w="0" w:type="dxa"/>
              <w:left w:w="100" w:type="dxa"/>
              <w:bottom w:w="0" w:type="dxa"/>
              <w:right w:w="100" w:type="dxa"/>
            </w:tcMar>
          </w:tcPr>
          <w:p w14:paraId="7FC60930" w14:textId="77777777" w:rsidR="000B4205" w:rsidRPr="004647B5" w:rsidRDefault="00000000" w:rsidP="008834BC">
            <w:pPr>
              <w:spacing w:line="480" w:lineRule="auto"/>
              <w:ind w:firstLine="0"/>
              <w:jc w:val="center"/>
            </w:pPr>
            <w:r>
              <w:t>0.112</w:t>
            </w:r>
          </w:p>
        </w:tc>
        <w:tc>
          <w:tcPr>
            <w:tcW w:w="598" w:type="pct"/>
            <w:tcMar>
              <w:top w:w="0" w:type="dxa"/>
              <w:left w:w="100" w:type="dxa"/>
              <w:bottom w:w="0" w:type="dxa"/>
              <w:right w:w="100" w:type="dxa"/>
            </w:tcMar>
          </w:tcPr>
          <w:p w14:paraId="6B5B6435" w14:textId="77777777" w:rsidR="000B4205" w:rsidRPr="004647B5" w:rsidRDefault="00000000" w:rsidP="008834BC">
            <w:pPr>
              <w:spacing w:line="480" w:lineRule="auto"/>
              <w:ind w:firstLine="0"/>
              <w:jc w:val="center"/>
            </w:pPr>
            <w:r>
              <w:t>0.313</w:t>
            </w:r>
          </w:p>
        </w:tc>
        <w:tc>
          <w:tcPr>
            <w:tcW w:w="703" w:type="pct"/>
            <w:tcMar>
              <w:top w:w="0" w:type="dxa"/>
              <w:left w:w="100" w:type="dxa"/>
              <w:bottom w:w="0" w:type="dxa"/>
              <w:right w:w="100" w:type="dxa"/>
            </w:tcMar>
          </w:tcPr>
          <w:p w14:paraId="2C202324" w14:textId="77777777" w:rsidR="000B4205" w:rsidRPr="004647B5" w:rsidRDefault="00000000" w:rsidP="008834BC">
            <w:pPr>
              <w:spacing w:line="480" w:lineRule="auto"/>
              <w:ind w:firstLine="0"/>
              <w:jc w:val="center"/>
            </w:pPr>
            <w:r>
              <w:t>16,752,356</w:t>
            </w:r>
          </w:p>
        </w:tc>
      </w:tr>
      <w:tr w:rsidR="000B4205" w:rsidRPr="004647B5" w14:paraId="7505CADD" w14:textId="77777777" w:rsidTr="00040BEC">
        <w:trPr>
          <w:cantSplit/>
        </w:trPr>
        <w:tc>
          <w:tcPr>
            <w:tcW w:w="1539" w:type="pct"/>
            <w:tcMar>
              <w:top w:w="0" w:type="dxa"/>
              <w:left w:w="100" w:type="dxa"/>
              <w:bottom w:w="0" w:type="dxa"/>
              <w:right w:w="100" w:type="dxa"/>
            </w:tcMar>
          </w:tcPr>
          <w:p w14:paraId="1FC6E4B0" w14:textId="77777777" w:rsidR="000B4205" w:rsidRPr="004647B5" w:rsidRDefault="00000000" w:rsidP="008834BC">
            <w:pPr>
              <w:spacing w:line="480" w:lineRule="auto"/>
              <w:ind w:firstLine="0"/>
            </w:pPr>
            <w:r>
              <w:t>Movement of capital</w:t>
            </w:r>
          </w:p>
        </w:tc>
        <w:tc>
          <w:tcPr>
            <w:tcW w:w="608" w:type="pct"/>
            <w:tcMar>
              <w:top w:w="0" w:type="dxa"/>
              <w:left w:w="100" w:type="dxa"/>
              <w:bottom w:w="0" w:type="dxa"/>
              <w:right w:w="100" w:type="dxa"/>
            </w:tcMar>
          </w:tcPr>
          <w:p w14:paraId="2C3FEBE9" w14:textId="77777777" w:rsidR="000B4205" w:rsidRPr="004647B5" w:rsidRDefault="00000000" w:rsidP="008834BC">
            <w:pPr>
              <w:spacing w:line="480" w:lineRule="auto"/>
              <w:ind w:firstLine="0"/>
              <w:jc w:val="center"/>
            </w:pPr>
            <w:r>
              <w:t>0.0215</w:t>
            </w:r>
          </w:p>
        </w:tc>
        <w:tc>
          <w:tcPr>
            <w:tcW w:w="472" w:type="pct"/>
            <w:tcMar>
              <w:top w:w="0" w:type="dxa"/>
              <w:left w:w="100" w:type="dxa"/>
              <w:bottom w:w="0" w:type="dxa"/>
              <w:right w:w="100" w:type="dxa"/>
            </w:tcMar>
          </w:tcPr>
          <w:p w14:paraId="2B4A176C" w14:textId="77777777" w:rsidR="000B4205" w:rsidRPr="004647B5" w:rsidRDefault="00000000" w:rsidP="008834BC">
            <w:pPr>
              <w:spacing w:line="480" w:lineRule="auto"/>
              <w:ind w:firstLine="0"/>
              <w:jc w:val="center"/>
            </w:pPr>
            <w:r>
              <w:t>0.0123</w:t>
            </w:r>
          </w:p>
        </w:tc>
        <w:tc>
          <w:tcPr>
            <w:tcW w:w="631" w:type="pct"/>
            <w:tcMar>
              <w:top w:w="0" w:type="dxa"/>
              <w:left w:w="100" w:type="dxa"/>
              <w:bottom w:w="0" w:type="dxa"/>
              <w:right w:w="100" w:type="dxa"/>
            </w:tcMar>
          </w:tcPr>
          <w:p w14:paraId="5471528A" w14:textId="77777777" w:rsidR="000B4205" w:rsidRPr="004647B5" w:rsidRDefault="00000000" w:rsidP="008834BC">
            <w:pPr>
              <w:spacing w:line="480" w:lineRule="auto"/>
              <w:ind w:firstLine="0"/>
              <w:jc w:val="center"/>
            </w:pPr>
            <w:r>
              <w:t>+2.17%</w:t>
            </w:r>
          </w:p>
        </w:tc>
        <w:tc>
          <w:tcPr>
            <w:tcW w:w="447" w:type="pct"/>
            <w:tcMar>
              <w:top w:w="0" w:type="dxa"/>
              <w:left w:w="100" w:type="dxa"/>
              <w:bottom w:w="0" w:type="dxa"/>
              <w:right w:w="100" w:type="dxa"/>
            </w:tcMar>
          </w:tcPr>
          <w:p w14:paraId="1A785CD7" w14:textId="77777777" w:rsidR="000B4205" w:rsidRPr="004647B5" w:rsidRDefault="00000000" w:rsidP="008834BC">
            <w:pPr>
              <w:spacing w:line="480" w:lineRule="auto"/>
              <w:ind w:firstLine="0"/>
              <w:jc w:val="center"/>
            </w:pPr>
            <w:r>
              <w:t>0.081</w:t>
            </w:r>
          </w:p>
        </w:tc>
        <w:tc>
          <w:tcPr>
            <w:tcW w:w="598" w:type="pct"/>
            <w:tcMar>
              <w:top w:w="0" w:type="dxa"/>
              <w:left w:w="100" w:type="dxa"/>
              <w:bottom w:w="0" w:type="dxa"/>
              <w:right w:w="100" w:type="dxa"/>
            </w:tcMar>
          </w:tcPr>
          <w:p w14:paraId="168E5C61" w14:textId="77777777" w:rsidR="000B4205" w:rsidRPr="004647B5" w:rsidRDefault="00000000" w:rsidP="008834BC">
            <w:pPr>
              <w:spacing w:line="480" w:lineRule="auto"/>
              <w:ind w:firstLine="0"/>
              <w:jc w:val="center"/>
            </w:pPr>
            <w:r>
              <w:t>0.283</w:t>
            </w:r>
          </w:p>
        </w:tc>
        <w:tc>
          <w:tcPr>
            <w:tcW w:w="703" w:type="pct"/>
            <w:tcMar>
              <w:top w:w="0" w:type="dxa"/>
              <w:left w:w="100" w:type="dxa"/>
              <w:bottom w:w="0" w:type="dxa"/>
              <w:right w:w="100" w:type="dxa"/>
            </w:tcMar>
          </w:tcPr>
          <w:p w14:paraId="6E7AB885" w14:textId="77777777" w:rsidR="000B4205" w:rsidRPr="004647B5" w:rsidRDefault="00000000" w:rsidP="008834BC">
            <w:pPr>
              <w:spacing w:line="480" w:lineRule="auto"/>
              <w:ind w:firstLine="0"/>
              <w:jc w:val="center"/>
            </w:pPr>
            <w:r>
              <w:t>16,752,356</w:t>
            </w:r>
          </w:p>
        </w:tc>
      </w:tr>
      <w:tr w:rsidR="000B4205" w:rsidRPr="004647B5" w14:paraId="07470039" w14:textId="77777777" w:rsidTr="00040BEC">
        <w:trPr>
          <w:cantSplit/>
        </w:trPr>
        <w:tc>
          <w:tcPr>
            <w:tcW w:w="1539" w:type="pct"/>
            <w:tcMar>
              <w:top w:w="0" w:type="dxa"/>
              <w:left w:w="100" w:type="dxa"/>
              <w:bottom w:w="0" w:type="dxa"/>
              <w:right w:w="100" w:type="dxa"/>
            </w:tcMar>
          </w:tcPr>
          <w:p w14:paraId="7A44668F" w14:textId="77777777" w:rsidR="000B4205" w:rsidRPr="004647B5" w:rsidRDefault="00000000" w:rsidP="008834BC">
            <w:pPr>
              <w:spacing w:line="480" w:lineRule="auto"/>
              <w:ind w:firstLine="0"/>
            </w:pPr>
            <w:r>
              <w:t>Technical barriers to trade</w:t>
            </w:r>
          </w:p>
        </w:tc>
        <w:tc>
          <w:tcPr>
            <w:tcW w:w="608" w:type="pct"/>
            <w:tcMar>
              <w:top w:w="0" w:type="dxa"/>
              <w:left w:w="100" w:type="dxa"/>
              <w:bottom w:w="0" w:type="dxa"/>
              <w:right w:w="100" w:type="dxa"/>
            </w:tcMar>
          </w:tcPr>
          <w:p w14:paraId="2D1F79E8" w14:textId="77777777" w:rsidR="000B4205" w:rsidRPr="004647B5" w:rsidRDefault="00000000" w:rsidP="008834BC">
            <w:pPr>
              <w:spacing w:line="480" w:lineRule="auto"/>
              <w:ind w:firstLine="0"/>
              <w:jc w:val="center"/>
            </w:pPr>
            <w:r>
              <w:t>0.0205</w:t>
            </w:r>
          </w:p>
        </w:tc>
        <w:tc>
          <w:tcPr>
            <w:tcW w:w="472" w:type="pct"/>
            <w:tcMar>
              <w:top w:w="0" w:type="dxa"/>
              <w:left w:w="100" w:type="dxa"/>
              <w:bottom w:w="0" w:type="dxa"/>
              <w:right w:w="100" w:type="dxa"/>
            </w:tcMar>
          </w:tcPr>
          <w:p w14:paraId="2B9479CC" w14:textId="77777777" w:rsidR="000B4205" w:rsidRPr="004647B5" w:rsidRDefault="00000000" w:rsidP="008834BC">
            <w:pPr>
              <w:spacing w:line="480" w:lineRule="auto"/>
              <w:ind w:firstLine="0"/>
              <w:jc w:val="center"/>
            </w:pPr>
            <w:r>
              <w:t>0.0173</w:t>
            </w:r>
          </w:p>
        </w:tc>
        <w:tc>
          <w:tcPr>
            <w:tcW w:w="631" w:type="pct"/>
            <w:tcMar>
              <w:top w:w="0" w:type="dxa"/>
              <w:left w:w="100" w:type="dxa"/>
              <w:bottom w:w="0" w:type="dxa"/>
              <w:right w:w="100" w:type="dxa"/>
            </w:tcMar>
          </w:tcPr>
          <w:p w14:paraId="7A1149A4" w14:textId="77777777" w:rsidR="000B4205" w:rsidRPr="004647B5" w:rsidRDefault="00000000" w:rsidP="008834BC">
            <w:pPr>
              <w:spacing w:line="480" w:lineRule="auto"/>
              <w:ind w:firstLine="0"/>
              <w:jc w:val="center"/>
            </w:pPr>
            <w:r>
              <w:t>+2.08%</w:t>
            </w:r>
          </w:p>
        </w:tc>
        <w:tc>
          <w:tcPr>
            <w:tcW w:w="447" w:type="pct"/>
            <w:tcMar>
              <w:top w:w="0" w:type="dxa"/>
              <w:left w:w="100" w:type="dxa"/>
              <w:bottom w:w="0" w:type="dxa"/>
              <w:right w:w="100" w:type="dxa"/>
            </w:tcMar>
          </w:tcPr>
          <w:p w14:paraId="0443242C" w14:textId="77777777" w:rsidR="000B4205" w:rsidRPr="004647B5" w:rsidRDefault="00000000" w:rsidP="008834BC">
            <w:pPr>
              <w:spacing w:line="480" w:lineRule="auto"/>
              <w:ind w:firstLine="0"/>
              <w:jc w:val="center"/>
            </w:pPr>
            <w:r>
              <w:t>0.235</w:t>
            </w:r>
          </w:p>
        </w:tc>
        <w:tc>
          <w:tcPr>
            <w:tcW w:w="598" w:type="pct"/>
            <w:tcMar>
              <w:top w:w="0" w:type="dxa"/>
              <w:left w:w="100" w:type="dxa"/>
              <w:bottom w:w="0" w:type="dxa"/>
              <w:right w:w="100" w:type="dxa"/>
            </w:tcMar>
          </w:tcPr>
          <w:p w14:paraId="1ECF6EBF" w14:textId="77777777" w:rsidR="000B4205" w:rsidRPr="004647B5" w:rsidRDefault="00000000" w:rsidP="008834BC">
            <w:pPr>
              <w:spacing w:line="480" w:lineRule="auto"/>
              <w:ind w:firstLine="0"/>
              <w:jc w:val="center"/>
            </w:pPr>
            <w:r>
              <w:t>0.412</w:t>
            </w:r>
          </w:p>
        </w:tc>
        <w:tc>
          <w:tcPr>
            <w:tcW w:w="703" w:type="pct"/>
            <w:tcMar>
              <w:top w:w="0" w:type="dxa"/>
              <w:left w:w="100" w:type="dxa"/>
              <w:bottom w:w="0" w:type="dxa"/>
              <w:right w:w="100" w:type="dxa"/>
            </w:tcMar>
          </w:tcPr>
          <w:p w14:paraId="16D86929" w14:textId="77777777" w:rsidR="000B4205" w:rsidRPr="004647B5" w:rsidRDefault="00000000" w:rsidP="008834BC">
            <w:pPr>
              <w:spacing w:line="480" w:lineRule="auto"/>
              <w:ind w:firstLine="0"/>
              <w:jc w:val="center"/>
            </w:pPr>
            <w:r>
              <w:t>16,752,356</w:t>
            </w:r>
          </w:p>
        </w:tc>
      </w:tr>
      <w:tr w:rsidR="000B4205" w:rsidRPr="004647B5" w14:paraId="1C49617E" w14:textId="77777777" w:rsidTr="00040BEC">
        <w:trPr>
          <w:cantSplit/>
        </w:trPr>
        <w:tc>
          <w:tcPr>
            <w:tcW w:w="1539" w:type="pct"/>
            <w:tcMar>
              <w:top w:w="0" w:type="dxa"/>
              <w:left w:w="100" w:type="dxa"/>
              <w:bottom w:w="0" w:type="dxa"/>
              <w:right w:w="100" w:type="dxa"/>
            </w:tcMar>
          </w:tcPr>
          <w:p w14:paraId="49E03245" w14:textId="77777777" w:rsidR="000B4205" w:rsidRPr="004647B5" w:rsidRDefault="00000000" w:rsidP="008834BC">
            <w:pPr>
              <w:spacing w:line="480" w:lineRule="auto"/>
              <w:ind w:firstLine="0"/>
            </w:pPr>
            <w:r>
              <w:t>Intellectual property rights</w:t>
            </w:r>
          </w:p>
        </w:tc>
        <w:tc>
          <w:tcPr>
            <w:tcW w:w="608" w:type="pct"/>
            <w:tcMar>
              <w:top w:w="0" w:type="dxa"/>
              <w:left w:w="100" w:type="dxa"/>
              <w:bottom w:w="0" w:type="dxa"/>
              <w:right w:w="100" w:type="dxa"/>
            </w:tcMar>
          </w:tcPr>
          <w:p w14:paraId="38F5574F" w14:textId="77777777" w:rsidR="000B4205" w:rsidRPr="004647B5" w:rsidRDefault="00000000" w:rsidP="008834BC">
            <w:pPr>
              <w:spacing w:line="480" w:lineRule="auto"/>
              <w:ind w:firstLine="0"/>
              <w:jc w:val="center"/>
            </w:pPr>
            <w:r>
              <w:t>0.0160</w:t>
            </w:r>
          </w:p>
        </w:tc>
        <w:tc>
          <w:tcPr>
            <w:tcW w:w="472" w:type="pct"/>
            <w:tcMar>
              <w:top w:w="0" w:type="dxa"/>
              <w:left w:w="100" w:type="dxa"/>
              <w:bottom w:w="0" w:type="dxa"/>
              <w:right w:w="100" w:type="dxa"/>
            </w:tcMar>
          </w:tcPr>
          <w:p w14:paraId="37234E29" w14:textId="77777777" w:rsidR="000B4205" w:rsidRPr="004647B5" w:rsidRDefault="00000000" w:rsidP="008834BC">
            <w:pPr>
              <w:spacing w:line="480" w:lineRule="auto"/>
              <w:ind w:firstLine="0"/>
              <w:jc w:val="center"/>
            </w:pPr>
            <w:r>
              <w:t>0.0188</w:t>
            </w:r>
          </w:p>
        </w:tc>
        <w:tc>
          <w:tcPr>
            <w:tcW w:w="631" w:type="pct"/>
            <w:tcMar>
              <w:top w:w="0" w:type="dxa"/>
              <w:left w:w="100" w:type="dxa"/>
              <w:bottom w:w="0" w:type="dxa"/>
              <w:right w:w="100" w:type="dxa"/>
            </w:tcMar>
          </w:tcPr>
          <w:p w14:paraId="607A5A47" w14:textId="77777777" w:rsidR="000B4205" w:rsidRPr="004647B5" w:rsidRDefault="00000000" w:rsidP="008834BC">
            <w:pPr>
              <w:spacing w:line="480" w:lineRule="auto"/>
              <w:ind w:firstLine="0"/>
              <w:jc w:val="center"/>
            </w:pPr>
            <w:r>
              <w:t>+1.61%</w:t>
            </w:r>
          </w:p>
        </w:tc>
        <w:tc>
          <w:tcPr>
            <w:tcW w:w="447" w:type="pct"/>
            <w:tcMar>
              <w:top w:w="0" w:type="dxa"/>
              <w:left w:w="100" w:type="dxa"/>
              <w:bottom w:w="0" w:type="dxa"/>
              <w:right w:w="100" w:type="dxa"/>
            </w:tcMar>
          </w:tcPr>
          <w:p w14:paraId="50E63866" w14:textId="77777777" w:rsidR="000B4205" w:rsidRPr="004647B5" w:rsidRDefault="00000000" w:rsidP="008834BC">
            <w:pPr>
              <w:spacing w:line="480" w:lineRule="auto"/>
              <w:ind w:firstLine="0"/>
              <w:jc w:val="center"/>
            </w:pPr>
            <w:r>
              <w:t>0.395</w:t>
            </w:r>
          </w:p>
        </w:tc>
        <w:tc>
          <w:tcPr>
            <w:tcW w:w="598" w:type="pct"/>
            <w:tcMar>
              <w:top w:w="0" w:type="dxa"/>
              <w:left w:w="100" w:type="dxa"/>
              <w:bottom w:w="0" w:type="dxa"/>
              <w:right w:w="100" w:type="dxa"/>
            </w:tcMar>
          </w:tcPr>
          <w:p w14:paraId="2B0E7C65" w14:textId="77777777" w:rsidR="000B4205" w:rsidRPr="004647B5" w:rsidRDefault="00000000" w:rsidP="008834BC">
            <w:pPr>
              <w:spacing w:line="480" w:lineRule="auto"/>
              <w:ind w:firstLine="0"/>
              <w:jc w:val="center"/>
            </w:pPr>
            <w:r>
              <w:t>0.503</w:t>
            </w:r>
          </w:p>
        </w:tc>
        <w:tc>
          <w:tcPr>
            <w:tcW w:w="703" w:type="pct"/>
            <w:tcMar>
              <w:top w:w="0" w:type="dxa"/>
              <w:left w:w="100" w:type="dxa"/>
              <w:bottom w:w="0" w:type="dxa"/>
              <w:right w:w="100" w:type="dxa"/>
            </w:tcMar>
          </w:tcPr>
          <w:p w14:paraId="65C6F246" w14:textId="77777777" w:rsidR="000B4205" w:rsidRPr="004647B5" w:rsidRDefault="00000000" w:rsidP="008834BC">
            <w:pPr>
              <w:spacing w:line="480" w:lineRule="auto"/>
              <w:ind w:firstLine="0"/>
              <w:jc w:val="center"/>
            </w:pPr>
            <w:r>
              <w:t>16,752,356</w:t>
            </w:r>
          </w:p>
        </w:tc>
      </w:tr>
      <w:tr w:rsidR="000B4205" w:rsidRPr="004647B5" w14:paraId="7F3605E2" w14:textId="77777777" w:rsidTr="00040BEC">
        <w:trPr>
          <w:cantSplit/>
        </w:trPr>
        <w:tc>
          <w:tcPr>
            <w:tcW w:w="1539" w:type="pct"/>
            <w:tcMar>
              <w:top w:w="0" w:type="dxa"/>
              <w:left w:w="100" w:type="dxa"/>
              <w:bottom w:w="0" w:type="dxa"/>
              <w:right w:w="100" w:type="dxa"/>
            </w:tcMar>
          </w:tcPr>
          <w:p w14:paraId="462DCE21" w14:textId="77777777" w:rsidR="000B4205" w:rsidRPr="004647B5" w:rsidRDefault="00000000" w:rsidP="008834BC">
            <w:pPr>
              <w:spacing w:line="480" w:lineRule="auto"/>
              <w:ind w:firstLine="0"/>
            </w:pPr>
            <w:r>
              <w:t>Trade-related intellectual property</w:t>
            </w:r>
          </w:p>
        </w:tc>
        <w:tc>
          <w:tcPr>
            <w:tcW w:w="608" w:type="pct"/>
            <w:tcMar>
              <w:top w:w="0" w:type="dxa"/>
              <w:left w:w="100" w:type="dxa"/>
              <w:bottom w:w="0" w:type="dxa"/>
              <w:right w:w="100" w:type="dxa"/>
            </w:tcMar>
          </w:tcPr>
          <w:p w14:paraId="66499A08" w14:textId="77777777" w:rsidR="000B4205" w:rsidRPr="004647B5" w:rsidRDefault="00000000" w:rsidP="008834BC">
            <w:pPr>
              <w:spacing w:line="480" w:lineRule="auto"/>
              <w:ind w:firstLine="0"/>
              <w:jc w:val="center"/>
            </w:pPr>
            <w:r>
              <w:t>0.0160</w:t>
            </w:r>
          </w:p>
        </w:tc>
        <w:tc>
          <w:tcPr>
            <w:tcW w:w="472" w:type="pct"/>
            <w:tcMar>
              <w:top w:w="0" w:type="dxa"/>
              <w:left w:w="100" w:type="dxa"/>
              <w:bottom w:w="0" w:type="dxa"/>
              <w:right w:w="100" w:type="dxa"/>
            </w:tcMar>
          </w:tcPr>
          <w:p w14:paraId="30A72123" w14:textId="77777777" w:rsidR="000B4205" w:rsidRPr="004647B5" w:rsidRDefault="00000000" w:rsidP="008834BC">
            <w:pPr>
              <w:spacing w:line="480" w:lineRule="auto"/>
              <w:ind w:firstLine="0"/>
              <w:jc w:val="center"/>
            </w:pPr>
            <w:r>
              <w:t>0.0141</w:t>
            </w:r>
          </w:p>
        </w:tc>
        <w:tc>
          <w:tcPr>
            <w:tcW w:w="631" w:type="pct"/>
            <w:tcMar>
              <w:top w:w="0" w:type="dxa"/>
              <w:left w:w="100" w:type="dxa"/>
              <w:bottom w:w="0" w:type="dxa"/>
              <w:right w:w="100" w:type="dxa"/>
            </w:tcMar>
          </w:tcPr>
          <w:p w14:paraId="16AF1BB3" w14:textId="77777777" w:rsidR="000B4205" w:rsidRPr="004647B5" w:rsidRDefault="00000000" w:rsidP="008834BC">
            <w:pPr>
              <w:spacing w:line="480" w:lineRule="auto"/>
              <w:ind w:firstLine="0"/>
              <w:jc w:val="center"/>
            </w:pPr>
            <w:r>
              <w:t>+1.61%</w:t>
            </w:r>
          </w:p>
        </w:tc>
        <w:tc>
          <w:tcPr>
            <w:tcW w:w="447" w:type="pct"/>
            <w:tcMar>
              <w:top w:w="0" w:type="dxa"/>
              <w:left w:w="100" w:type="dxa"/>
              <w:bottom w:w="0" w:type="dxa"/>
              <w:right w:w="100" w:type="dxa"/>
            </w:tcMar>
          </w:tcPr>
          <w:p w14:paraId="56C66FA7" w14:textId="77777777" w:rsidR="000B4205" w:rsidRPr="004647B5" w:rsidRDefault="00000000" w:rsidP="008834BC">
            <w:pPr>
              <w:spacing w:line="480" w:lineRule="auto"/>
              <w:ind w:firstLine="0"/>
              <w:jc w:val="center"/>
            </w:pPr>
            <w:r>
              <w:t>0.255</w:t>
            </w:r>
          </w:p>
        </w:tc>
        <w:tc>
          <w:tcPr>
            <w:tcW w:w="598" w:type="pct"/>
            <w:tcMar>
              <w:top w:w="0" w:type="dxa"/>
              <w:left w:w="100" w:type="dxa"/>
              <w:bottom w:w="0" w:type="dxa"/>
              <w:right w:w="100" w:type="dxa"/>
            </w:tcMar>
          </w:tcPr>
          <w:p w14:paraId="15B63A67" w14:textId="77777777" w:rsidR="000B4205" w:rsidRPr="004647B5" w:rsidRDefault="00000000" w:rsidP="008834BC">
            <w:pPr>
              <w:spacing w:line="480" w:lineRule="auto"/>
              <w:ind w:firstLine="0"/>
              <w:jc w:val="center"/>
            </w:pPr>
            <w:r>
              <w:t>0.412</w:t>
            </w:r>
          </w:p>
        </w:tc>
        <w:tc>
          <w:tcPr>
            <w:tcW w:w="703" w:type="pct"/>
            <w:tcMar>
              <w:top w:w="0" w:type="dxa"/>
              <w:left w:w="100" w:type="dxa"/>
              <w:bottom w:w="0" w:type="dxa"/>
              <w:right w:w="100" w:type="dxa"/>
            </w:tcMar>
          </w:tcPr>
          <w:p w14:paraId="0AEB4801" w14:textId="77777777" w:rsidR="000B4205" w:rsidRPr="004647B5" w:rsidRDefault="00000000" w:rsidP="008834BC">
            <w:pPr>
              <w:spacing w:line="480" w:lineRule="auto"/>
              <w:ind w:firstLine="0"/>
              <w:jc w:val="center"/>
            </w:pPr>
            <w:r>
              <w:t>16,752,356</w:t>
            </w:r>
          </w:p>
        </w:tc>
      </w:tr>
      <w:tr w:rsidR="000B4205" w:rsidRPr="004647B5" w14:paraId="5E287C75" w14:textId="77777777" w:rsidTr="00040BEC">
        <w:trPr>
          <w:cantSplit/>
        </w:trPr>
        <w:tc>
          <w:tcPr>
            <w:tcW w:w="1539" w:type="pct"/>
            <w:tcMar>
              <w:top w:w="0" w:type="dxa"/>
              <w:left w:w="100" w:type="dxa"/>
              <w:bottom w:w="0" w:type="dxa"/>
              <w:right w:w="100" w:type="dxa"/>
            </w:tcMar>
          </w:tcPr>
          <w:p w14:paraId="568C9FCB" w14:textId="77777777" w:rsidR="000B4205" w:rsidRPr="004647B5" w:rsidRDefault="00000000" w:rsidP="008834BC">
            <w:pPr>
              <w:spacing w:line="480" w:lineRule="auto"/>
              <w:ind w:firstLine="0"/>
            </w:pPr>
            <w:r>
              <w:t>SPS measures</w:t>
            </w:r>
          </w:p>
        </w:tc>
        <w:tc>
          <w:tcPr>
            <w:tcW w:w="608" w:type="pct"/>
            <w:tcMar>
              <w:top w:w="0" w:type="dxa"/>
              <w:left w:w="100" w:type="dxa"/>
              <w:bottom w:w="0" w:type="dxa"/>
              <w:right w:w="100" w:type="dxa"/>
            </w:tcMar>
          </w:tcPr>
          <w:p w14:paraId="6BDB0FC7" w14:textId="77777777" w:rsidR="000B4205" w:rsidRPr="004647B5" w:rsidRDefault="00000000" w:rsidP="008834BC">
            <w:pPr>
              <w:spacing w:line="480" w:lineRule="auto"/>
              <w:ind w:firstLine="0"/>
              <w:jc w:val="center"/>
            </w:pPr>
            <w:r>
              <w:t>0.0150</w:t>
            </w:r>
          </w:p>
        </w:tc>
        <w:tc>
          <w:tcPr>
            <w:tcW w:w="472" w:type="pct"/>
            <w:tcMar>
              <w:top w:w="0" w:type="dxa"/>
              <w:left w:w="100" w:type="dxa"/>
              <w:bottom w:w="0" w:type="dxa"/>
              <w:right w:w="100" w:type="dxa"/>
            </w:tcMar>
          </w:tcPr>
          <w:p w14:paraId="4DF927C0" w14:textId="77777777" w:rsidR="000B4205" w:rsidRPr="004647B5" w:rsidRDefault="00000000" w:rsidP="008834BC">
            <w:pPr>
              <w:spacing w:line="480" w:lineRule="auto"/>
              <w:ind w:firstLine="0"/>
              <w:jc w:val="center"/>
            </w:pPr>
            <w:r>
              <w:t>0.0162</w:t>
            </w:r>
          </w:p>
        </w:tc>
        <w:tc>
          <w:tcPr>
            <w:tcW w:w="631" w:type="pct"/>
            <w:tcMar>
              <w:top w:w="0" w:type="dxa"/>
              <w:left w:w="100" w:type="dxa"/>
              <w:bottom w:w="0" w:type="dxa"/>
              <w:right w:w="100" w:type="dxa"/>
            </w:tcMar>
          </w:tcPr>
          <w:p w14:paraId="6A76BE4C" w14:textId="77777777" w:rsidR="000B4205" w:rsidRPr="004647B5" w:rsidRDefault="00000000" w:rsidP="008834BC">
            <w:pPr>
              <w:spacing w:line="480" w:lineRule="auto"/>
              <w:ind w:firstLine="0"/>
              <w:jc w:val="center"/>
            </w:pPr>
            <w:r>
              <w:t>+1.51%</w:t>
            </w:r>
          </w:p>
        </w:tc>
        <w:tc>
          <w:tcPr>
            <w:tcW w:w="447" w:type="pct"/>
            <w:tcMar>
              <w:top w:w="0" w:type="dxa"/>
              <w:left w:w="100" w:type="dxa"/>
              <w:bottom w:w="0" w:type="dxa"/>
              <w:right w:w="100" w:type="dxa"/>
            </w:tcMar>
          </w:tcPr>
          <w:p w14:paraId="686F69BC" w14:textId="77777777" w:rsidR="000B4205" w:rsidRPr="004647B5" w:rsidRDefault="00000000" w:rsidP="008834BC">
            <w:pPr>
              <w:spacing w:line="480" w:lineRule="auto"/>
              <w:ind w:firstLine="0"/>
              <w:jc w:val="center"/>
            </w:pPr>
            <w:r>
              <w:t>0.355</w:t>
            </w:r>
          </w:p>
        </w:tc>
        <w:tc>
          <w:tcPr>
            <w:tcW w:w="598" w:type="pct"/>
            <w:tcMar>
              <w:top w:w="0" w:type="dxa"/>
              <w:left w:w="100" w:type="dxa"/>
              <w:bottom w:w="0" w:type="dxa"/>
              <w:right w:w="100" w:type="dxa"/>
            </w:tcMar>
          </w:tcPr>
          <w:p w14:paraId="1538425E" w14:textId="77777777" w:rsidR="000B4205" w:rsidRPr="004647B5" w:rsidRDefault="00000000" w:rsidP="008834BC">
            <w:pPr>
              <w:spacing w:line="480" w:lineRule="auto"/>
              <w:ind w:firstLine="0"/>
              <w:jc w:val="center"/>
            </w:pPr>
            <w:r>
              <w:t>0.497</w:t>
            </w:r>
          </w:p>
        </w:tc>
        <w:tc>
          <w:tcPr>
            <w:tcW w:w="703" w:type="pct"/>
            <w:tcMar>
              <w:top w:w="0" w:type="dxa"/>
              <w:left w:w="100" w:type="dxa"/>
              <w:bottom w:w="0" w:type="dxa"/>
              <w:right w:w="100" w:type="dxa"/>
            </w:tcMar>
          </w:tcPr>
          <w:p w14:paraId="2A56C74C" w14:textId="77777777" w:rsidR="000B4205" w:rsidRPr="004647B5" w:rsidRDefault="00000000" w:rsidP="008834BC">
            <w:pPr>
              <w:spacing w:line="480" w:lineRule="auto"/>
              <w:ind w:firstLine="0"/>
              <w:jc w:val="center"/>
            </w:pPr>
            <w:r>
              <w:t>16,752,356</w:t>
            </w:r>
          </w:p>
        </w:tc>
      </w:tr>
      <w:tr w:rsidR="000B4205" w:rsidRPr="004647B5" w14:paraId="7B97DCF7" w14:textId="77777777" w:rsidTr="00040BEC">
        <w:trPr>
          <w:cantSplit/>
        </w:trPr>
        <w:tc>
          <w:tcPr>
            <w:tcW w:w="1539" w:type="pct"/>
            <w:tcMar>
              <w:top w:w="0" w:type="dxa"/>
              <w:left w:w="100" w:type="dxa"/>
              <w:bottom w:w="0" w:type="dxa"/>
              <w:right w:w="100" w:type="dxa"/>
            </w:tcMar>
          </w:tcPr>
          <w:p w14:paraId="523B8A24" w14:textId="77777777" w:rsidR="000B4205" w:rsidRPr="004647B5" w:rsidRDefault="00000000" w:rsidP="008834BC">
            <w:pPr>
              <w:spacing w:line="480" w:lineRule="auto"/>
              <w:ind w:firstLine="0"/>
            </w:pPr>
            <w:r>
              <w:t>Data protection</w:t>
            </w:r>
          </w:p>
        </w:tc>
        <w:tc>
          <w:tcPr>
            <w:tcW w:w="608" w:type="pct"/>
            <w:tcMar>
              <w:top w:w="0" w:type="dxa"/>
              <w:left w:w="100" w:type="dxa"/>
              <w:bottom w:w="0" w:type="dxa"/>
              <w:right w:w="100" w:type="dxa"/>
            </w:tcMar>
          </w:tcPr>
          <w:p w14:paraId="512F67A9" w14:textId="77777777" w:rsidR="000B4205" w:rsidRPr="004647B5" w:rsidRDefault="00000000" w:rsidP="008834BC">
            <w:pPr>
              <w:spacing w:line="480" w:lineRule="auto"/>
              <w:ind w:firstLine="0"/>
              <w:jc w:val="center"/>
            </w:pPr>
            <w:r>
              <w:t>0.0146</w:t>
            </w:r>
          </w:p>
        </w:tc>
        <w:tc>
          <w:tcPr>
            <w:tcW w:w="472" w:type="pct"/>
            <w:tcMar>
              <w:top w:w="0" w:type="dxa"/>
              <w:left w:w="100" w:type="dxa"/>
              <w:bottom w:w="0" w:type="dxa"/>
              <w:right w:w="100" w:type="dxa"/>
            </w:tcMar>
          </w:tcPr>
          <w:p w14:paraId="22A89D68" w14:textId="77777777" w:rsidR="000B4205" w:rsidRPr="004647B5" w:rsidRDefault="00000000" w:rsidP="008834BC">
            <w:pPr>
              <w:spacing w:line="480" w:lineRule="auto"/>
              <w:ind w:firstLine="0"/>
              <w:jc w:val="center"/>
            </w:pPr>
            <w:r>
              <w:t>0.0131</w:t>
            </w:r>
          </w:p>
        </w:tc>
        <w:tc>
          <w:tcPr>
            <w:tcW w:w="631" w:type="pct"/>
            <w:tcMar>
              <w:top w:w="0" w:type="dxa"/>
              <w:left w:w="100" w:type="dxa"/>
              <w:bottom w:w="0" w:type="dxa"/>
              <w:right w:w="100" w:type="dxa"/>
            </w:tcMar>
          </w:tcPr>
          <w:p w14:paraId="39AB5E8C" w14:textId="77777777" w:rsidR="000B4205" w:rsidRPr="004647B5" w:rsidRDefault="00000000" w:rsidP="008834BC">
            <w:pPr>
              <w:spacing w:line="480" w:lineRule="auto"/>
              <w:ind w:firstLine="0"/>
              <w:jc w:val="center"/>
            </w:pPr>
            <w:r>
              <w:t>+1.47%</w:t>
            </w:r>
          </w:p>
        </w:tc>
        <w:tc>
          <w:tcPr>
            <w:tcW w:w="447" w:type="pct"/>
            <w:tcMar>
              <w:top w:w="0" w:type="dxa"/>
              <w:left w:w="100" w:type="dxa"/>
              <w:bottom w:w="0" w:type="dxa"/>
              <w:right w:w="100" w:type="dxa"/>
            </w:tcMar>
          </w:tcPr>
          <w:p w14:paraId="7E56EA6F" w14:textId="77777777" w:rsidR="000B4205" w:rsidRPr="004647B5" w:rsidRDefault="00000000" w:rsidP="008834BC">
            <w:pPr>
              <w:spacing w:line="480" w:lineRule="auto"/>
              <w:ind w:firstLine="0"/>
              <w:jc w:val="center"/>
            </w:pPr>
            <w:r>
              <w:t>0.265</w:t>
            </w:r>
          </w:p>
        </w:tc>
        <w:tc>
          <w:tcPr>
            <w:tcW w:w="598" w:type="pct"/>
            <w:tcMar>
              <w:top w:w="0" w:type="dxa"/>
              <w:left w:w="100" w:type="dxa"/>
              <w:bottom w:w="0" w:type="dxa"/>
              <w:right w:w="100" w:type="dxa"/>
            </w:tcMar>
          </w:tcPr>
          <w:p w14:paraId="676CB2C3" w14:textId="77777777" w:rsidR="000B4205" w:rsidRPr="004647B5" w:rsidRDefault="00000000" w:rsidP="008834BC">
            <w:pPr>
              <w:spacing w:line="480" w:lineRule="auto"/>
              <w:ind w:firstLine="0"/>
              <w:jc w:val="center"/>
            </w:pPr>
            <w:r>
              <w:t>0.412</w:t>
            </w:r>
          </w:p>
        </w:tc>
        <w:tc>
          <w:tcPr>
            <w:tcW w:w="703" w:type="pct"/>
            <w:tcMar>
              <w:top w:w="0" w:type="dxa"/>
              <w:left w:w="100" w:type="dxa"/>
              <w:bottom w:w="0" w:type="dxa"/>
              <w:right w:w="100" w:type="dxa"/>
            </w:tcMar>
          </w:tcPr>
          <w:p w14:paraId="5012C838" w14:textId="77777777" w:rsidR="000B4205" w:rsidRPr="004647B5" w:rsidRDefault="00000000" w:rsidP="008834BC">
            <w:pPr>
              <w:spacing w:line="480" w:lineRule="auto"/>
              <w:ind w:firstLine="0"/>
              <w:jc w:val="center"/>
            </w:pPr>
            <w:r>
              <w:t>16,752,356</w:t>
            </w:r>
          </w:p>
        </w:tc>
      </w:tr>
      <w:tr w:rsidR="000B4205" w:rsidRPr="004647B5" w14:paraId="509666E0" w14:textId="77777777" w:rsidTr="00040BEC">
        <w:trPr>
          <w:cantSplit/>
        </w:trPr>
        <w:tc>
          <w:tcPr>
            <w:tcW w:w="1539" w:type="pct"/>
            <w:tcMar>
              <w:top w:w="0" w:type="dxa"/>
              <w:left w:w="100" w:type="dxa"/>
              <w:bottom w:w="0" w:type="dxa"/>
              <w:right w:w="100" w:type="dxa"/>
            </w:tcMar>
          </w:tcPr>
          <w:p w14:paraId="0C04DAA8" w14:textId="77777777" w:rsidR="000B4205" w:rsidRPr="004647B5" w:rsidRDefault="00000000" w:rsidP="008834BC">
            <w:pPr>
              <w:spacing w:line="480" w:lineRule="auto"/>
              <w:ind w:firstLine="0"/>
            </w:pPr>
            <w:r>
              <w:t>Trade-related investment measures</w:t>
            </w:r>
          </w:p>
        </w:tc>
        <w:tc>
          <w:tcPr>
            <w:tcW w:w="608" w:type="pct"/>
            <w:tcMar>
              <w:top w:w="0" w:type="dxa"/>
              <w:left w:w="100" w:type="dxa"/>
              <w:bottom w:w="0" w:type="dxa"/>
              <w:right w:w="100" w:type="dxa"/>
            </w:tcMar>
          </w:tcPr>
          <w:p w14:paraId="31451A4D" w14:textId="77777777" w:rsidR="000B4205" w:rsidRPr="004647B5" w:rsidRDefault="00000000" w:rsidP="008834BC">
            <w:pPr>
              <w:spacing w:line="480" w:lineRule="auto"/>
              <w:ind w:firstLine="0"/>
              <w:jc w:val="center"/>
            </w:pPr>
            <w:r>
              <w:t>0.0004</w:t>
            </w:r>
          </w:p>
        </w:tc>
        <w:tc>
          <w:tcPr>
            <w:tcW w:w="472" w:type="pct"/>
            <w:tcMar>
              <w:top w:w="0" w:type="dxa"/>
              <w:left w:w="100" w:type="dxa"/>
              <w:bottom w:w="0" w:type="dxa"/>
              <w:right w:w="100" w:type="dxa"/>
            </w:tcMar>
          </w:tcPr>
          <w:p w14:paraId="430EC973" w14:textId="77777777" w:rsidR="000B4205" w:rsidRPr="004647B5" w:rsidRDefault="00000000" w:rsidP="008834BC">
            <w:pPr>
              <w:spacing w:line="480" w:lineRule="auto"/>
              <w:ind w:firstLine="0"/>
              <w:jc w:val="center"/>
            </w:pPr>
            <w:r>
              <w:t>0.0100</w:t>
            </w:r>
          </w:p>
        </w:tc>
        <w:tc>
          <w:tcPr>
            <w:tcW w:w="631" w:type="pct"/>
            <w:tcMar>
              <w:top w:w="0" w:type="dxa"/>
              <w:left w:w="100" w:type="dxa"/>
              <w:bottom w:w="0" w:type="dxa"/>
              <w:right w:w="100" w:type="dxa"/>
            </w:tcMar>
          </w:tcPr>
          <w:p w14:paraId="29531393" w14:textId="77777777" w:rsidR="000B4205" w:rsidRPr="004647B5" w:rsidRDefault="00000000" w:rsidP="008834BC">
            <w:pPr>
              <w:spacing w:line="480" w:lineRule="auto"/>
              <w:ind w:firstLine="0"/>
              <w:jc w:val="center"/>
            </w:pPr>
            <w:r>
              <w:t>+0.04%</w:t>
            </w:r>
          </w:p>
        </w:tc>
        <w:tc>
          <w:tcPr>
            <w:tcW w:w="447" w:type="pct"/>
            <w:tcMar>
              <w:top w:w="0" w:type="dxa"/>
              <w:left w:w="100" w:type="dxa"/>
              <w:bottom w:w="0" w:type="dxa"/>
              <w:right w:w="100" w:type="dxa"/>
            </w:tcMar>
          </w:tcPr>
          <w:p w14:paraId="7322BD39" w14:textId="77777777" w:rsidR="000B4205" w:rsidRPr="004647B5" w:rsidRDefault="00000000" w:rsidP="008834BC">
            <w:pPr>
              <w:spacing w:line="480" w:lineRule="auto"/>
              <w:ind w:firstLine="0"/>
              <w:jc w:val="center"/>
            </w:pPr>
            <w:r>
              <w:t>0.969</w:t>
            </w:r>
          </w:p>
        </w:tc>
        <w:tc>
          <w:tcPr>
            <w:tcW w:w="598" w:type="pct"/>
            <w:tcMar>
              <w:top w:w="0" w:type="dxa"/>
              <w:left w:w="100" w:type="dxa"/>
              <w:bottom w:w="0" w:type="dxa"/>
              <w:right w:w="100" w:type="dxa"/>
            </w:tcMar>
          </w:tcPr>
          <w:p w14:paraId="16C23736" w14:textId="77777777" w:rsidR="000B4205" w:rsidRPr="004647B5" w:rsidRDefault="00000000" w:rsidP="008834BC">
            <w:pPr>
              <w:spacing w:line="480" w:lineRule="auto"/>
              <w:ind w:firstLine="0"/>
              <w:jc w:val="center"/>
            </w:pPr>
            <w:r>
              <w:t>0.969</w:t>
            </w:r>
          </w:p>
        </w:tc>
        <w:tc>
          <w:tcPr>
            <w:tcW w:w="703" w:type="pct"/>
            <w:tcMar>
              <w:top w:w="0" w:type="dxa"/>
              <w:left w:w="100" w:type="dxa"/>
              <w:bottom w:w="0" w:type="dxa"/>
              <w:right w:w="100" w:type="dxa"/>
            </w:tcMar>
          </w:tcPr>
          <w:p w14:paraId="33CCBDB4" w14:textId="77777777" w:rsidR="000B4205" w:rsidRPr="004647B5" w:rsidRDefault="00000000" w:rsidP="008834BC">
            <w:pPr>
              <w:spacing w:line="480" w:lineRule="auto"/>
              <w:ind w:firstLine="0"/>
              <w:jc w:val="center"/>
            </w:pPr>
            <w:r>
              <w:t>16,752,356</w:t>
            </w:r>
          </w:p>
        </w:tc>
      </w:tr>
      <w:tr w:rsidR="000B4205" w:rsidRPr="004647B5" w14:paraId="5230798E" w14:textId="77777777" w:rsidTr="00040BEC">
        <w:trPr>
          <w:cantSplit/>
        </w:trPr>
        <w:tc>
          <w:tcPr>
            <w:tcW w:w="1539" w:type="pct"/>
            <w:tcMar>
              <w:top w:w="0" w:type="dxa"/>
              <w:left w:w="100" w:type="dxa"/>
              <w:bottom w:w="0" w:type="dxa"/>
              <w:right w:w="100" w:type="dxa"/>
            </w:tcMar>
          </w:tcPr>
          <w:p w14:paraId="34F579F7" w14:textId="77777777" w:rsidR="000B4205" w:rsidRPr="004647B5" w:rsidRDefault="00000000" w:rsidP="008834BC">
            <w:pPr>
              <w:spacing w:line="480" w:lineRule="auto"/>
              <w:ind w:firstLine="0"/>
            </w:pPr>
            <w:r>
              <w:t>Customs</w:t>
            </w:r>
          </w:p>
        </w:tc>
        <w:tc>
          <w:tcPr>
            <w:tcW w:w="608" w:type="pct"/>
            <w:tcMar>
              <w:top w:w="0" w:type="dxa"/>
              <w:left w:w="100" w:type="dxa"/>
              <w:bottom w:w="0" w:type="dxa"/>
              <w:right w:w="100" w:type="dxa"/>
            </w:tcMar>
          </w:tcPr>
          <w:p w14:paraId="4854C35C" w14:textId="77777777" w:rsidR="000B4205" w:rsidRPr="004647B5" w:rsidRDefault="00000000" w:rsidP="008834BC">
            <w:pPr>
              <w:spacing w:line="480" w:lineRule="auto"/>
              <w:ind w:firstLine="0"/>
              <w:jc w:val="center"/>
            </w:pPr>
            <w:r>
              <w:rPr>
                <w:rFonts w:eastAsia="Gungsuh"/>
              </w:rPr>
              <w:t>−0.0024</w:t>
            </w:r>
          </w:p>
        </w:tc>
        <w:tc>
          <w:tcPr>
            <w:tcW w:w="472" w:type="pct"/>
            <w:tcMar>
              <w:top w:w="0" w:type="dxa"/>
              <w:left w:w="100" w:type="dxa"/>
              <w:bottom w:w="0" w:type="dxa"/>
              <w:right w:w="100" w:type="dxa"/>
            </w:tcMar>
          </w:tcPr>
          <w:p w14:paraId="76D776F6" w14:textId="77777777" w:rsidR="000B4205" w:rsidRPr="004647B5" w:rsidRDefault="00000000" w:rsidP="008834BC">
            <w:pPr>
              <w:spacing w:line="480" w:lineRule="auto"/>
              <w:ind w:firstLine="0"/>
              <w:jc w:val="center"/>
            </w:pPr>
            <w:r>
              <w:t>0.0154</w:t>
            </w:r>
          </w:p>
        </w:tc>
        <w:tc>
          <w:tcPr>
            <w:tcW w:w="631" w:type="pct"/>
            <w:tcMar>
              <w:top w:w="0" w:type="dxa"/>
              <w:left w:w="100" w:type="dxa"/>
              <w:bottom w:w="0" w:type="dxa"/>
              <w:right w:w="100" w:type="dxa"/>
            </w:tcMar>
          </w:tcPr>
          <w:p w14:paraId="42FBB3B4" w14:textId="77777777" w:rsidR="000B4205" w:rsidRPr="004647B5" w:rsidRDefault="00000000" w:rsidP="008834BC">
            <w:pPr>
              <w:spacing w:line="480" w:lineRule="auto"/>
              <w:ind w:firstLine="0"/>
              <w:jc w:val="center"/>
            </w:pPr>
            <w:r>
              <w:rPr>
                <w:rFonts w:eastAsia="Gungsuh"/>
              </w:rPr>
              <w:t>−0.24%</w:t>
            </w:r>
          </w:p>
        </w:tc>
        <w:tc>
          <w:tcPr>
            <w:tcW w:w="447" w:type="pct"/>
            <w:tcMar>
              <w:top w:w="0" w:type="dxa"/>
              <w:left w:w="100" w:type="dxa"/>
              <w:bottom w:w="0" w:type="dxa"/>
              <w:right w:w="100" w:type="dxa"/>
            </w:tcMar>
          </w:tcPr>
          <w:p w14:paraId="4D29CF71" w14:textId="77777777" w:rsidR="000B4205" w:rsidRPr="004647B5" w:rsidRDefault="00000000" w:rsidP="008834BC">
            <w:pPr>
              <w:spacing w:line="480" w:lineRule="auto"/>
              <w:ind w:firstLine="0"/>
              <w:jc w:val="center"/>
            </w:pPr>
            <w:r>
              <w:t>0.877</w:t>
            </w:r>
          </w:p>
        </w:tc>
        <w:tc>
          <w:tcPr>
            <w:tcW w:w="598" w:type="pct"/>
            <w:tcMar>
              <w:top w:w="0" w:type="dxa"/>
              <w:left w:w="100" w:type="dxa"/>
              <w:bottom w:w="0" w:type="dxa"/>
              <w:right w:w="100" w:type="dxa"/>
            </w:tcMar>
          </w:tcPr>
          <w:p w14:paraId="5807EDBA" w14:textId="77777777" w:rsidR="000B4205" w:rsidRPr="004647B5" w:rsidRDefault="00000000" w:rsidP="008834BC">
            <w:pPr>
              <w:spacing w:line="480" w:lineRule="auto"/>
              <w:ind w:firstLine="0"/>
              <w:jc w:val="center"/>
            </w:pPr>
            <w:r>
              <w:t>0.945</w:t>
            </w:r>
          </w:p>
        </w:tc>
        <w:tc>
          <w:tcPr>
            <w:tcW w:w="703" w:type="pct"/>
            <w:tcMar>
              <w:top w:w="0" w:type="dxa"/>
              <w:left w:w="100" w:type="dxa"/>
              <w:bottom w:w="0" w:type="dxa"/>
              <w:right w:w="100" w:type="dxa"/>
            </w:tcMar>
          </w:tcPr>
          <w:p w14:paraId="4337E3F1" w14:textId="77777777" w:rsidR="000B4205" w:rsidRPr="004647B5" w:rsidRDefault="00000000" w:rsidP="008834BC">
            <w:pPr>
              <w:spacing w:line="480" w:lineRule="auto"/>
              <w:ind w:firstLine="0"/>
              <w:jc w:val="center"/>
            </w:pPr>
            <w:r>
              <w:t>16,752,356</w:t>
            </w:r>
          </w:p>
        </w:tc>
      </w:tr>
      <w:tr w:rsidR="000B4205" w:rsidRPr="004647B5" w14:paraId="14C0BB16" w14:textId="77777777" w:rsidTr="00040BEC">
        <w:trPr>
          <w:cantSplit/>
        </w:trPr>
        <w:tc>
          <w:tcPr>
            <w:tcW w:w="1539" w:type="pct"/>
            <w:tcMar>
              <w:top w:w="0" w:type="dxa"/>
              <w:left w:w="100" w:type="dxa"/>
              <w:bottom w:w="0" w:type="dxa"/>
              <w:right w:w="100" w:type="dxa"/>
            </w:tcMar>
          </w:tcPr>
          <w:p w14:paraId="28B410BB" w14:textId="77777777" w:rsidR="000B4205" w:rsidRPr="004647B5" w:rsidRDefault="00000000" w:rsidP="008834BC">
            <w:pPr>
              <w:spacing w:line="480" w:lineRule="auto"/>
              <w:ind w:firstLine="0"/>
            </w:pPr>
            <w:r>
              <w:t>Investment</w:t>
            </w:r>
          </w:p>
        </w:tc>
        <w:tc>
          <w:tcPr>
            <w:tcW w:w="608" w:type="pct"/>
            <w:tcMar>
              <w:top w:w="0" w:type="dxa"/>
              <w:left w:w="100" w:type="dxa"/>
              <w:bottom w:w="0" w:type="dxa"/>
              <w:right w:w="100" w:type="dxa"/>
            </w:tcMar>
          </w:tcPr>
          <w:p w14:paraId="1EF2AF1A" w14:textId="77777777" w:rsidR="000B4205" w:rsidRPr="004647B5" w:rsidRDefault="00000000" w:rsidP="008834BC">
            <w:pPr>
              <w:spacing w:line="480" w:lineRule="auto"/>
              <w:ind w:firstLine="0"/>
              <w:jc w:val="center"/>
            </w:pPr>
            <w:r>
              <w:rPr>
                <w:rFonts w:eastAsia="Gungsuh"/>
              </w:rPr>
              <w:t>−0.0119</w:t>
            </w:r>
          </w:p>
        </w:tc>
        <w:tc>
          <w:tcPr>
            <w:tcW w:w="472" w:type="pct"/>
            <w:tcMar>
              <w:top w:w="0" w:type="dxa"/>
              <w:left w:w="100" w:type="dxa"/>
              <w:bottom w:w="0" w:type="dxa"/>
              <w:right w:w="100" w:type="dxa"/>
            </w:tcMar>
          </w:tcPr>
          <w:p w14:paraId="5F3431C4" w14:textId="77777777" w:rsidR="000B4205" w:rsidRPr="004647B5" w:rsidRDefault="00000000" w:rsidP="008834BC">
            <w:pPr>
              <w:spacing w:line="480" w:lineRule="auto"/>
              <w:ind w:firstLine="0"/>
              <w:jc w:val="center"/>
            </w:pPr>
            <w:r>
              <w:t>0.0152</w:t>
            </w:r>
          </w:p>
        </w:tc>
        <w:tc>
          <w:tcPr>
            <w:tcW w:w="631" w:type="pct"/>
            <w:tcMar>
              <w:top w:w="0" w:type="dxa"/>
              <w:left w:w="100" w:type="dxa"/>
              <w:bottom w:w="0" w:type="dxa"/>
              <w:right w:w="100" w:type="dxa"/>
            </w:tcMar>
          </w:tcPr>
          <w:p w14:paraId="70660451" w14:textId="77777777" w:rsidR="000B4205" w:rsidRPr="004647B5" w:rsidRDefault="00000000" w:rsidP="008834BC">
            <w:pPr>
              <w:spacing w:line="480" w:lineRule="auto"/>
              <w:ind w:firstLine="0"/>
              <w:jc w:val="center"/>
            </w:pPr>
            <w:r>
              <w:rPr>
                <w:rFonts w:eastAsia="Gungsuh"/>
              </w:rPr>
              <w:t>−1.18%</w:t>
            </w:r>
          </w:p>
        </w:tc>
        <w:tc>
          <w:tcPr>
            <w:tcW w:w="447" w:type="pct"/>
            <w:tcMar>
              <w:top w:w="0" w:type="dxa"/>
              <w:left w:w="100" w:type="dxa"/>
              <w:bottom w:w="0" w:type="dxa"/>
              <w:right w:w="100" w:type="dxa"/>
            </w:tcMar>
          </w:tcPr>
          <w:p w14:paraId="14C088A5" w14:textId="77777777" w:rsidR="000B4205" w:rsidRPr="004647B5" w:rsidRDefault="00000000" w:rsidP="008834BC">
            <w:pPr>
              <w:spacing w:line="480" w:lineRule="auto"/>
              <w:ind w:firstLine="0"/>
              <w:jc w:val="center"/>
            </w:pPr>
            <w:r>
              <w:t>0.437</w:t>
            </w:r>
          </w:p>
        </w:tc>
        <w:tc>
          <w:tcPr>
            <w:tcW w:w="598" w:type="pct"/>
            <w:tcMar>
              <w:top w:w="0" w:type="dxa"/>
              <w:left w:w="100" w:type="dxa"/>
              <w:bottom w:w="0" w:type="dxa"/>
              <w:right w:w="100" w:type="dxa"/>
            </w:tcMar>
          </w:tcPr>
          <w:p w14:paraId="3946E71A" w14:textId="77777777" w:rsidR="000B4205" w:rsidRPr="004647B5" w:rsidRDefault="00000000" w:rsidP="008834BC">
            <w:pPr>
              <w:spacing w:line="480" w:lineRule="auto"/>
              <w:ind w:firstLine="0"/>
              <w:jc w:val="center"/>
            </w:pPr>
            <w:r>
              <w:t>0.509</w:t>
            </w:r>
          </w:p>
        </w:tc>
        <w:tc>
          <w:tcPr>
            <w:tcW w:w="703" w:type="pct"/>
            <w:tcMar>
              <w:top w:w="0" w:type="dxa"/>
              <w:left w:w="100" w:type="dxa"/>
              <w:bottom w:w="0" w:type="dxa"/>
              <w:right w:w="100" w:type="dxa"/>
            </w:tcMar>
          </w:tcPr>
          <w:p w14:paraId="701C9D05" w14:textId="77777777" w:rsidR="000B4205" w:rsidRPr="004647B5" w:rsidRDefault="00000000" w:rsidP="008834BC">
            <w:pPr>
              <w:spacing w:line="480" w:lineRule="auto"/>
              <w:ind w:firstLine="0"/>
              <w:jc w:val="center"/>
            </w:pPr>
            <w:r>
              <w:t>16,752,356</w:t>
            </w:r>
          </w:p>
        </w:tc>
      </w:tr>
      <w:tr w:rsidR="000B4205" w:rsidRPr="004647B5" w14:paraId="287C68DC" w14:textId="77777777" w:rsidTr="00040BEC">
        <w:trPr>
          <w:cantSplit/>
        </w:trPr>
        <w:tc>
          <w:tcPr>
            <w:tcW w:w="1539" w:type="pct"/>
            <w:tcMar>
              <w:top w:w="0" w:type="dxa"/>
              <w:left w:w="100" w:type="dxa"/>
              <w:bottom w:w="0" w:type="dxa"/>
              <w:right w:w="100" w:type="dxa"/>
            </w:tcMar>
          </w:tcPr>
          <w:p w14:paraId="40D5EE9E" w14:textId="77777777" w:rsidR="000B4205" w:rsidRPr="004647B5" w:rsidRDefault="00000000" w:rsidP="008834BC">
            <w:pPr>
              <w:spacing w:line="480" w:lineRule="auto"/>
              <w:ind w:firstLine="0"/>
            </w:pPr>
            <w:r>
              <w:t>Trade in services</w:t>
            </w:r>
          </w:p>
        </w:tc>
        <w:tc>
          <w:tcPr>
            <w:tcW w:w="608" w:type="pct"/>
            <w:tcMar>
              <w:top w:w="0" w:type="dxa"/>
              <w:left w:w="100" w:type="dxa"/>
              <w:bottom w:w="0" w:type="dxa"/>
              <w:right w:w="100" w:type="dxa"/>
            </w:tcMar>
          </w:tcPr>
          <w:p w14:paraId="6A300301" w14:textId="77777777" w:rsidR="000B4205" w:rsidRPr="004647B5" w:rsidRDefault="00000000" w:rsidP="008834BC">
            <w:pPr>
              <w:spacing w:line="480" w:lineRule="auto"/>
              <w:ind w:firstLine="0"/>
              <w:jc w:val="center"/>
            </w:pPr>
            <w:r>
              <w:rPr>
                <w:rFonts w:eastAsia="Gungsuh"/>
              </w:rPr>
              <w:t>−0.0207</w:t>
            </w:r>
          </w:p>
        </w:tc>
        <w:tc>
          <w:tcPr>
            <w:tcW w:w="472" w:type="pct"/>
            <w:tcMar>
              <w:top w:w="0" w:type="dxa"/>
              <w:left w:w="100" w:type="dxa"/>
              <w:bottom w:w="0" w:type="dxa"/>
              <w:right w:w="100" w:type="dxa"/>
            </w:tcMar>
          </w:tcPr>
          <w:p w14:paraId="4EF034E0" w14:textId="77777777" w:rsidR="000B4205" w:rsidRPr="004647B5" w:rsidRDefault="00000000" w:rsidP="008834BC">
            <w:pPr>
              <w:spacing w:line="480" w:lineRule="auto"/>
              <w:ind w:firstLine="0"/>
              <w:jc w:val="center"/>
            </w:pPr>
            <w:r>
              <w:t>0.0168</w:t>
            </w:r>
          </w:p>
        </w:tc>
        <w:tc>
          <w:tcPr>
            <w:tcW w:w="631" w:type="pct"/>
            <w:tcMar>
              <w:top w:w="0" w:type="dxa"/>
              <w:left w:w="100" w:type="dxa"/>
              <w:bottom w:w="0" w:type="dxa"/>
              <w:right w:w="100" w:type="dxa"/>
            </w:tcMar>
          </w:tcPr>
          <w:p w14:paraId="70294459" w14:textId="77777777" w:rsidR="000B4205" w:rsidRPr="004647B5" w:rsidRDefault="00000000" w:rsidP="008834BC">
            <w:pPr>
              <w:spacing w:line="480" w:lineRule="auto"/>
              <w:ind w:firstLine="0"/>
              <w:jc w:val="center"/>
            </w:pPr>
            <w:r>
              <w:rPr>
                <w:rFonts w:eastAsia="Gungsuh"/>
              </w:rPr>
              <w:t>−2.05%</w:t>
            </w:r>
          </w:p>
        </w:tc>
        <w:tc>
          <w:tcPr>
            <w:tcW w:w="447" w:type="pct"/>
            <w:tcMar>
              <w:top w:w="0" w:type="dxa"/>
              <w:left w:w="100" w:type="dxa"/>
              <w:bottom w:w="0" w:type="dxa"/>
              <w:right w:w="100" w:type="dxa"/>
            </w:tcMar>
          </w:tcPr>
          <w:p w14:paraId="7A2FF567" w14:textId="77777777" w:rsidR="000B4205" w:rsidRPr="004647B5" w:rsidRDefault="00000000" w:rsidP="008834BC">
            <w:pPr>
              <w:spacing w:line="480" w:lineRule="auto"/>
              <w:ind w:firstLine="0"/>
              <w:jc w:val="center"/>
            </w:pPr>
            <w:r>
              <w:t>0.216</w:t>
            </w:r>
          </w:p>
        </w:tc>
        <w:tc>
          <w:tcPr>
            <w:tcW w:w="598" w:type="pct"/>
            <w:tcMar>
              <w:top w:w="0" w:type="dxa"/>
              <w:left w:w="100" w:type="dxa"/>
              <w:bottom w:w="0" w:type="dxa"/>
              <w:right w:w="100" w:type="dxa"/>
            </w:tcMar>
          </w:tcPr>
          <w:p w14:paraId="1CE65FFD" w14:textId="77777777" w:rsidR="000B4205" w:rsidRPr="004647B5" w:rsidRDefault="00000000" w:rsidP="008834BC">
            <w:pPr>
              <w:spacing w:line="480" w:lineRule="auto"/>
              <w:ind w:firstLine="0"/>
              <w:jc w:val="center"/>
            </w:pPr>
            <w:r>
              <w:t>0.412</w:t>
            </w:r>
          </w:p>
        </w:tc>
        <w:tc>
          <w:tcPr>
            <w:tcW w:w="703" w:type="pct"/>
            <w:tcMar>
              <w:top w:w="0" w:type="dxa"/>
              <w:left w:w="100" w:type="dxa"/>
              <w:bottom w:w="0" w:type="dxa"/>
              <w:right w:w="100" w:type="dxa"/>
            </w:tcMar>
          </w:tcPr>
          <w:p w14:paraId="4CFD3238" w14:textId="77777777" w:rsidR="000B4205" w:rsidRPr="004647B5" w:rsidRDefault="00000000" w:rsidP="008834BC">
            <w:pPr>
              <w:spacing w:line="480" w:lineRule="auto"/>
              <w:ind w:firstLine="0"/>
              <w:jc w:val="center"/>
            </w:pPr>
            <w:r>
              <w:t>16,752,356</w:t>
            </w:r>
          </w:p>
        </w:tc>
      </w:tr>
    </w:tbl>
    <w:p w14:paraId="47CF8395" w14:textId="77777777" w:rsidR="000B4205" w:rsidRDefault="00ED1F67" w:rsidP="008834BC">
      <w:pPr>
        <w:spacing w:line="480" w:lineRule="auto"/>
        <w:ind w:firstLine="0"/>
        <w:jc w:val="right"/>
        <w:rPr>
          <w:i/>
          <w:iCs/>
          <w:lang w:val="en-US"/>
        </w:rPr>
      </w:pPr>
      <w:r>
        <w:rPr>
          <w:i/>
          <w:iCs/>
        </w:rPr>
        <w:t>Notes: Two-way clustered (pair, year) standard errors; BH-FDR q-values. Excludes information society and innovation policies (&lt; 500 pairs). Source: Authors’ compilation</w:t>
      </w:r>
    </w:p>
    <w:p w14:paraId="247051DB" w14:textId="0400F32A" w:rsidR="00040BEC" w:rsidRPr="00040BEC" w:rsidRDefault="00C97D9C" w:rsidP="00C97D9C">
      <w:pPr>
        <w:rPr>
          <w:i/>
          <w:iCs/>
          <w:lang w:val="en-US"/>
        </w:rPr>
      </w:pPr>
      <w:r>
        <w:rPr>
          <w:i/>
          <w:iCs/>
          <w:lang w:val="en-US"/>
        </w:rPr>
        <w:br w:type="page"/>
      </w:r>
    </w:p>
    <w:p w14:paraId="026BCE59" w14:textId="352660BE" w:rsidR="000B4205" w:rsidRPr="004647B5" w:rsidRDefault="00000000" w:rsidP="008834BC">
      <w:pPr>
        <w:spacing w:line="480" w:lineRule="auto"/>
        <w:ind w:firstLine="0"/>
        <w:jc w:val="center"/>
        <w:rPr>
          <w:b/>
          <w:bCs/>
        </w:rPr>
      </w:pPr>
      <w:r>
        <w:rPr>
          <w:b/>
          <w:bCs/>
        </w:rPr>
        <w:lastRenderedPageBreak/>
        <w:t xml:space="preserve">Appendix Table A4. Post-Exit Recovery: Net GPR Interaction </w:t>
      </w:r>
      <w:r w:rsidR="00C97D9C">
        <w:rPr>
          <w:b/>
          <w:bCs/>
          <w:lang w:val="en-US"/>
        </w:rPr>
        <w:t>e</w:t>
      </w:r>
      <w:r>
        <w:rPr>
          <w:b/>
          <w:bCs/>
        </w:rPr>
        <w:t>ffects at Representative Depth Levels</w:t>
      </w:r>
    </w:p>
    <w:tbl>
      <w:tblPr>
        <w:tblStyle w:val="a9"/>
        <w:tblW w:w="5000" w:type="pct"/>
        <w:tblInd w:w="0" w:type="dxa"/>
        <w:tblBorders>
          <w:top w:val="single" w:sz="4" w:space="0" w:color="auto"/>
          <w:bottom w:val="single" w:sz="4" w:space="0" w:color="auto"/>
        </w:tblBorders>
        <w:tblLook w:val="0600" w:firstRow="0" w:lastRow="0" w:firstColumn="0" w:lastColumn="0" w:noHBand="1" w:noVBand="1"/>
      </w:tblPr>
      <w:tblGrid>
        <w:gridCol w:w="3119"/>
        <w:gridCol w:w="1866"/>
        <w:gridCol w:w="1811"/>
        <w:gridCol w:w="1045"/>
        <w:gridCol w:w="1260"/>
      </w:tblGrid>
      <w:tr w:rsidR="000B4205" w:rsidRPr="004647B5" w14:paraId="56357727" w14:textId="77777777" w:rsidTr="00040BEC">
        <w:trPr>
          <w:tblHeader/>
        </w:trPr>
        <w:tc>
          <w:tcPr>
            <w:tcW w:w="1714" w:type="pct"/>
            <w:tcBorders>
              <w:top w:val="single" w:sz="4" w:space="0" w:color="auto"/>
              <w:bottom w:val="single" w:sz="4" w:space="0" w:color="auto"/>
            </w:tcBorders>
            <w:tcMar>
              <w:top w:w="0" w:type="dxa"/>
              <w:left w:w="100" w:type="dxa"/>
              <w:bottom w:w="0" w:type="dxa"/>
              <w:right w:w="100" w:type="dxa"/>
            </w:tcMar>
          </w:tcPr>
          <w:p w14:paraId="7CD7D876" w14:textId="77777777" w:rsidR="000B4205" w:rsidRPr="004647B5" w:rsidRDefault="00000000" w:rsidP="008834BC">
            <w:pPr>
              <w:spacing w:line="480" w:lineRule="auto"/>
              <w:ind w:firstLine="0"/>
              <w:rPr>
                <w:b/>
                <w:bCs/>
              </w:rPr>
            </w:pPr>
            <w:r>
              <w:rPr>
                <w:b/>
                <w:bCs/>
              </w:rPr>
              <w:t>Outcome</w:t>
            </w:r>
          </w:p>
        </w:tc>
        <w:tc>
          <w:tcPr>
            <w:tcW w:w="1025" w:type="pct"/>
            <w:tcBorders>
              <w:top w:val="single" w:sz="4" w:space="0" w:color="auto"/>
              <w:bottom w:val="single" w:sz="4" w:space="0" w:color="auto"/>
            </w:tcBorders>
            <w:tcMar>
              <w:top w:w="0" w:type="dxa"/>
              <w:left w:w="100" w:type="dxa"/>
              <w:bottom w:w="0" w:type="dxa"/>
              <w:right w:w="100" w:type="dxa"/>
            </w:tcMar>
          </w:tcPr>
          <w:p w14:paraId="7F98268B" w14:textId="77777777" w:rsidR="000B4205" w:rsidRPr="004647B5" w:rsidRDefault="00000000" w:rsidP="008834BC">
            <w:pPr>
              <w:spacing w:line="480" w:lineRule="auto"/>
              <w:ind w:firstLine="0"/>
              <w:jc w:val="center"/>
              <w:rPr>
                <w:b/>
                <w:bCs/>
              </w:rPr>
            </w:pPr>
            <w:r>
              <w:rPr>
                <w:b/>
                <w:bCs/>
              </w:rPr>
              <w:t>Enforceable</w:t>
            </w:r>
            <w:r>
              <w:rPr>
                <w:b/>
                <w:bCs/>
              </w:rPr>
              <w:br/>
              <w:t xml:space="preserve"> provisions</w:t>
            </w:r>
          </w:p>
        </w:tc>
        <w:tc>
          <w:tcPr>
            <w:tcW w:w="995" w:type="pct"/>
            <w:tcBorders>
              <w:top w:val="single" w:sz="4" w:space="0" w:color="auto"/>
              <w:bottom w:val="single" w:sz="4" w:space="0" w:color="auto"/>
            </w:tcBorders>
            <w:tcMar>
              <w:top w:w="0" w:type="dxa"/>
              <w:left w:w="100" w:type="dxa"/>
              <w:bottom w:w="0" w:type="dxa"/>
              <w:right w:w="100" w:type="dxa"/>
            </w:tcMar>
          </w:tcPr>
          <w:p w14:paraId="0B0BA733" w14:textId="77777777" w:rsidR="000B4205" w:rsidRPr="004647B5" w:rsidRDefault="00000000" w:rsidP="008834BC">
            <w:pPr>
              <w:spacing w:line="480" w:lineRule="auto"/>
              <w:ind w:firstLine="0"/>
              <w:jc w:val="center"/>
              <w:rPr>
                <w:b/>
                <w:bCs/>
              </w:rPr>
            </w:pPr>
            <w:r>
              <w:rPr>
                <w:b/>
                <w:bCs/>
              </w:rPr>
              <w:t>Net effect (pp)</w:t>
            </w:r>
          </w:p>
        </w:tc>
        <w:tc>
          <w:tcPr>
            <w:tcW w:w="574" w:type="pct"/>
            <w:tcBorders>
              <w:top w:val="single" w:sz="4" w:space="0" w:color="auto"/>
              <w:bottom w:val="single" w:sz="4" w:space="0" w:color="auto"/>
            </w:tcBorders>
            <w:tcMar>
              <w:top w:w="0" w:type="dxa"/>
              <w:left w:w="100" w:type="dxa"/>
              <w:bottom w:w="0" w:type="dxa"/>
              <w:right w:w="100" w:type="dxa"/>
            </w:tcMar>
          </w:tcPr>
          <w:p w14:paraId="5919F703" w14:textId="77777777" w:rsidR="000B4205" w:rsidRPr="004647B5" w:rsidRDefault="00000000" w:rsidP="008834BC">
            <w:pPr>
              <w:spacing w:line="480" w:lineRule="auto"/>
              <w:ind w:firstLine="0"/>
              <w:jc w:val="center"/>
              <w:rPr>
                <w:b/>
                <w:bCs/>
              </w:rPr>
            </w:pPr>
            <w:r>
              <w:rPr>
                <w:b/>
                <w:bCs/>
              </w:rPr>
              <w:t>p-value</w:t>
            </w:r>
          </w:p>
        </w:tc>
        <w:tc>
          <w:tcPr>
            <w:tcW w:w="692" w:type="pct"/>
            <w:tcBorders>
              <w:top w:val="single" w:sz="4" w:space="0" w:color="auto"/>
              <w:bottom w:val="single" w:sz="4" w:space="0" w:color="auto"/>
            </w:tcBorders>
            <w:tcMar>
              <w:top w:w="0" w:type="dxa"/>
              <w:left w:w="100" w:type="dxa"/>
              <w:bottom w:w="0" w:type="dxa"/>
              <w:right w:w="100" w:type="dxa"/>
            </w:tcMar>
          </w:tcPr>
          <w:p w14:paraId="542623BA" w14:textId="77777777" w:rsidR="000B4205" w:rsidRPr="004647B5" w:rsidRDefault="00000000" w:rsidP="008834BC">
            <w:pPr>
              <w:spacing w:line="480" w:lineRule="auto"/>
              <w:ind w:firstLine="0"/>
              <w:jc w:val="center"/>
              <w:rPr>
                <w:b/>
                <w:bCs/>
              </w:rPr>
            </w:pPr>
            <w:r>
              <w:rPr>
                <w:b/>
                <w:bCs/>
              </w:rPr>
              <w:t>N</w:t>
            </w:r>
          </w:p>
        </w:tc>
      </w:tr>
      <w:tr w:rsidR="000B4205" w:rsidRPr="004647B5" w14:paraId="5A38EEC9" w14:textId="77777777" w:rsidTr="00040BEC">
        <w:tc>
          <w:tcPr>
            <w:tcW w:w="1714" w:type="pct"/>
            <w:tcBorders>
              <w:top w:val="single" w:sz="4" w:space="0" w:color="auto"/>
            </w:tcBorders>
            <w:tcMar>
              <w:top w:w="0" w:type="dxa"/>
              <w:left w:w="100" w:type="dxa"/>
              <w:bottom w:w="0" w:type="dxa"/>
              <w:right w:w="100" w:type="dxa"/>
            </w:tcMar>
          </w:tcPr>
          <w:p w14:paraId="5C28F22D" w14:textId="77777777" w:rsidR="000B4205" w:rsidRPr="004647B5" w:rsidRDefault="00000000" w:rsidP="008834BC">
            <w:pPr>
              <w:spacing w:line="480" w:lineRule="auto"/>
              <w:ind w:firstLine="0"/>
            </w:pPr>
            <w:r>
              <w:t>Re-entry within one year</w:t>
            </w:r>
          </w:p>
        </w:tc>
        <w:tc>
          <w:tcPr>
            <w:tcW w:w="1025" w:type="pct"/>
            <w:tcBorders>
              <w:top w:val="single" w:sz="4" w:space="0" w:color="auto"/>
            </w:tcBorders>
            <w:tcMar>
              <w:top w:w="0" w:type="dxa"/>
              <w:left w:w="100" w:type="dxa"/>
              <w:bottom w:w="0" w:type="dxa"/>
              <w:right w:w="100" w:type="dxa"/>
            </w:tcMar>
          </w:tcPr>
          <w:p w14:paraId="29DF8E7A" w14:textId="77777777" w:rsidR="000B4205" w:rsidRPr="004647B5" w:rsidRDefault="00000000" w:rsidP="008834BC">
            <w:pPr>
              <w:spacing w:line="480" w:lineRule="auto"/>
              <w:ind w:firstLine="0"/>
              <w:jc w:val="center"/>
            </w:pPr>
            <w:r>
              <w:t>0</w:t>
            </w:r>
          </w:p>
        </w:tc>
        <w:tc>
          <w:tcPr>
            <w:tcW w:w="995" w:type="pct"/>
            <w:tcBorders>
              <w:top w:val="single" w:sz="4" w:space="0" w:color="auto"/>
            </w:tcBorders>
            <w:tcMar>
              <w:top w:w="0" w:type="dxa"/>
              <w:left w:w="100" w:type="dxa"/>
              <w:bottom w:w="0" w:type="dxa"/>
              <w:right w:w="100" w:type="dxa"/>
            </w:tcMar>
          </w:tcPr>
          <w:p w14:paraId="0069A7E7" w14:textId="77777777" w:rsidR="000B4205" w:rsidRPr="004647B5" w:rsidRDefault="00000000" w:rsidP="008834BC">
            <w:pPr>
              <w:spacing w:line="480" w:lineRule="auto"/>
              <w:ind w:firstLine="0"/>
              <w:jc w:val="center"/>
            </w:pPr>
            <w:r>
              <w:t>+0.14 pp</w:t>
            </w:r>
          </w:p>
        </w:tc>
        <w:tc>
          <w:tcPr>
            <w:tcW w:w="574" w:type="pct"/>
            <w:tcBorders>
              <w:top w:val="single" w:sz="4" w:space="0" w:color="auto"/>
            </w:tcBorders>
            <w:tcMar>
              <w:top w:w="0" w:type="dxa"/>
              <w:left w:w="100" w:type="dxa"/>
              <w:bottom w:w="0" w:type="dxa"/>
              <w:right w:w="100" w:type="dxa"/>
            </w:tcMar>
          </w:tcPr>
          <w:p w14:paraId="705B0AA1" w14:textId="77777777" w:rsidR="000B4205" w:rsidRPr="004647B5" w:rsidRDefault="00000000" w:rsidP="008834BC">
            <w:pPr>
              <w:spacing w:line="480" w:lineRule="auto"/>
              <w:ind w:firstLine="0"/>
              <w:jc w:val="center"/>
            </w:pPr>
            <w:r>
              <w:t>0.570</w:t>
            </w:r>
          </w:p>
        </w:tc>
        <w:tc>
          <w:tcPr>
            <w:tcW w:w="692" w:type="pct"/>
            <w:tcBorders>
              <w:top w:val="single" w:sz="4" w:space="0" w:color="auto"/>
            </w:tcBorders>
            <w:tcMar>
              <w:top w:w="0" w:type="dxa"/>
              <w:left w:w="100" w:type="dxa"/>
              <w:bottom w:w="0" w:type="dxa"/>
              <w:right w:w="100" w:type="dxa"/>
            </w:tcMar>
          </w:tcPr>
          <w:p w14:paraId="6FB3A7CA" w14:textId="77777777" w:rsidR="000B4205" w:rsidRPr="004647B5" w:rsidRDefault="00000000" w:rsidP="008834BC">
            <w:pPr>
              <w:spacing w:line="480" w:lineRule="auto"/>
              <w:ind w:firstLine="0"/>
              <w:jc w:val="center"/>
            </w:pPr>
            <w:r>
              <w:t>1,151,310</w:t>
            </w:r>
          </w:p>
        </w:tc>
      </w:tr>
      <w:tr w:rsidR="000B4205" w:rsidRPr="004647B5" w14:paraId="033EA619" w14:textId="77777777" w:rsidTr="00040BEC">
        <w:tc>
          <w:tcPr>
            <w:tcW w:w="1714" w:type="pct"/>
            <w:tcMar>
              <w:top w:w="0" w:type="dxa"/>
              <w:left w:w="100" w:type="dxa"/>
              <w:bottom w:w="0" w:type="dxa"/>
              <w:right w:w="100" w:type="dxa"/>
            </w:tcMar>
          </w:tcPr>
          <w:p w14:paraId="552D7F58"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4D7B2324" w14:textId="77777777" w:rsidR="000B4205" w:rsidRPr="004647B5" w:rsidRDefault="00000000" w:rsidP="008834BC">
            <w:pPr>
              <w:spacing w:line="480" w:lineRule="auto"/>
              <w:ind w:firstLine="0"/>
              <w:jc w:val="center"/>
            </w:pPr>
            <w:r>
              <w:t>10</w:t>
            </w:r>
          </w:p>
        </w:tc>
        <w:tc>
          <w:tcPr>
            <w:tcW w:w="995" w:type="pct"/>
            <w:tcMar>
              <w:top w:w="0" w:type="dxa"/>
              <w:left w:w="100" w:type="dxa"/>
              <w:bottom w:w="0" w:type="dxa"/>
              <w:right w:w="100" w:type="dxa"/>
            </w:tcMar>
          </w:tcPr>
          <w:p w14:paraId="0800038F" w14:textId="77777777" w:rsidR="000B4205" w:rsidRPr="004647B5" w:rsidRDefault="00000000" w:rsidP="008834BC">
            <w:pPr>
              <w:spacing w:line="480" w:lineRule="auto"/>
              <w:ind w:firstLine="0"/>
              <w:jc w:val="center"/>
            </w:pPr>
            <w:r>
              <w:rPr>
                <w:rFonts w:eastAsia="Gungsuh"/>
              </w:rPr>
              <w:t>−0.22 pp</w:t>
            </w:r>
          </w:p>
        </w:tc>
        <w:tc>
          <w:tcPr>
            <w:tcW w:w="574" w:type="pct"/>
            <w:tcMar>
              <w:top w:w="0" w:type="dxa"/>
              <w:left w:w="100" w:type="dxa"/>
              <w:bottom w:w="0" w:type="dxa"/>
              <w:right w:w="100" w:type="dxa"/>
            </w:tcMar>
          </w:tcPr>
          <w:p w14:paraId="03953282" w14:textId="77777777" w:rsidR="000B4205" w:rsidRPr="004647B5" w:rsidRDefault="00000000" w:rsidP="008834BC">
            <w:pPr>
              <w:spacing w:line="480" w:lineRule="auto"/>
              <w:ind w:firstLine="0"/>
              <w:jc w:val="center"/>
            </w:pPr>
            <w:r>
              <w:t>0.089</w:t>
            </w:r>
          </w:p>
        </w:tc>
        <w:tc>
          <w:tcPr>
            <w:tcW w:w="692" w:type="pct"/>
            <w:tcMar>
              <w:top w:w="0" w:type="dxa"/>
              <w:left w:w="100" w:type="dxa"/>
              <w:bottom w:w="0" w:type="dxa"/>
              <w:right w:w="100" w:type="dxa"/>
            </w:tcMar>
          </w:tcPr>
          <w:p w14:paraId="0DBF697D" w14:textId="77777777" w:rsidR="000B4205" w:rsidRPr="004647B5" w:rsidRDefault="00000000" w:rsidP="008834BC">
            <w:pPr>
              <w:spacing w:line="480" w:lineRule="auto"/>
              <w:ind w:firstLine="0"/>
              <w:jc w:val="center"/>
            </w:pPr>
            <w:r>
              <w:t>1,151,310</w:t>
            </w:r>
          </w:p>
        </w:tc>
      </w:tr>
      <w:tr w:rsidR="000B4205" w:rsidRPr="004647B5" w14:paraId="57405D24" w14:textId="77777777" w:rsidTr="00040BEC">
        <w:tc>
          <w:tcPr>
            <w:tcW w:w="1714" w:type="pct"/>
            <w:tcMar>
              <w:top w:w="0" w:type="dxa"/>
              <w:left w:w="100" w:type="dxa"/>
              <w:bottom w:w="0" w:type="dxa"/>
              <w:right w:w="100" w:type="dxa"/>
            </w:tcMar>
          </w:tcPr>
          <w:p w14:paraId="1576BDB7"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0758C48B" w14:textId="77777777" w:rsidR="000B4205" w:rsidRPr="004647B5" w:rsidRDefault="00000000" w:rsidP="008834BC">
            <w:pPr>
              <w:spacing w:line="480" w:lineRule="auto"/>
              <w:ind w:firstLine="0"/>
              <w:jc w:val="center"/>
            </w:pPr>
            <w:r>
              <w:t>20</w:t>
            </w:r>
          </w:p>
        </w:tc>
        <w:tc>
          <w:tcPr>
            <w:tcW w:w="995" w:type="pct"/>
            <w:tcMar>
              <w:top w:w="0" w:type="dxa"/>
              <w:left w:w="100" w:type="dxa"/>
              <w:bottom w:w="0" w:type="dxa"/>
              <w:right w:w="100" w:type="dxa"/>
            </w:tcMar>
          </w:tcPr>
          <w:p w14:paraId="7378AF4E" w14:textId="77777777" w:rsidR="000B4205" w:rsidRPr="004647B5" w:rsidRDefault="00000000" w:rsidP="008834BC">
            <w:pPr>
              <w:spacing w:line="480" w:lineRule="auto"/>
              <w:ind w:firstLine="0"/>
              <w:jc w:val="center"/>
            </w:pPr>
            <w:r>
              <w:rPr>
                <w:rFonts w:eastAsia="Gungsuh"/>
              </w:rPr>
              <w:t>−0.57 pp</w:t>
            </w:r>
          </w:p>
        </w:tc>
        <w:tc>
          <w:tcPr>
            <w:tcW w:w="574" w:type="pct"/>
            <w:tcMar>
              <w:top w:w="0" w:type="dxa"/>
              <w:left w:w="100" w:type="dxa"/>
              <w:bottom w:w="0" w:type="dxa"/>
              <w:right w:w="100" w:type="dxa"/>
            </w:tcMar>
          </w:tcPr>
          <w:p w14:paraId="77EA46FB" w14:textId="77777777" w:rsidR="000B4205" w:rsidRPr="004647B5" w:rsidRDefault="00000000" w:rsidP="008834BC">
            <w:pPr>
              <w:spacing w:line="480" w:lineRule="auto"/>
              <w:ind w:firstLine="0"/>
              <w:jc w:val="center"/>
            </w:pPr>
            <w:r>
              <w:t>0.003</w:t>
            </w:r>
          </w:p>
        </w:tc>
        <w:tc>
          <w:tcPr>
            <w:tcW w:w="692" w:type="pct"/>
            <w:tcMar>
              <w:top w:w="0" w:type="dxa"/>
              <w:left w:w="100" w:type="dxa"/>
              <w:bottom w:w="0" w:type="dxa"/>
              <w:right w:w="100" w:type="dxa"/>
            </w:tcMar>
          </w:tcPr>
          <w:p w14:paraId="71B210EE" w14:textId="77777777" w:rsidR="000B4205" w:rsidRPr="004647B5" w:rsidRDefault="00000000" w:rsidP="008834BC">
            <w:pPr>
              <w:spacing w:line="480" w:lineRule="auto"/>
              <w:ind w:firstLine="0"/>
              <w:jc w:val="center"/>
            </w:pPr>
            <w:r>
              <w:t>1,151,310</w:t>
            </w:r>
          </w:p>
        </w:tc>
      </w:tr>
      <w:tr w:rsidR="000B4205" w:rsidRPr="004647B5" w14:paraId="2191A8E6" w14:textId="77777777" w:rsidTr="00040BEC">
        <w:tc>
          <w:tcPr>
            <w:tcW w:w="1714" w:type="pct"/>
            <w:tcMar>
              <w:top w:w="0" w:type="dxa"/>
              <w:left w:w="100" w:type="dxa"/>
              <w:bottom w:w="0" w:type="dxa"/>
              <w:right w:w="100" w:type="dxa"/>
            </w:tcMar>
          </w:tcPr>
          <w:p w14:paraId="5B421075"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107E454E" w14:textId="77777777" w:rsidR="000B4205" w:rsidRPr="004647B5" w:rsidRDefault="00000000" w:rsidP="008834BC">
            <w:pPr>
              <w:spacing w:line="480" w:lineRule="auto"/>
              <w:ind w:firstLine="0"/>
              <w:jc w:val="center"/>
            </w:pPr>
            <w:r>
              <w:t>30</w:t>
            </w:r>
          </w:p>
        </w:tc>
        <w:tc>
          <w:tcPr>
            <w:tcW w:w="995" w:type="pct"/>
            <w:tcMar>
              <w:top w:w="0" w:type="dxa"/>
              <w:left w:w="100" w:type="dxa"/>
              <w:bottom w:w="0" w:type="dxa"/>
              <w:right w:w="100" w:type="dxa"/>
            </w:tcMar>
          </w:tcPr>
          <w:p w14:paraId="57356AEC" w14:textId="77777777" w:rsidR="000B4205" w:rsidRPr="004647B5" w:rsidRDefault="00000000" w:rsidP="008834BC">
            <w:pPr>
              <w:spacing w:line="480" w:lineRule="auto"/>
              <w:ind w:firstLine="0"/>
              <w:jc w:val="center"/>
            </w:pPr>
            <w:r>
              <w:rPr>
                <w:rFonts w:eastAsia="Gungsuh"/>
              </w:rPr>
              <w:t>−0.93 pp</w:t>
            </w:r>
          </w:p>
        </w:tc>
        <w:tc>
          <w:tcPr>
            <w:tcW w:w="574" w:type="pct"/>
            <w:tcMar>
              <w:top w:w="0" w:type="dxa"/>
              <w:left w:w="100" w:type="dxa"/>
              <w:bottom w:w="0" w:type="dxa"/>
              <w:right w:w="100" w:type="dxa"/>
            </w:tcMar>
          </w:tcPr>
          <w:p w14:paraId="3753B24E" w14:textId="77777777" w:rsidR="000B4205" w:rsidRPr="004647B5" w:rsidRDefault="00000000" w:rsidP="008834BC">
            <w:pPr>
              <w:spacing w:line="480" w:lineRule="auto"/>
              <w:ind w:firstLine="0"/>
              <w:jc w:val="center"/>
            </w:pPr>
            <w:r>
              <w:t>0.007</w:t>
            </w:r>
          </w:p>
        </w:tc>
        <w:tc>
          <w:tcPr>
            <w:tcW w:w="692" w:type="pct"/>
            <w:tcMar>
              <w:top w:w="0" w:type="dxa"/>
              <w:left w:w="100" w:type="dxa"/>
              <w:bottom w:w="0" w:type="dxa"/>
              <w:right w:w="100" w:type="dxa"/>
            </w:tcMar>
          </w:tcPr>
          <w:p w14:paraId="20EC3A9F" w14:textId="77777777" w:rsidR="000B4205" w:rsidRPr="004647B5" w:rsidRDefault="00000000" w:rsidP="008834BC">
            <w:pPr>
              <w:spacing w:line="480" w:lineRule="auto"/>
              <w:ind w:firstLine="0"/>
              <w:jc w:val="center"/>
            </w:pPr>
            <w:r>
              <w:t>1,151,310</w:t>
            </w:r>
          </w:p>
        </w:tc>
      </w:tr>
      <w:tr w:rsidR="000B4205" w:rsidRPr="004647B5" w14:paraId="7AC70FE3" w14:textId="77777777" w:rsidTr="00040BEC">
        <w:tc>
          <w:tcPr>
            <w:tcW w:w="1714" w:type="pct"/>
            <w:tcMar>
              <w:top w:w="0" w:type="dxa"/>
              <w:left w:w="100" w:type="dxa"/>
              <w:bottom w:w="0" w:type="dxa"/>
              <w:right w:w="100" w:type="dxa"/>
            </w:tcMar>
          </w:tcPr>
          <w:p w14:paraId="6C094FCD" w14:textId="77777777" w:rsidR="000B4205" w:rsidRPr="004647B5" w:rsidRDefault="00000000" w:rsidP="008834BC">
            <w:pPr>
              <w:spacing w:line="480" w:lineRule="auto"/>
              <w:ind w:firstLine="0"/>
            </w:pPr>
            <w:r>
              <w:t>Re-entry within two years</w:t>
            </w:r>
          </w:p>
        </w:tc>
        <w:tc>
          <w:tcPr>
            <w:tcW w:w="1025" w:type="pct"/>
            <w:tcMar>
              <w:top w:w="0" w:type="dxa"/>
              <w:left w:w="100" w:type="dxa"/>
              <w:bottom w:w="0" w:type="dxa"/>
              <w:right w:w="100" w:type="dxa"/>
            </w:tcMar>
          </w:tcPr>
          <w:p w14:paraId="3C4759EB" w14:textId="77777777" w:rsidR="000B4205" w:rsidRPr="004647B5" w:rsidRDefault="00000000" w:rsidP="008834BC">
            <w:pPr>
              <w:spacing w:line="480" w:lineRule="auto"/>
              <w:ind w:firstLine="0"/>
              <w:jc w:val="center"/>
            </w:pPr>
            <w:r>
              <w:t>0</w:t>
            </w:r>
          </w:p>
        </w:tc>
        <w:tc>
          <w:tcPr>
            <w:tcW w:w="995" w:type="pct"/>
            <w:tcMar>
              <w:top w:w="0" w:type="dxa"/>
              <w:left w:w="100" w:type="dxa"/>
              <w:bottom w:w="0" w:type="dxa"/>
              <w:right w:w="100" w:type="dxa"/>
            </w:tcMar>
          </w:tcPr>
          <w:p w14:paraId="18515C53" w14:textId="77777777" w:rsidR="000B4205" w:rsidRPr="004647B5" w:rsidRDefault="00000000" w:rsidP="008834BC">
            <w:pPr>
              <w:spacing w:line="480" w:lineRule="auto"/>
              <w:ind w:firstLine="0"/>
              <w:jc w:val="center"/>
            </w:pPr>
            <w:r>
              <w:t>+0.35 pp</w:t>
            </w:r>
          </w:p>
        </w:tc>
        <w:tc>
          <w:tcPr>
            <w:tcW w:w="574" w:type="pct"/>
            <w:tcMar>
              <w:top w:w="0" w:type="dxa"/>
              <w:left w:w="100" w:type="dxa"/>
              <w:bottom w:w="0" w:type="dxa"/>
              <w:right w:w="100" w:type="dxa"/>
            </w:tcMar>
          </w:tcPr>
          <w:p w14:paraId="044F885D" w14:textId="77777777" w:rsidR="000B4205" w:rsidRPr="004647B5" w:rsidRDefault="00000000" w:rsidP="008834BC">
            <w:pPr>
              <w:spacing w:line="480" w:lineRule="auto"/>
              <w:ind w:firstLine="0"/>
              <w:jc w:val="center"/>
            </w:pPr>
            <w:r>
              <w:t>0.567</w:t>
            </w:r>
          </w:p>
        </w:tc>
        <w:tc>
          <w:tcPr>
            <w:tcW w:w="692" w:type="pct"/>
            <w:tcMar>
              <w:top w:w="0" w:type="dxa"/>
              <w:left w:w="100" w:type="dxa"/>
              <w:bottom w:w="0" w:type="dxa"/>
              <w:right w:w="100" w:type="dxa"/>
            </w:tcMar>
          </w:tcPr>
          <w:p w14:paraId="7A2F11B4" w14:textId="77777777" w:rsidR="000B4205" w:rsidRPr="004647B5" w:rsidRDefault="00000000" w:rsidP="008834BC">
            <w:pPr>
              <w:spacing w:line="480" w:lineRule="auto"/>
              <w:ind w:firstLine="0"/>
              <w:jc w:val="center"/>
            </w:pPr>
            <w:r>
              <w:t>1,064,542</w:t>
            </w:r>
          </w:p>
        </w:tc>
      </w:tr>
      <w:tr w:rsidR="000B4205" w:rsidRPr="004647B5" w14:paraId="021D2E09" w14:textId="77777777" w:rsidTr="00040BEC">
        <w:tc>
          <w:tcPr>
            <w:tcW w:w="1714" w:type="pct"/>
            <w:tcMar>
              <w:top w:w="0" w:type="dxa"/>
              <w:left w:w="100" w:type="dxa"/>
              <w:bottom w:w="0" w:type="dxa"/>
              <w:right w:w="100" w:type="dxa"/>
            </w:tcMar>
          </w:tcPr>
          <w:p w14:paraId="41B96E14"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01C0BD6D" w14:textId="77777777" w:rsidR="000B4205" w:rsidRPr="004647B5" w:rsidRDefault="00000000" w:rsidP="008834BC">
            <w:pPr>
              <w:spacing w:line="480" w:lineRule="auto"/>
              <w:ind w:firstLine="0"/>
              <w:jc w:val="center"/>
            </w:pPr>
            <w:r>
              <w:t>10</w:t>
            </w:r>
          </w:p>
        </w:tc>
        <w:tc>
          <w:tcPr>
            <w:tcW w:w="995" w:type="pct"/>
            <w:tcMar>
              <w:top w:w="0" w:type="dxa"/>
              <w:left w:w="100" w:type="dxa"/>
              <w:bottom w:w="0" w:type="dxa"/>
              <w:right w:w="100" w:type="dxa"/>
            </w:tcMar>
          </w:tcPr>
          <w:p w14:paraId="5A2FAF00" w14:textId="77777777" w:rsidR="000B4205" w:rsidRPr="004647B5" w:rsidRDefault="00000000" w:rsidP="008834BC">
            <w:pPr>
              <w:spacing w:line="480" w:lineRule="auto"/>
              <w:ind w:firstLine="0"/>
              <w:jc w:val="center"/>
            </w:pPr>
            <w:r>
              <w:t>+0.36 pp</w:t>
            </w:r>
          </w:p>
        </w:tc>
        <w:tc>
          <w:tcPr>
            <w:tcW w:w="574" w:type="pct"/>
            <w:tcMar>
              <w:top w:w="0" w:type="dxa"/>
              <w:left w:w="100" w:type="dxa"/>
              <w:bottom w:w="0" w:type="dxa"/>
              <w:right w:w="100" w:type="dxa"/>
            </w:tcMar>
          </w:tcPr>
          <w:p w14:paraId="725979E0" w14:textId="77777777" w:rsidR="000B4205" w:rsidRPr="004647B5" w:rsidRDefault="00000000" w:rsidP="008834BC">
            <w:pPr>
              <w:spacing w:line="480" w:lineRule="auto"/>
              <w:ind w:firstLine="0"/>
              <w:jc w:val="center"/>
            </w:pPr>
            <w:r>
              <w:t>0.451</w:t>
            </w:r>
          </w:p>
        </w:tc>
        <w:tc>
          <w:tcPr>
            <w:tcW w:w="692" w:type="pct"/>
            <w:tcMar>
              <w:top w:w="0" w:type="dxa"/>
              <w:left w:w="100" w:type="dxa"/>
              <w:bottom w:w="0" w:type="dxa"/>
              <w:right w:w="100" w:type="dxa"/>
            </w:tcMar>
          </w:tcPr>
          <w:p w14:paraId="6DA58646" w14:textId="77777777" w:rsidR="000B4205" w:rsidRPr="004647B5" w:rsidRDefault="00000000" w:rsidP="008834BC">
            <w:pPr>
              <w:spacing w:line="480" w:lineRule="auto"/>
              <w:ind w:firstLine="0"/>
              <w:jc w:val="center"/>
            </w:pPr>
            <w:r>
              <w:t>1,064,542</w:t>
            </w:r>
          </w:p>
        </w:tc>
      </w:tr>
      <w:tr w:rsidR="000B4205" w:rsidRPr="004647B5" w14:paraId="76CC6129" w14:textId="77777777" w:rsidTr="00040BEC">
        <w:tc>
          <w:tcPr>
            <w:tcW w:w="1714" w:type="pct"/>
            <w:tcMar>
              <w:top w:w="0" w:type="dxa"/>
              <w:left w:w="100" w:type="dxa"/>
              <w:bottom w:w="0" w:type="dxa"/>
              <w:right w:w="100" w:type="dxa"/>
            </w:tcMar>
          </w:tcPr>
          <w:p w14:paraId="347BB376"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08A08572" w14:textId="77777777" w:rsidR="000B4205" w:rsidRPr="004647B5" w:rsidRDefault="00000000" w:rsidP="008834BC">
            <w:pPr>
              <w:spacing w:line="480" w:lineRule="auto"/>
              <w:ind w:firstLine="0"/>
              <w:jc w:val="center"/>
            </w:pPr>
            <w:r>
              <w:t>20</w:t>
            </w:r>
          </w:p>
        </w:tc>
        <w:tc>
          <w:tcPr>
            <w:tcW w:w="995" w:type="pct"/>
            <w:tcMar>
              <w:top w:w="0" w:type="dxa"/>
              <w:left w:w="100" w:type="dxa"/>
              <w:bottom w:w="0" w:type="dxa"/>
              <w:right w:w="100" w:type="dxa"/>
            </w:tcMar>
          </w:tcPr>
          <w:p w14:paraId="112C2D26" w14:textId="77777777" w:rsidR="000B4205" w:rsidRPr="004647B5" w:rsidRDefault="00000000" w:rsidP="008834BC">
            <w:pPr>
              <w:spacing w:line="480" w:lineRule="auto"/>
              <w:ind w:firstLine="0"/>
              <w:jc w:val="center"/>
            </w:pPr>
            <w:r>
              <w:t>+0.37 pp</w:t>
            </w:r>
          </w:p>
        </w:tc>
        <w:tc>
          <w:tcPr>
            <w:tcW w:w="574" w:type="pct"/>
            <w:tcMar>
              <w:top w:w="0" w:type="dxa"/>
              <w:left w:w="100" w:type="dxa"/>
              <w:bottom w:w="0" w:type="dxa"/>
              <w:right w:w="100" w:type="dxa"/>
            </w:tcMar>
          </w:tcPr>
          <w:p w14:paraId="66CCD043" w14:textId="77777777" w:rsidR="000B4205" w:rsidRPr="004647B5" w:rsidRDefault="00000000" w:rsidP="008834BC">
            <w:pPr>
              <w:spacing w:line="480" w:lineRule="auto"/>
              <w:ind w:firstLine="0"/>
              <w:jc w:val="center"/>
            </w:pPr>
            <w:r>
              <w:t>0.527</w:t>
            </w:r>
          </w:p>
        </w:tc>
        <w:tc>
          <w:tcPr>
            <w:tcW w:w="692" w:type="pct"/>
            <w:tcMar>
              <w:top w:w="0" w:type="dxa"/>
              <w:left w:w="100" w:type="dxa"/>
              <w:bottom w:w="0" w:type="dxa"/>
              <w:right w:w="100" w:type="dxa"/>
            </w:tcMar>
          </w:tcPr>
          <w:p w14:paraId="5A5E82CA" w14:textId="77777777" w:rsidR="000B4205" w:rsidRPr="004647B5" w:rsidRDefault="00000000" w:rsidP="008834BC">
            <w:pPr>
              <w:spacing w:line="480" w:lineRule="auto"/>
              <w:ind w:firstLine="0"/>
              <w:jc w:val="center"/>
            </w:pPr>
            <w:r>
              <w:t>1,064,542</w:t>
            </w:r>
          </w:p>
        </w:tc>
      </w:tr>
      <w:tr w:rsidR="000B4205" w:rsidRPr="004647B5" w14:paraId="0B7A9F30" w14:textId="77777777" w:rsidTr="00040BEC">
        <w:tc>
          <w:tcPr>
            <w:tcW w:w="1714" w:type="pct"/>
            <w:tcMar>
              <w:top w:w="0" w:type="dxa"/>
              <w:left w:w="100" w:type="dxa"/>
              <w:bottom w:w="0" w:type="dxa"/>
              <w:right w:w="100" w:type="dxa"/>
            </w:tcMar>
          </w:tcPr>
          <w:p w14:paraId="19B863AC"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51D4880A" w14:textId="77777777" w:rsidR="000B4205" w:rsidRPr="004647B5" w:rsidRDefault="00000000" w:rsidP="008834BC">
            <w:pPr>
              <w:spacing w:line="480" w:lineRule="auto"/>
              <w:ind w:firstLine="0"/>
              <w:jc w:val="center"/>
            </w:pPr>
            <w:r>
              <w:t>30</w:t>
            </w:r>
          </w:p>
        </w:tc>
        <w:tc>
          <w:tcPr>
            <w:tcW w:w="995" w:type="pct"/>
            <w:tcMar>
              <w:top w:w="0" w:type="dxa"/>
              <w:left w:w="100" w:type="dxa"/>
              <w:bottom w:w="0" w:type="dxa"/>
              <w:right w:w="100" w:type="dxa"/>
            </w:tcMar>
          </w:tcPr>
          <w:p w14:paraId="6173B734" w14:textId="77777777" w:rsidR="000B4205" w:rsidRPr="004647B5" w:rsidRDefault="00000000" w:rsidP="008834BC">
            <w:pPr>
              <w:spacing w:line="480" w:lineRule="auto"/>
              <w:ind w:firstLine="0"/>
              <w:jc w:val="center"/>
            </w:pPr>
            <w:r>
              <w:t>+0.38 pp</w:t>
            </w:r>
          </w:p>
        </w:tc>
        <w:tc>
          <w:tcPr>
            <w:tcW w:w="574" w:type="pct"/>
            <w:tcMar>
              <w:top w:w="0" w:type="dxa"/>
              <w:left w:w="100" w:type="dxa"/>
              <w:bottom w:w="0" w:type="dxa"/>
              <w:right w:w="100" w:type="dxa"/>
            </w:tcMar>
          </w:tcPr>
          <w:p w14:paraId="2F484259" w14:textId="77777777" w:rsidR="000B4205" w:rsidRPr="004647B5" w:rsidRDefault="00000000" w:rsidP="008834BC">
            <w:pPr>
              <w:spacing w:line="480" w:lineRule="auto"/>
              <w:ind w:firstLine="0"/>
              <w:jc w:val="center"/>
            </w:pPr>
            <w:r>
              <w:t>0.653</w:t>
            </w:r>
          </w:p>
        </w:tc>
        <w:tc>
          <w:tcPr>
            <w:tcW w:w="692" w:type="pct"/>
            <w:tcMar>
              <w:top w:w="0" w:type="dxa"/>
              <w:left w:w="100" w:type="dxa"/>
              <w:bottom w:w="0" w:type="dxa"/>
              <w:right w:w="100" w:type="dxa"/>
            </w:tcMar>
          </w:tcPr>
          <w:p w14:paraId="02261EDC" w14:textId="77777777" w:rsidR="000B4205" w:rsidRPr="004647B5" w:rsidRDefault="00000000" w:rsidP="008834BC">
            <w:pPr>
              <w:spacing w:line="480" w:lineRule="auto"/>
              <w:ind w:firstLine="0"/>
              <w:jc w:val="center"/>
            </w:pPr>
            <w:r>
              <w:t>1,064,542</w:t>
            </w:r>
          </w:p>
        </w:tc>
      </w:tr>
      <w:tr w:rsidR="000B4205" w:rsidRPr="004647B5" w14:paraId="51406551" w14:textId="77777777" w:rsidTr="00040BEC">
        <w:tc>
          <w:tcPr>
            <w:tcW w:w="1714" w:type="pct"/>
            <w:tcMar>
              <w:top w:w="0" w:type="dxa"/>
              <w:left w:w="100" w:type="dxa"/>
              <w:bottom w:w="0" w:type="dxa"/>
              <w:right w:w="100" w:type="dxa"/>
            </w:tcMar>
          </w:tcPr>
          <w:p w14:paraId="7A39AFEE" w14:textId="77777777" w:rsidR="000B4205" w:rsidRPr="004647B5" w:rsidRDefault="00000000" w:rsidP="008834BC">
            <w:pPr>
              <w:spacing w:line="480" w:lineRule="auto"/>
              <w:ind w:firstLine="0"/>
            </w:pPr>
            <w:r>
              <w:t>Full recovery within one year</w:t>
            </w:r>
          </w:p>
        </w:tc>
        <w:tc>
          <w:tcPr>
            <w:tcW w:w="1025" w:type="pct"/>
            <w:tcMar>
              <w:top w:w="0" w:type="dxa"/>
              <w:left w:w="100" w:type="dxa"/>
              <w:bottom w:w="0" w:type="dxa"/>
              <w:right w:w="100" w:type="dxa"/>
            </w:tcMar>
          </w:tcPr>
          <w:p w14:paraId="121F36D7" w14:textId="77777777" w:rsidR="000B4205" w:rsidRPr="004647B5" w:rsidRDefault="00000000" w:rsidP="008834BC">
            <w:pPr>
              <w:spacing w:line="480" w:lineRule="auto"/>
              <w:ind w:firstLine="0"/>
              <w:jc w:val="center"/>
            </w:pPr>
            <w:r>
              <w:t>0</w:t>
            </w:r>
          </w:p>
        </w:tc>
        <w:tc>
          <w:tcPr>
            <w:tcW w:w="995" w:type="pct"/>
            <w:tcMar>
              <w:top w:w="0" w:type="dxa"/>
              <w:left w:w="100" w:type="dxa"/>
              <w:bottom w:w="0" w:type="dxa"/>
              <w:right w:w="100" w:type="dxa"/>
            </w:tcMar>
          </w:tcPr>
          <w:p w14:paraId="52878456" w14:textId="77777777" w:rsidR="000B4205" w:rsidRPr="004647B5" w:rsidRDefault="00000000" w:rsidP="008834BC">
            <w:pPr>
              <w:spacing w:line="480" w:lineRule="auto"/>
              <w:ind w:firstLine="0"/>
              <w:jc w:val="center"/>
            </w:pPr>
            <w:r>
              <w:rPr>
                <w:rFonts w:eastAsia="Gungsuh"/>
              </w:rPr>
              <w:t>−0.02 pp</w:t>
            </w:r>
          </w:p>
        </w:tc>
        <w:tc>
          <w:tcPr>
            <w:tcW w:w="574" w:type="pct"/>
            <w:tcMar>
              <w:top w:w="0" w:type="dxa"/>
              <w:left w:w="100" w:type="dxa"/>
              <w:bottom w:w="0" w:type="dxa"/>
              <w:right w:w="100" w:type="dxa"/>
            </w:tcMar>
          </w:tcPr>
          <w:p w14:paraId="33ECB3DB" w14:textId="77777777" w:rsidR="000B4205" w:rsidRPr="004647B5" w:rsidRDefault="00000000" w:rsidP="008834BC">
            <w:pPr>
              <w:spacing w:line="480" w:lineRule="auto"/>
              <w:ind w:firstLine="0"/>
              <w:jc w:val="center"/>
            </w:pPr>
            <w:r>
              <w:t>0.912</w:t>
            </w:r>
          </w:p>
        </w:tc>
        <w:tc>
          <w:tcPr>
            <w:tcW w:w="692" w:type="pct"/>
            <w:tcMar>
              <w:top w:w="0" w:type="dxa"/>
              <w:left w:w="100" w:type="dxa"/>
              <w:bottom w:w="0" w:type="dxa"/>
              <w:right w:w="100" w:type="dxa"/>
            </w:tcMar>
          </w:tcPr>
          <w:p w14:paraId="1ABC9F85" w14:textId="77777777" w:rsidR="000B4205" w:rsidRPr="004647B5" w:rsidRDefault="00000000" w:rsidP="008834BC">
            <w:pPr>
              <w:spacing w:line="480" w:lineRule="auto"/>
              <w:ind w:firstLine="0"/>
              <w:jc w:val="center"/>
            </w:pPr>
            <w:r>
              <w:t>1,151,310</w:t>
            </w:r>
          </w:p>
        </w:tc>
      </w:tr>
      <w:tr w:rsidR="000B4205" w:rsidRPr="004647B5" w14:paraId="6C0A1126" w14:textId="77777777" w:rsidTr="00040BEC">
        <w:tc>
          <w:tcPr>
            <w:tcW w:w="1714" w:type="pct"/>
            <w:tcMar>
              <w:top w:w="0" w:type="dxa"/>
              <w:left w:w="100" w:type="dxa"/>
              <w:bottom w:w="0" w:type="dxa"/>
              <w:right w:w="100" w:type="dxa"/>
            </w:tcMar>
          </w:tcPr>
          <w:p w14:paraId="2E7BB084"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5A2F747E" w14:textId="77777777" w:rsidR="000B4205" w:rsidRPr="004647B5" w:rsidRDefault="00000000" w:rsidP="008834BC">
            <w:pPr>
              <w:spacing w:line="480" w:lineRule="auto"/>
              <w:ind w:firstLine="0"/>
              <w:jc w:val="center"/>
            </w:pPr>
            <w:r>
              <w:t>10</w:t>
            </w:r>
          </w:p>
        </w:tc>
        <w:tc>
          <w:tcPr>
            <w:tcW w:w="995" w:type="pct"/>
            <w:tcMar>
              <w:top w:w="0" w:type="dxa"/>
              <w:left w:w="100" w:type="dxa"/>
              <w:bottom w:w="0" w:type="dxa"/>
              <w:right w:w="100" w:type="dxa"/>
            </w:tcMar>
          </w:tcPr>
          <w:p w14:paraId="6994FCFB" w14:textId="77777777" w:rsidR="000B4205" w:rsidRPr="004647B5" w:rsidRDefault="00000000" w:rsidP="008834BC">
            <w:pPr>
              <w:spacing w:line="480" w:lineRule="auto"/>
              <w:ind w:firstLine="0"/>
              <w:jc w:val="center"/>
            </w:pPr>
            <w:r>
              <w:rPr>
                <w:rFonts w:eastAsia="Gungsuh"/>
              </w:rPr>
              <w:t>−0.11 pp</w:t>
            </w:r>
          </w:p>
        </w:tc>
        <w:tc>
          <w:tcPr>
            <w:tcW w:w="574" w:type="pct"/>
            <w:tcMar>
              <w:top w:w="0" w:type="dxa"/>
              <w:left w:w="100" w:type="dxa"/>
              <w:bottom w:w="0" w:type="dxa"/>
              <w:right w:w="100" w:type="dxa"/>
            </w:tcMar>
          </w:tcPr>
          <w:p w14:paraId="13BA2904" w14:textId="77777777" w:rsidR="000B4205" w:rsidRPr="004647B5" w:rsidRDefault="00000000" w:rsidP="008834BC">
            <w:pPr>
              <w:spacing w:line="480" w:lineRule="auto"/>
              <w:ind w:firstLine="0"/>
              <w:jc w:val="center"/>
            </w:pPr>
            <w:r>
              <w:t>0.291</w:t>
            </w:r>
          </w:p>
        </w:tc>
        <w:tc>
          <w:tcPr>
            <w:tcW w:w="692" w:type="pct"/>
            <w:tcMar>
              <w:top w:w="0" w:type="dxa"/>
              <w:left w:w="100" w:type="dxa"/>
              <w:bottom w:w="0" w:type="dxa"/>
              <w:right w:w="100" w:type="dxa"/>
            </w:tcMar>
          </w:tcPr>
          <w:p w14:paraId="67C42D48" w14:textId="77777777" w:rsidR="000B4205" w:rsidRPr="004647B5" w:rsidRDefault="00000000" w:rsidP="008834BC">
            <w:pPr>
              <w:spacing w:line="480" w:lineRule="auto"/>
              <w:ind w:firstLine="0"/>
              <w:jc w:val="center"/>
            </w:pPr>
            <w:r>
              <w:t>1,151,310</w:t>
            </w:r>
          </w:p>
        </w:tc>
      </w:tr>
      <w:tr w:rsidR="000B4205" w:rsidRPr="004647B5" w14:paraId="5645AE11" w14:textId="77777777" w:rsidTr="00040BEC">
        <w:tc>
          <w:tcPr>
            <w:tcW w:w="1714" w:type="pct"/>
            <w:tcMar>
              <w:top w:w="0" w:type="dxa"/>
              <w:left w:w="100" w:type="dxa"/>
              <w:bottom w:w="0" w:type="dxa"/>
              <w:right w:w="100" w:type="dxa"/>
            </w:tcMar>
          </w:tcPr>
          <w:p w14:paraId="5940D185"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26B2B8C1" w14:textId="77777777" w:rsidR="000B4205" w:rsidRPr="004647B5" w:rsidRDefault="00000000" w:rsidP="008834BC">
            <w:pPr>
              <w:spacing w:line="480" w:lineRule="auto"/>
              <w:ind w:firstLine="0"/>
              <w:jc w:val="center"/>
            </w:pPr>
            <w:r>
              <w:t>20</w:t>
            </w:r>
          </w:p>
        </w:tc>
        <w:tc>
          <w:tcPr>
            <w:tcW w:w="995" w:type="pct"/>
            <w:tcMar>
              <w:top w:w="0" w:type="dxa"/>
              <w:left w:w="100" w:type="dxa"/>
              <w:bottom w:w="0" w:type="dxa"/>
              <w:right w:w="100" w:type="dxa"/>
            </w:tcMar>
          </w:tcPr>
          <w:p w14:paraId="31668AFF" w14:textId="77777777" w:rsidR="000B4205" w:rsidRPr="004647B5" w:rsidRDefault="00000000" w:rsidP="008834BC">
            <w:pPr>
              <w:spacing w:line="480" w:lineRule="auto"/>
              <w:ind w:firstLine="0"/>
              <w:jc w:val="center"/>
            </w:pPr>
            <w:r>
              <w:rPr>
                <w:rFonts w:eastAsia="Gungsuh"/>
              </w:rPr>
              <w:t>−0.19 pp</w:t>
            </w:r>
          </w:p>
        </w:tc>
        <w:tc>
          <w:tcPr>
            <w:tcW w:w="574" w:type="pct"/>
            <w:tcMar>
              <w:top w:w="0" w:type="dxa"/>
              <w:left w:w="100" w:type="dxa"/>
              <w:bottom w:w="0" w:type="dxa"/>
              <w:right w:w="100" w:type="dxa"/>
            </w:tcMar>
          </w:tcPr>
          <w:p w14:paraId="45EF2C08" w14:textId="77777777" w:rsidR="000B4205" w:rsidRPr="004647B5" w:rsidRDefault="00000000" w:rsidP="008834BC">
            <w:pPr>
              <w:spacing w:line="480" w:lineRule="auto"/>
              <w:ind w:firstLine="0"/>
              <w:jc w:val="center"/>
            </w:pPr>
            <w:r>
              <w:t>0.116</w:t>
            </w:r>
          </w:p>
        </w:tc>
        <w:tc>
          <w:tcPr>
            <w:tcW w:w="692" w:type="pct"/>
            <w:tcMar>
              <w:top w:w="0" w:type="dxa"/>
              <w:left w:w="100" w:type="dxa"/>
              <w:bottom w:w="0" w:type="dxa"/>
              <w:right w:w="100" w:type="dxa"/>
            </w:tcMar>
          </w:tcPr>
          <w:p w14:paraId="03790F1E" w14:textId="77777777" w:rsidR="000B4205" w:rsidRPr="004647B5" w:rsidRDefault="00000000" w:rsidP="008834BC">
            <w:pPr>
              <w:spacing w:line="480" w:lineRule="auto"/>
              <w:ind w:firstLine="0"/>
              <w:jc w:val="center"/>
            </w:pPr>
            <w:r>
              <w:t>1,151,310</w:t>
            </w:r>
          </w:p>
        </w:tc>
      </w:tr>
      <w:tr w:rsidR="000B4205" w:rsidRPr="004647B5" w14:paraId="5F4540B0" w14:textId="77777777" w:rsidTr="00040BEC">
        <w:tc>
          <w:tcPr>
            <w:tcW w:w="1714" w:type="pct"/>
            <w:tcMar>
              <w:top w:w="0" w:type="dxa"/>
              <w:left w:w="100" w:type="dxa"/>
              <w:bottom w:w="0" w:type="dxa"/>
              <w:right w:w="100" w:type="dxa"/>
            </w:tcMar>
          </w:tcPr>
          <w:p w14:paraId="4A33968B"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38234091" w14:textId="77777777" w:rsidR="000B4205" w:rsidRPr="004647B5" w:rsidRDefault="00000000" w:rsidP="008834BC">
            <w:pPr>
              <w:spacing w:line="480" w:lineRule="auto"/>
              <w:ind w:firstLine="0"/>
              <w:jc w:val="center"/>
            </w:pPr>
            <w:r>
              <w:t>30</w:t>
            </w:r>
          </w:p>
        </w:tc>
        <w:tc>
          <w:tcPr>
            <w:tcW w:w="995" w:type="pct"/>
            <w:tcMar>
              <w:top w:w="0" w:type="dxa"/>
              <w:left w:w="100" w:type="dxa"/>
              <w:bottom w:w="0" w:type="dxa"/>
              <w:right w:w="100" w:type="dxa"/>
            </w:tcMar>
          </w:tcPr>
          <w:p w14:paraId="3B70CDFF" w14:textId="77777777" w:rsidR="000B4205" w:rsidRPr="004647B5" w:rsidRDefault="00000000" w:rsidP="008834BC">
            <w:pPr>
              <w:spacing w:line="480" w:lineRule="auto"/>
              <w:ind w:firstLine="0"/>
              <w:jc w:val="center"/>
            </w:pPr>
            <w:r>
              <w:rPr>
                <w:rFonts w:eastAsia="Gungsuh"/>
              </w:rPr>
              <w:t>−0.28 pp</w:t>
            </w:r>
          </w:p>
        </w:tc>
        <w:tc>
          <w:tcPr>
            <w:tcW w:w="574" w:type="pct"/>
            <w:tcMar>
              <w:top w:w="0" w:type="dxa"/>
              <w:left w:w="100" w:type="dxa"/>
              <w:bottom w:w="0" w:type="dxa"/>
              <w:right w:w="100" w:type="dxa"/>
            </w:tcMar>
          </w:tcPr>
          <w:p w14:paraId="719B88E0" w14:textId="77777777" w:rsidR="000B4205" w:rsidRPr="004647B5" w:rsidRDefault="00000000" w:rsidP="008834BC">
            <w:pPr>
              <w:spacing w:line="480" w:lineRule="auto"/>
              <w:ind w:firstLine="0"/>
              <w:jc w:val="center"/>
            </w:pPr>
            <w:r>
              <w:t>0.187</w:t>
            </w:r>
          </w:p>
        </w:tc>
        <w:tc>
          <w:tcPr>
            <w:tcW w:w="692" w:type="pct"/>
            <w:tcMar>
              <w:top w:w="0" w:type="dxa"/>
              <w:left w:w="100" w:type="dxa"/>
              <w:bottom w:w="0" w:type="dxa"/>
              <w:right w:w="100" w:type="dxa"/>
            </w:tcMar>
          </w:tcPr>
          <w:p w14:paraId="76DEE006" w14:textId="77777777" w:rsidR="000B4205" w:rsidRPr="004647B5" w:rsidRDefault="00000000" w:rsidP="008834BC">
            <w:pPr>
              <w:spacing w:line="480" w:lineRule="auto"/>
              <w:ind w:firstLine="0"/>
              <w:jc w:val="center"/>
            </w:pPr>
            <w:r>
              <w:t>1,151,310</w:t>
            </w:r>
          </w:p>
        </w:tc>
      </w:tr>
      <w:tr w:rsidR="000B4205" w:rsidRPr="004647B5" w14:paraId="1ECCC949" w14:textId="77777777" w:rsidTr="00040BEC">
        <w:tc>
          <w:tcPr>
            <w:tcW w:w="1714" w:type="pct"/>
            <w:tcMar>
              <w:top w:w="0" w:type="dxa"/>
              <w:left w:w="100" w:type="dxa"/>
              <w:bottom w:w="0" w:type="dxa"/>
              <w:right w:w="100" w:type="dxa"/>
            </w:tcMar>
          </w:tcPr>
          <w:p w14:paraId="7ECF792C" w14:textId="77777777" w:rsidR="000B4205" w:rsidRPr="004647B5" w:rsidRDefault="00000000" w:rsidP="008834BC">
            <w:pPr>
              <w:spacing w:line="480" w:lineRule="auto"/>
              <w:ind w:firstLine="0"/>
            </w:pPr>
            <w:r>
              <w:t>Full recovery within two years</w:t>
            </w:r>
          </w:p>
        </w:tc>
        <w:tc>
          <w:tcPr>
            <w:tcW w:w="1025" w:type="pct"/>
            <w:tcMar>
              <w:top w:w="0" w:type="dxa"/>
              <w:left w:w="100" w:type="dxa"/>
              <w:bottom w:w="0" w:type="dxa"/>
              <w:right w:w="100" w:type="dxa"/>
            </w:tcMar>
          </w:tcPr>
          <w:p w14:paraId="786899FF" w14:textId="77777777" w:rsidR="000B4205" w:rsidRPr="004647B5" w:rsidRDefault="00000000" w:rsidP="008834BC">
            <w:pPr>
              <w:spacing w:line="480" w:lineRule="auto"/>
              <w:ind w:firstLine="0"/>
              <w:jc w:val="center"/>
            </w:pPr>
            <w:r>
              <w:t>0</w:t>
            </w:r>
          </w:p>
        </w:tc>
        <w:tc>
          <w:tcPr>
            <w:tcW w:w="995" w:type="pct"/>
            <w:tcMar>
              <w:top w:w="0" w:type="dxa"/>
              <w:left w:w="100" w:type="dxa"/>
              <w:bottom w:w="0" w:type="dxa"/>
              <w:right w:w="100" w:type="dxa"/>
            </w:tcMar>
          </w:tcPr>
          <w:p w14:paraId="5FE8C625" w14:textId="77777777" w:rsidR="000B4205" w:rsidRPr="004647B5" w:rsidRDefault="00000000" w:rsidP="008834BC">
            <w:pPr>
              <w:spacing w:line="480" w:lineRule="auto"/>
              <w:ind w:firstLine="0"/>
              <w:jc w:val="center"/>
            </w:pPr>
            <w:r>
              <w:rPr>
                <w:rFonts w:eastAsia="Gungsuh"/>
              </w:rPr>
              <w:t>−0.07 pp</w:t>
            </w:r>
          </w:p>
        </w:tc>
        <w:tc>
          <w:tcPr>
            <w:tcW w:w="574" w:type="pct"/>
            <w:tcMar>
              <w:top w:w="0" w:type="dxa"/>
              <w:left w:w="100" w:type="dxa"/>
              <w:bottom w:w="0" w:type="dxa"/>
              <w:right w:w="100" w:type="dxa"/>
            </w:tcMar>
          </w:tcPr>
          <w:p w14:paraId="000652AF" w14:textId="77777777" w:rsidR="000B4205" w:rsidRPr="004647B5" w:rsidRDefault="00000000" w:rsidP="008834BC">
            <w:pPr>
              <w:spacing w:line="480" w:lineRule="auto"/>
              <w:ind w:firstLine="0"/>
              <w:jc w:val="center"/>
            </w:pPr>
            <w:r>
              <w:t>0.901</w:t>
            </w:r>
          </w:p>
        </w:tc>
        <w:tc>
          <w:tcPr>
            <w:tcW w:w="692" w:type="pct"/>
            <w:tcMar>
              <w:top w:w="0" w:type="dxa"/>
              <w:left w:w="100" w:type="dxa"/>
              <w:bottom w:w="0" w:type="dxa"/>
              <w:right w:w="100" w:type="dxa"/>
            </w:tcMar>
          </w:tcPr>
          <w:p w14:paraId="0D9EC3DE" w14:textId="77777777" w:rsidR="000B4205" w:rsidRPr="004647B5" w:rsidRDefault="00000000" w:rsidP="008834BC">
            <w:pPr>
              <w:spacing w:line="480" w:lineRule="auto"/>
              <w:ind w:firstLine="0"/>
              <w:jc w:val="center"/>
            </w:pPr>
            <w:r>
              <w:t>1,064,542</w:t>
            </w:r>
          </w:p>
        </w:tc>
      </w:tr>
      <w:tr w:rsidR="000B4205" w:rsidRPr="004647B5" w14:paraId="3A8FA241" w14:textId="77777777" w:rsidTr="00040BEC">
        <w:tc>
          <w:tcPr>
            <w:tcW w:w="1714" w:type="pct"/>
            <w:tcMar>
              <w:top w:w="0" w:type="dxa"/>
              <w:left w:w="100" w:type="dxa"/>
              <w:bottom w:w="0" w:type="dxa"/>
              <w:right w:w="100" w:type="dxa"/>
            </w:tcMar>
          </w:tcPr>
          <w:p w14:paraId="3152A80B"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4B0569F0" w14:textId="77777777" w:rsidR="000B4205" w:rsidRPr="004647B5" w:rsidRDefault="00000000" w:rsidP="008834BC">
            <w:pPr>
              <w:spacing w:line="480" w:lineRule="auto"/>
              <w:ind w:firstLine="0"/>
              <w:jc w:val="center"/>
            </w:pPr>
            <w:r>
              <w:t>10</w:t>
            </w:r>
          </w:p>
        </w:tc>
        <w:tc>
          <w:tcPr>
            <w:tcW w:w="995" w:type="pct"/>
            <w:tcMar>
              <w:top w:w="0" w:type="dxa"/>
              <w:left w:w="100" w:type="dxa"/>
              <w:bottom w:w="0" w:type="dxa"/>
              <w:right w:w="100" w:type="dxa"/>
            </w:tcMar>
          </w:tcPr>
          <w:p w14:paraId="29BE0204" w14:textId="77777777" w:rsidR="000B4205" w:rsidRPr="004647B5" w:rsidRDefault="00000000" w:rsidP="008834BC">
            <w:pPr>
              <w:spacing w:line="480" w:lineRule="auto"/>
              <w:ind w:firstLine="0"/>
              <w:jc w:val="center"/>
            </w:pPr>
            <w:r>
              <w:rPr>
                <w:rFonts w:eastAsia="Gungsuh"/>
              </w:rPr>
              <w:t>−0.10 pp</w:t>
            </w:r>
          </w:p>
        </w:tc>
        <w:tc>
          <w:tcPr>
            <w:tcW w:w="574" w:type="pct"/>
            <w:tcMar>
              <w:top w:w="0" w:type="dxa"/>
              <w:left w:w="100" w:type="dxa"/>
              <w:bottom w:w="0" w:type="dxa"/>
              <w:right w:w="100" w:type="dxa"/>
            </w:tcMar>
          </w:tcPr>
          <w:p w14:paraId="79602785" w14:textId="77777777" w:rsidR="000B4205" w:rsidRPr="004647B5" w:rsidRDefault="00000000" w:rsidP="008834BC">
            <w:pPr>
              <w:spacing w:line="480" w:lineRule="auto"/>
              <w:ind w:firstLine="0"/>
              <w:jc w:val="center"/>
            </w:pPr>
            <w:r>
              <w:t>0.826</w:t>
            </w:r>
          </w:p>
        </w:tc>
        <w:tc>
          <w:tcPr>
            <w:tcW w:w="692" w:type="pct"/>
            <w:tcMar>
              <w:top w:w="0" w:type="dxa"/>
              <w:left w:w="100" w:type="dxa"/>
              <w:bottom w:w="0" w:type="dxa"/>
              <w:right w:w="100" w:type="dxa"/>
            </w:tcMar>
          </w:tcPr>
          <w:p w14:paraId="78D911DF" w14:textId="77777777" w:rsidR="000B4205" w:rsidRPr="004647B5" w:rsidRDefault="00000000" w:rsidP="008834BC">
            <w:pPr>
              <w:spacing w:line="480" w:lineRule="auto"/>
              <w:ind w:firstLine="0"/>
              <w:jc w:val="center"/>
            </w:pPr>
            <w:r>
              <w:t>1,064,542</w:t>
            </w:r>
          </w:p>
        </w:tc>
      </w:tr>
      <w:tr w:rsidR="000B4205" w:rsidRPr="004647B5" w14:paraId="2D5B6D4C" w14:textId="77777777" w:rsidTr="00040BEC">
        <w:tc>
          <w:tcPr>
            <w:tcW w:w="1714" w:type="pct"/>
            <w:tcMar>
              <w:top w:w="0" w:type="dxa"/>
              <w:left w:w="100" w:type="dxa"/>
              <w:bottom w:w="0" w:type="dxa"/>
              <w:right w:w="100" w:type="dxa"/>
            </w:tcMar>
          </w:tcPr>
          <w:p w14:paraId="33507666"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30DAF847" w14:textId="77777777" w:rsidR="000B4205" w:rsidRPr="004647B5" w:rsidRDefault="00000000" w:rsidP="008834BC">
            <w:pPr>
              <w:spacing w:line="480" w:lineRule="auto"/>
              <w:ind w:firstLine="0"/>
              <w:jc w:val="center"/>
            </w:pPr>
            <w:r>
              <w:t>20</w:t>
            </w:r>
          </w:p>
        </w:tc>
        <w:tc>
          <w:tcPr>
            <w:tcW w:w="995" w:type="pct"/>
            <w:tcMar>
              <w:top w:w="0" w:type="dxa"/>
              <w:left w:w="100" w:type="dxa"/>
              <w:bottom w:w="0" w:type="dxa"/>
              <w:right w:w="100" w:type="dxa"/>
            </w:tcMar>
          </w:tcPr>
          <w:p w14:paraId="5B7391BC" w14:textId="77777777" w:rsidR="000B4205" w:rsidRPr="004647B5" w:rsidRDefault="00000000" w:rsidP="008834BC">
            <w:pPr>
              <w:spacing w:line="480" w:lineRule="auto"/>
              <w:ind w:firstLine="0"/>
              <w:jc w:val="center"/>
            </w:pPr>
            <w:r>
              <w:rPr>
                <w:rFonts w:eastAsia="Gungsuh"/>
              </w:rPr>
              <w:t>−0.12 pp</w:t>
            </w:r>
          </w:p>
        </w:tc>
        <w:tc>
          <w:tcPr>
            <w:tcW w:w="574" w:type="pct"/>
            <w:tcMar>
              <w:top w:w="0" w:type="dxa"/>
              <w:left w:w="100" w:type="dxa"/>
              <w:bottom w:w="0" w:type="dxa"/>
              <w:right w:w="100" w:type="dxa"/>
            </w:tcMar>
          </w:tcPr>
          <w:p w14:paraId="7BAAC03F" w14:textId="77777777" w:rsidR="000B4205" w:rsidRPr="004647B5" w:rsidRDefault="00000000" w:rsidP="008834BC">
            <w:pPr>
              <w:spacing w:line="480" w:lineRule="auto"/>
              <w:ind w:firstLine="0"/>
              <w:jc w:val="center"/>
            </w:pPr>
            <w:r>
              <w:t>0.827</w:t>
            </w:r>
          </w:p>
        </w:tc>
        <w:tc>
          <w:tcPr>
            <w:tcW w:w="692" w:type="pct"/>
            <w:tcMar>
              <w:top w:w="0" w:type="dxa"/>
              <w:left w:w="100" w:type="dxa"/>
              <w:bottom w:w="0" w:type="dxa"/>
              <w:right w:w="100" w:type="dxa"/>
            </w:tcMar>
          </w:tcPr>
          <w:p w14:paraId="609E20C1" w14:textId="77777777" w:rsidR="000B4205" w:rsidRPr="004647B5" w:rsidRDefault="00000000" w:rsidP="008834BC">
            <w:pPr>
              <w:spacing w:line="480" w:lineRule="auto"/>
              <w:ind w:firstLine="0"/>
              <w:jc w:val="center"/>
            </w:pPr>
            <w:r>
              <w:t>1,064,542</w:t>
            </w:r>
          </w:p>
        </w:tc>
      </w:tr>
      <w:tr w:rsidR="000B4205" w:rsidRPr="004647B5" w14:paraId="3ED89FFE" w14:textId="77777777" w:rsidTr="00040BEC">
        <w:tc>
          <w:tcPr>
            <w:tcW w:w="1714" w:type="pct"/>
            <w:tcMar>
              <w:top w:w="0" w:type="dxa"/>
              <w:left w:w="100" w:type="dxa"/>
              <w:bottom w:w="0" w:type="dxa"/>
              <w:right w:w="100" w:type="dxa"/>
            </w:tcMar>
          </w:tcPr>
          <w:p w14:paraId="277CC6A4" w14:textId="77777777" w:rsidR="000B4205" w:rsidRPr="004647B5" w:rsidRDefault="00000000" w:rsidP="008834BC">
            <w:pPr>
              <w:spacing w:line="480" w:lineRule="auto"/>
              <w:ind w:firstLine="0"/>
            </w:pPr>
            <w:r>
              <w:t xml:space="preserve"> </w:t>
            </w:r>
          </w:p>
        </w:tc>
        <w:tc>
          <w:tcPr>
            <w:tcW w:w="1025" w:type="pct"/>
            <w:tcMar>
              <w:top w:w="0" w:type="dxa"/>
              <w:left w:w="100" w:type="dxa"/>
              <w:bottom w:w="0" w:type="dxa"/>
              <w:right w:w="100" w:type="dxa"/>
            </w:tcMar>
          </w:tcPr>
          <w:p w14:paraId="78DD46BC" w14:textId="77777777" w:rsidR="000B4205" w:rsidRPr="004647B5" w:rsidRDefault="00000000" w:rsidP="008834BC">
            <w:pPr>
              <w:spacing w:line="480" w:lineRule="auto"/>
              <w:ind w:firstLine="0"/>
              <w:jc w:val="center"/>
            </w:pPr>
            <w:r>
              <w:t>30</w:t>
            </w:r>
          </w:p>
        </w:tc>
        <w:tc>
          <w:tcPr>
            <w:tcW w:w="995" w:type="pct"/>
            <w:tcMar>
              <w:top w:w="0" w:type="dxa"/>
              <w:left w:w="100" w:type="dxa"/>
              <w:bottom w:w="0" w:type="dxa"/>
              <w:right w:w="100" w:type="dxa"/>
            </w:tcMar>
          </w:tcPr>
          <w:p w14:paraId="5BEF8D3C" w14:textId="77777777" w:rsidR="000B4205" w:rsidRPr="004647B5" w:rsidRDefault="00000000" w:rsidP="008834BC">
            <w:pPr>
              <w:spacing w:line="480" w:lineRule="auto"/>
              <w:ind w:firstLine="0"/>
              <w:jc w:val="center"/>
            </w:pPr>
            <w:r>
              <w:rPr>
                <w:rFonts w:eastAsia="Gungsuh"/>
              </w:rPr>
              <w:t>−0.14 pp</w:t>
            </w:r>
          </w:p>
        </w:tc>
        <w:tc>
          <w:tcPr>
            <w:tcW w:w="574" w:type="pct"/>
            <w:tcMar>
              <w:top w:w="0" w:type="dxa"/>
              <w:left w:w="100" w:type="dxa"/>
              <w:bottom w:w="0" w:type="dxa"/>
              <w:right w:w="100" w:type="dxa"/>
            </w:tcMar>
          </w:tcPr>
          <w:p w14:paraId="100A2937" w14:textId="77777777" w:rsidR="000B4205" w:rsidRPr="004647B5" w:rsidRDefault="00000000" w:rsidP="008834BC">
            <w:pPr>
              <w:spacing w:line="480" w:lineRule="auto"/>
              <w:ind w:firstLine="0"/>
              <w:jc w:val="center"/>
            </w:pPr>
            <w:r>
              <w:t>0.863</w:t>
            </w:r>
          </w:p>
        </w:tc>
        <w:tc>
          <w:tcPr>
            <w:tcW w:w="692" w:type="pct"/>
            <w:tcMar>
              <w:top w:w="0" w:type="dxa"/>
              <w:left w:w="100" w:type="dxa"/>
              <w:bottom w:w="0" w:type="dxa"/>
              <w:right w:w="100" w:type="dxa"/>
            </w:tcMar>
          </w:tcPr>
          <w:p w14:paraId="70DBE477" w14:textId="77777777" w:rsidR="000B4205" w:rsidRPr="004647B5" w:rsidRDefault="00000000" w:rsidP="008834BC">
            <w:pPr>
              <w:spacing w:line="480" w:lineRule="auto"/>
              <w:ind w:firstLine="0"/>
              <w:jc w:val="center"/>
            </w:pPr>
            <w:r>
              <w:t>1,064,542</w:t>
            </w:r>
          </w:p>
        </w:tc>
      </w:tr>
    </w:tbl>
    <w:p w14:paraId="177EA95E" w14:textId="66C668F2" w:rsidR="00C97D9C" w:rsidRDefault="00ED1F67" w:rsidP="008834BC">
      <w:pPr>
        <w:spacing w:line="480" w:lineRule="auto"/>
        <w:ind w:firstLine="0"/>
        <w:jc w:val="right"/>
        <w:rPr>
          <w:i/>
          <w:iCs/>
        </w:rPr>
      </w:pPr>
      <w:r>
        <w:rPr>
          <w:i/>
          <w:iCs/>
        </w:rPr>
        <w:t>Notes: Two-way clustered (pair, year) standard errors. *** p &lt; 0.01, ** p &lt; 0.05, * p &lt; 0.10. Source: Authors’ compilation</w:t>
      </w:r>
    </w:p>
    <w:p w14:paraId="64B4EED1" w14:textId="77777777" w:rsidR="00C97D9C" w:rsidRDefault="00C97D9C">
      <w:pPr>
        <w:rPr>
          <w:i/>
          <w:iCs/>
        </w:rPr>
      </w:pPr>
      <w:r>
        <w:rPr>
          <w:i/>
          <w:iCs/>
        </w:rPr>
        <w:br w:type="page"/>
      </w:r>
    </w:p>
    <w:p w14:paraId="7DFB331B" w14:textId="44C37B2E" w:rsidR="002B1E76" w:rsidRPr="004647B5" w:rsidRDefault="002B1E76" w:rsidP="008834BC">
      <w:pPr>
        <w:spacing w:line="480" w:lineRule="auto"/>
        <w:ind w:firstLine="0"/>
        <w:rPr>
          <w:b/>
          <w:bCs/>
        </w:rPr>
      </w:pPr>
      <w:r>
        <w:rPr>
          <w:b/>
          <w:bCs/>
        </w:rPr>
        <w:lastRenderedPageBreak/>
        <w:t>Appendix Figure A</w:t>
      </w:r>
      <w:r>
        <w:rPr>
          <w:b/>
          <w:bCs/>
          <w:lang w:val="en-US"/>
        </w:rPr>
        <w:t>1</w:t>
      </w:r>
      <w:r>
        <w:rPr>
          <w:b/>
          <w:bCs/>
        </w:rPr>
        <w:t>. Country-</w:t>
      </w:r>
      <w:r w:rsidR="00C97D9C">
        <w:rPr>
          <w:b/>
          <w:bCs/>
          <w:lang w:val="en-US"/>
        </w:rPr>
        <w:t>s</w:t>
      </w:r>
      <w:r>
        <w:rPr>
          <w:b/>
          <w:bCs/>
        </w:rPr>
        <w:t>pecific GPR Robustness: Trade Value and Link Survival</w:t>
      </w:r>
    </w:p>
    <w:p w14:paraId="28E49B1B" w14:textId="77777777" w:rsidR="002B1E76" w:rsidRPr="004647B5" w:rsidRDefault="002B1E76" w:rsidP="008834BC">
      <w:pPr>
        <w:spacing w:line="480" w:lineRule="auto"/>
        <w:ind w:firstLine="0"/>
        <w:jc w:val="center"/>
        <w:rPr>
          <w:b/>
          <w:bCs/>
        </w:rPr>
      </w:pPr>
      <w:r>
        <w:rPr>
          <w:b/>
          <w:bCs/>
          <w:noProof/>
        </w:rPr>
        <w:drawing>
          <wp:inline distT="114300" distB="114300" distL="114300" distR="114300" wp14:anchorId="5201401A" wp14:editId="46015EF8">
            <wp:extent cx="4776788" cy="3837221"/>
            <wp:effectExtent l="0" t="0" r="508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t="3624"/>
                    <a:stretch>
                      <a:fillRect/>
                    </a:stretch>
                  </pic:blipFill>
                  <pic:spPr>
                    <a:xfrm>
                      <a:off x="0" y="0"/>
                      <a:ext cx="4807820" cy="3862150"/>
                    </a:xfrm>
                    <a:prstGeom prst="rect">
                      <a:avLst/>
                    </a:prstGeom>
                    <a:ln/>
                  </pic:spPr>
                </pic:pic>
              </a:graphicData>
            </a:graphic>
          </wp:inline>
        </w:drawing>
      </w:r>
    </w:p>
    <w:p w14:paraId="651F1DDE" w14:textId="77777777" w:rsidR="000B4205" w:rsidRPr="004647B5" w:rsidRDefault="002B1E76" w:rsidP="008834BC">
      <w:pPr>
        <w:spacing w:line="480" w:lineRule="auto"/>
        <w:ind w:firstLine="0"/>
        <w:jc w:val="right"/>
        <w:rPr>
          <w:i/>
          <w:iCs/>
        </w:rPr>
      </w:pPr>
      <w:r>
        <w:rPr>
          <w:i/>
          <w:iCs/>
        </w:rPr>
        <w:t>Notes: Point estimates and 95% confidence intervals for the country-specific GPR specifications. Source: Authors’ compilation</w:t>
      </w:r>
    </w:p>
    <w:p w14:paraId="75C9BD4A" w14:textId="77777777" w:rsidR="000B4205" w:rsidRPr="004647B5" w:rsidRDefault="000B4205" w:rsidP="008834BC">
      <w:pPr>
        <w:spacing w:line="480" w:lineRule="auto"/>
        <w:ind w:firstLine="0"/>
        <w:rPr>
          <w:i/>
          <w:iCs/>
        </w:rPr>
      </w:pPr>
    </w:p>
    <w:p w14:paraId="576FB272" w14:textId="77777777" w:rsidR="000B4205" w:rsidRPr="004647B5" w:rsidRDefault="000B4205" w:rsidP="008834BC">
      <w:pPr>
        <w:spacing w:line="480" w:lineRule="auto"/>
      </w:pPr>
    </w:p>
    <w:sectPr w:rsidR="000B4205" w:rsidRPr="004647B5">
      <w:footnotePr>
        <w:numFmt w:val="chicago"/>
      </w:footnotePr>
      <w:pgSz w:w="11906" w:h="16838"/>
      <w:pgMar w:top="1422" w:right="1388" w:bottom="106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F6FF9" w14:textId="77777777" w:rsidR="00840F2C" w:rsidRDefault="00840F2C">
      <w:pPr>
        <w:spacing w:line="240" w:lineRule="auto"/>
      </w:pPr>
      <w:r>
        <w:separator/>
      </w:r>
    </w:p>
  </w:endnote>
  <w:endnote w:type="continuationSeparator" w:id="0">
    <w:p w14:paraId="31C577E4" w14:textId="77777777" w:rsidR="00840F2C" w:rsidRDefault="00840F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5D42FDE6-1015-465B-8240-8F52DF537B3B}"/>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2" w:fontKey="{E2467D7A-1869-465E-A819-E4A430DD6EBB}"/>
    <w:embedItalic r:id="rId3" w:fontKey="{6F9BF670-E50B-4F53-A057-3FF921F22035}"/>
  </w:font>
  <w:font w:name="Cardo">
    <w:charset w:val="00"/>
    <w:family w:val="auto"/>
    <w:pitch w:val="default"/>
    <w:embedItalic r:id="rId4" w:fontKey="{A9176120-BAA9-4575-8803-12E398047B08}"/>
  </w:font>
  <w:font w:name="Calibri">
    <w:panose1 w:val="020F0502020204030204"/>
    <w:charset w:val="00"/>
    <w:family w:val="swiss"/>
    <w:pitch w:val="variable"/>
    <w:sig w:usb0="E4002EFF" w:usb1="C000247B" w:usb2="00000009" w:usb3="00000000" w:csb0="000001FF" w:csb1="00000000"/>
    <w:embedRegular r:id="rId5" w:fontKey="{7BBEAF04-2AF9-4908-BD3F-07B0AFBF9485}"/>
  </w:font>
  <w:font w:name="Cambria">
    <w:panose1 w:val="02040503050406030204"/>
    <w:charset w:val="00"/>
    <w:family w:val="roman"/>
    <w:pitch w:val="variable"/>
    <w:sig w:usb0="E00006FF" w:usb1="420024FF" w:usb2="02000000" w:usb3="00000000" w:csb0="0000019F" w:csb1="00000000"/>
    <w:embedRegular r:id="rId6" w:fontKey="{4D76A09E-AB42-4A3B-A214-1BABB43940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EED6" w14:textId="77777777" w:rsidR="00840F2C" w:rsidRDefault="00840F2C">
      <w:pPr>
        <w:spacing w:line="240" w:lineRule="auto"/>
      </w:pPr>
      <w:r>
        <w:separator/>
      </w:r>
    </w:p>
  </w:footnote>
  <w:footnote w:type="continuationSeparator" w:id="0">
    <w:p w14:paraId="2B619FF5" w14:textId="77777777" w:rsidR="00840F2C" w:rsidRDefault="00840F2C">
      <w:pPr>
        <w:spacing w:line="240" w:lineRule="auto"/>
      </w:pPr>
      <w:r>
        <w:continuationSeparator/>
      </w:r>
    </w:p>
  </w:footnote>
  <w:footnote w:id="1">
    <w:p w14:paraId="5DDF9A65" w14:textId="77777777" w:rsidR="001E4125" w:rsidRPr="001E4125" w:rsidRDefault="001E4125">
      <w:pPr>
        <w:pStyle w:val="FootnoteText"/>
        <w:rPr>
          <w:lang w:val="en-US"/>
        </w:rPr>
      </w:pPr>
      <w:r>
        <w:rPr>
          <w:rStyle w:val="FootnoteReference"/>
        </w:rPr>
        <w:footnoteRef/>
      </w:r>
      <w:r>
        <w:t xml:space="preserve"> </w:t>
      </w:r>
      <w:r w:rsidRPr="001E4125">
        <w:rPr>
          <w:lang w:val="en-US"/>
        </w:rPr>
        <w:t>Corresponding author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4DDF"/>
    <w:multiLevelType w:val="hybridMultilevel"/>
    <w:tmpl w:val="2DAEC37C"/>
    <w:lvl w:ilvl="0" w:tplc="9C3089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C4861"/>
    <w:multiLevelType w:val="hybridMultilevel"/>
    <w:tmpl w:val="306E5AF8"/>
    <w:lvl w:ilvl="0" w:tplc="97ECAED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879736">
    <w:abstractNumId w:val="0"/>
  </w:num>
  <w:num w:numId="2" w16cid:durableId="276331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TrueTypeFonts/>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205"/>
    <w:rsid w:val="00040BEC"/>
    <w:rsid w:val="000B4205"/>
    <w:rsid w:val="000E0B14"/>
    <w:rsid w:val="001A21FB"/>
    <w:rsid w:val="001E3DE0"/>
    <w:rsid w:val="001E4125"/>
    <w:rsid w:val="002612C7"/>
    <w:rsid w:val="002827E0"/>
    <w:rsid w:val="00293B9B"/>
    <w:rsid w:val="002B1E76"/>
    <w:rsid w:val="002E472E"/>
    <w:rsid w:val="0030428E"/>
    <w:rsid w:val="00327FC3"/>
    <w:rsid w:val="003F580D"/>
    <w:rsid w:val="00411534"/>
    <w:rsid w:val="004647B5"/>
    <w:rsid w:val="004A2ED7"/>
    <w:rsid w:val="004C70BB"/>
    <w:rsid w:val="005435C9"/>
    <w:rsid w:val="005750C1"/>
    <w:rsid w:val="00592ADE"/>
    <w:rsid w:val="005C7CBD"/>
    <w:rsid w:val="005E164C"/>
    <w:rsid w:val="006061F8"/>
    <w:rsid w:val="006A56D0"/>
    <w:rsid w:val="006C1C82"/>
    <w:rsid w:val="00745D90"/>
    <w:rsid w:val="00787AFA"/>
    <w:rsid w:val="007A596D"/>
    <w:rsid w:val="00840F2C"/>
    <w:rsid w:val="008834BC"/>
    <w:rsid w:val="008A5A56"/>
    <w:rsid w:val="008C03EB"/>
    <w:rsid w:val="008E111F"/>
    <w:rsid w:val="009141D5"/>
    <w:rsid w:val="009E5E33"/>
    <w:rsid w:val="00A239F7"/>
    <w:rsid w:val="00A82ED0"/>
    <w:rsid w:val="00A8389F"/>
    <w:rsid w:val="00BE2995"/>
    <w:rsid w:val="00BF24B5"/>
    <w:rsid w:val="00C41D97"/>
    <w:rsid w:val="00C97D9C"/>
    <w:rsid w:val="00CA18F5"/>
    <w:rsid w:val="00CE2A45"/>
    <w:rsid w:val="00D04F0A"/>
    <w:rsid w:val="00DC19E4"/>
    <w:rsid w:val="00DE1CD2"/>
    <w:rsid w:val="00E00B24"/>
    <w:rsid w:val="00EB0381"/>
    <w:rsid w:val="00EC59E1"/>
    <w:rsid w:val="00ED1F67"/>
    <w:rsid w:val="00FA0917"/>
    <w:rsid w:val="00FA65D0"/>
    <w:rsid w:val="00FD4FCE"/>
    <w:rsid w:val="00FE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4A5D"/>
  <w15:docId w15:val="{66D17E26-FB71-47E9-8B18-32CACBC2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42"/>
      <w:outlineLvl w:val="0"/>
    </w:pPr>
    <w:rPr>
      <w:b/>
      <w:bCs/>
    </w:rPr>
  </w:style>
  <w:style w:type="paragraph" w:styleId="Heading2">
    <w:name w:val="heading 2"/>
    <w:basedOn w:val="Normal"/>
    <w:next w:val="Normal"/>
    <w:uiPriority w:val="9"/>
    <w:unhideWhenUsed/>
    <w:qFormat/>
    <w:pPr>
      <w:keepNext/>
      <w:keepLines/>
      <w:spacing w:before="79"/>
      <w:ind w:left="42" w:right="-4" w:firstLine="0"/>
      <w:outlineLvl w:val="1"/>
    </w:pPr>
    <w:rPr>
      <w:b/>
      <w:bCs/>
      <w:i/>
      <w:iCs/>
    </w:rPr>
  </w:style>
  <w:style w:type="paragraph" w:styleId="Heading3">
    <w:name w:val="heading 3"/>
    <w:basedOn w:val="Normal"/>
    <w:next w:val="Normal"/>
    <w:uiPriority w:val="9"/>
    <w:unhideWhenUsed/>
    <w:qFormat/>
    <w:pPr>
      <w:keepNext/>
      <w:keepLines/>
      <w:ind w:firstLine="42"/>
      <w:outlineLvl w:val="2"/>
    </w:pPr>
    <w:rPr>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character" w:styleId="PlaceholderText">
    <w:name w:val="Placeholder Text"/>
    <w:basedOn w:val="DefaultParagraphFont"/>
    <w:uiPriority w:val="99"/>
    <w:semiHidden/>
    <w:rsid w:val="00787AFA"/>
    <w:rPr>
      <w:color w:val="666666"/>
    </w:rPr>
  </w:style>
  <w:style w:type="paragraph" w:styleId="HTMLPreformatted">
    <w:name w:val="HTML Preformatted"/>
    <w:basedOn w:val="Normal"/>
    <w:link w:val="HTMLPreformattedChar"/>
    <w:uiPriority w:val="99"/>
    <w:semiHidden/>
    <w:unhideWhenUsed/>
    <w:rsid w:val="00787AF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7AFA"/>
    <w:rPr>
      <w:rFonts w:ascii="Consolas" w:hAnsi="Consolas"/>
      <w:sz w:val="20"/>
      <w:szCs w:val="20"/>
    </w:rPr>
  </w:style>
  <w:style w:type="paragraph" w:styleId="FootnoteText">
    <w:name w:val="footnote text"/>
    <w:basedOn w:val="Normal"/>
    <w:link w:val="FootnoteTextChar"/>
    <w:uiPriority w:val="99"/>
    <w:semiHidden/>
    <w:unhideWhenUsed/>
    <w:rsid w:val="001E4125"/>
    <w:pPr>
      <w:spacing w:line="240" w:lineRule="auto"/>
    </w:pPr>
    <w:rPr>
      <w:sz w:val="20"/>
      <w:szCs w:val="20"/>
    </w:rPr>
  </w:style>
  <w:style w:type="character" w:customStyle="1" w:styleId="FootnoteTextChar">
    <w:name w:val="Footnote Text Char"/>
    <w:basedOn w:val="DefaultParagraphFont"/>
    <w:link w:val="FootnoteText"/>
    <w:uiPriority w:val="99"/>
    <w:semiHidden/>
    <w:rsid w:val="001E4125"/>
    <w:rPr>
      <w:sz w:val="20"/>
      <w:szCs w:val="20"/>
    </w:rPr>
  </w:style>
  <w:style w:type="character" w:styleId="FootnoteReference">
    <w:name w:val="footnote reference"/>
    <w:basedOn w:val="DefaultParagraphFont"/>
    <w:uiPriority w:val="99"/>
    <w:semiHidden/>
    <w:unhideWhenUsed/>
    <w:rsid w:val="001E4125"/>
    <w:rPr>
      <w:vertAlign w:val="superscript"/>
    </w:rPr>
  </w:style>
  <w:style w:type="character" w:styleId="Hyperlink">
    <w:name w:val="Hyperlink"/>
    <w:basedOn w:val="DefaultParagraphFont"/>
    <w:uiPriority w:val="99"/>
    <w:unhideWhenUsed/>
    <w:rsid w:val="006C1C82"/>
    <w:rPr>
      <w:color w:val="0000FF" w:themeColor="hyperlink"/>
      <w:u w:val="single"/>
    </w:rPr>
  </w:style>
  <w:style w:type="character" w:styleId="UnresolvedMention">
    <w:name w:val="Unresolved Mention"/>
    <w:basedOn w:val="DefaultParagraphFont"/>
    <w:uiPriority w:val="99"/>
    <w:semiHidden/>
    <w:unhideWhenUsed/>
    <w:rsid w:val="006C1C82"/>
    <w:rPr>
      <w:color w:val="605E5C"/>
      <w:shd w:val="clear" w:color="auto" w:fill="E1DFDD"/>
    </w:rPr>
  </w:style>
  <w:style w:type="paragraph" w:styleId="ListParagraph">
    <w:name w:val="List Paragraph"/>
    <w:basedOn w:val="Normal"/>
    <w:uiPriority w:val="34"/>
    <w:qFormat/>
    <w:rsid w:val="002B1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0B04-CDBD-4E9F-992F-7B176A49A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45</Pages>
  <Words>10592</Words>
  <Characters>60376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Quang Truc</cp:lastModifiedBy>
  <cp:revision>27</cp:revision>
  <dcterms:created xsi:type="dcterms:W3CDTF">2026-09-16T11:34:00Z</dcterms:created>
  <dcterms:modified xsi:type="dcterms:W3CDTF">2026-09-17T15:00:00Z</dcterms:modified>
</cp:coreProperties>
</file>