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6"/>
          <w:szCs w:val="26"/>
          <w:rtl w:val="0"/>
        </w:rPr>
        <w:t xml:space="preserve">Bài tập Brute Force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6"/>
          <w:szCs w:val="26"/>
          <w:rtl w:val="0"/>
        </w:rPr>
        <w:t xml:space="preserve">Nhóm 8 - CS112.M11.KHTN - HKI 2021-2022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6"/>
          <w:szCs w:val="26"/>
        </w:rPr>
      </w:pPr>
      <w:commentRangeStart w:id="0"/>
      <w:commentRangeStart w:id="1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. Theo các bạn, các đặc điểm chung của các bài toán Brute Force là gì?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Tập hợp các giải pháp ứng viên được giới hạn, c</w:t>
      </w:r>
      <w:commentRangeStart w:id="2"/>
      <w:commentRangeStart w:id="3"/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ó phương pháp để giới hạn tập hợp các giải pháp ứng viên, đến kích thước có thể quản lý được.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Tính đơn giản của việc triển khai quan trọng hơn tốc độ thực thi.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b w:val="1"/>
          <w:sz w:val="26"/>
          <w:szCs w:val="26"/>
          <w:rtl w:val="0"/>
        </w:rPr>
        <w:t xml:space="preserve">2. Các bước của giải thuật bài toán n hậu: 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Bắt đầu từ cột ngoài cùng bên trái, thử đặt quân hậu trong tất cả các hàng.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Từ đó, thử đặt các quân hậu tiếp theo ở các cột kế tiếp trên tất cả các hàng có thể (bằng cách kiểm tra với hàm isSafe).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Nếu 1 trường hợp nào không thể đặt tiếp quân hậu ở 1 cột thì loại trường hợp đó đi.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Mỗi khi đặt được quân hậu ở thứ n thì nhập bàn cờ đó vào tập các bàn cờ thỏa đề.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Xuất size của tập đó ra.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HANG NGUYỄN ĐỨC MINH" w:id="0" w:date="2021-10-14T14:38:26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 bỏ mấy cái "Khi" vì có cái đó vô giống như đang trả lời câu hỏi "Khi nào thì xài BF?"</w:t>
      </w:r>
    </w:p>
  </w:comment>
  <w:comment w:author="Vũ Huỳnh" w:id="1" w:date="2021-10-16T14:01:12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KHANG NGUYỄN ĐỨC MINH" w:id="2" w:date="2021-10-14T14:35:45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Xuống dòng nhìn cho nó dài :)</w:t>
      </w:r>
    </w:p>
  </w:comment>
  <w:comment w:author="Vũ Huỳnh" w:id="3" w:date="2021-10-16T14:01:03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tách ra thì nó sai nghĩa mất rồi. Nếu tập giải pháp nhỏ rồi thì đâu cần đến giới hạn.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