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68096" w14:textId="4E961ADF" w:rsidR="00295AF3" w:rsidRPr="00AD2777" w:rsidRDefault="00AD2777">
      <w:pPr>
        <w:rPr>
          <w:rFonts w:ascii="Times New Roman" w:hAnsi="Times New Roman" w:cs="Times New Roman"/>
          <w:sz w:val="32"/>
          <w:szCs w:val="32"/>
          <w:lang w:val="vi-VN"/>
        </w:rPr>
      </w:pPr>
      <w:r>
        <w:rPr>
          <w:rFonts w:ascii="Times New Roman" w:hAnsi="Times New Roman" w:cs="Times New Roman"/>
          <w:sz w:val="32"/>
          <w:szCs w:val="32"/>
        </w:rPr>
        <w:t>SE130196</w:t>
      </w:r>
      <w:r w:rsidR="00E740BB" w:rsidRPr="00F66A32">
        <w:rPr>
          <w:rFonts w:ascii="Times New Roman" w:hAnsi="Times New Roman" w:cs="Times New Roman"/>
          <w:sz w:val="32"/>
          <w:szCs w:val="32"/>
        </w:rPr>
        <w:t>-</w:t>
      </w:r>
      <w:r>
        <w:rPr>
          <w:rFonts w:ascii="Times New Roman" w:hAnsi="Times New Roman" w:cs="Times New Roman"/>
          <w:sz w:val="32"/>
          <w:szCs w:val="32"/>
        </w:rPr>
        <w:t>Vũ</w:t>
      </w:r>
      <w:r>
        <w:rPr>
          <w:rFonts w:ascii="Times New Roman" w:hAnsi="Times New Roman" w:cs="Times New Roman"/>
          <w:sz w:val="32"/>
          <w:szCs w:val="32"/>
          <w:lang w:val="vi-VN"/>
        </w:rPr>
        <w:t xml:space="preserve"> Hoàng</w:t>
      </w:r>
    </w:p>
    <w:p w14:paraId="02DFA4AE" w14:textId="77777777" w:rsidR="00E740BB" w:rsidRPr="00F66A32" w:rsidRDefault="00E740BB">
      <w:pPr>
        <w:rPr>
          <w:rFonts w:ascii="Times New Roman" w:hAnsi="Times New Roman" w:cs="Times New Roman"/>
          <w:sz w:val="32"/>
          <w:szCs w:val="32"/>
        </w:rPr>
      </w:pPr>
      <w:r w:rsidRPr="00F66A32">
        <w:rPr>
          <w:rFonts w:ascii="Times New Roman" w:hAnsi="Times New Roman" w:cs="Times New Roman"/>
          <w:sz w:val="32"/>
          <w:szCs w:val="32"/>
        </w:rPr>
        <w:t>Discussion 3:</w:t>
      </w:r>
    </w:p>
    <w:p w14:paraId="58BD64CE" w14:textId="77777777" w:rsidR="00E740BB" w:rsidRPr="00F66A32" w:rsidRDefault="00E740BB" w:rsidP="00E740BB">
      <w:pPr>
        <w:jc w:val="center"/>
        <w:rPr>
          <w:rStyle w:val="fontstyle01"/>
          <w:rFonts w:ascii="Times New Roman" w:hAnsi="Times New Roman" w:cs="Times New Roman"/>
          <w:sz w:val="32"/>
          <w:szCs w:val="32"/>
        </w:rPr>
      </w:pPr>
      <w:r w:rsidRPr="00F66A32">
        <w:rPr>
          <w:rStyle w:val="fontstyle01"/>
          <w:rFonts w:ascii="Times New Roman" w:hAnsi="Times New Roman" w:cs="Times New Roman"/>
          <w:sz w:val="32"/>
          <w:szCs w:val="32"/>
        </w:rPr>
        <w:t>Case Study: Information Security Risk Assessment for a</w:t>
      </w:r>
      <w:r w:rsidRPr="00F66A32">
        <w:rPr>
          <w:rFonts w:ascii="Times New Roman" w:hAnsi="Times New Roman" w:cs="Times New Roman"/>
          <w:color w:val="000000"/>
          <w:sz w:val="32"/>
          <w:szCs w:val="32"/>
        </w:rPr>
        <w:br/>
      </w:r>
      <w:r w:rsidRPr="00F66A32">
        <w:rPr>
          <w:rStyle w:val="fontstyle01"/>
          <w:rFonts w:ascii="Times New Roman" w:hAnsi="Times New Roman" w:cs="Times New Roman"/>
          <w:sz w:val="32"/>
          <w:szCs w:val="32"/>
        </w:rPr>
        <w:t>Small Healthcare Clinic Using the Security Risk</w:t>
      </w:r>
      <w:r w:rsidRPr="00F66A32">
        <w:rPr>
          <w:rFonts w:ascii="Times New Roman" w:hAnsi="Times New Roman" w:cs="Times New Roman"/>
          <w:color w:val="000000"/>
          <w:sz w:val="32"/>
          <w:szCs w:val="32"/>
        </w:rPr>
        <w:br/>
      </w:r>
      <w:r w:rsidRPr="00F66A32">
        <w:rPr>
          <w:rStyle w:val="fontstyle01"/>
          <w:rFonts w:ascii="Times New Roman" w:hAnsi="Times New Roman" w:cs="Times New Roman"/>
          <w:sz w:val="32"/>
          <w:szCs w:val="32"/>
        </w:rPr>
        <w:t>Assessment Tool Provided by HealthIT.gov</w:t>
      </w:r>
    </w:p>
    <w:p w14:paraId="74D10925" w14:textId="77777777" w:rsidR="00E740BB" w:rsidRPr="00F66A32" w:rsidRDefault="00E740BB" w:rsidP="00E740BB">
      <w:pPr>
        <w:jc w:val="center"/>
        <w:rPr>
          <w:rStyle w:val="fontstyle01"/>
          <w:rFonts w:ascii="Times New Roman" w:hAnsi="Times New Roman" w:cs="Times New Roman"/>
          <w:sz w:val="32"/>
          <w:szCs w:val="32"/>
        </w:rPr>
      </w:pPr>
    </w:p>
    <w:p w14:paraId="1258D298" w14:textId="77777777" w:rsidR="00E740BB" w:rsidRPr="00F66A32" w:rsidRDefault="00E740BB" w:rsidP="00E740BB">
      <w:pPr>
        <w:rPr>
          <w:rStyle w:val="fontstyle01"/>
          <w:rFonts w:ascii="Times New Roman" w:hAnsi="Times New Roman" w:cs="Times New Roman"/>
          <w:color w:val="4472C4" w:themeColor="accent5"/>
          <w:sz w:val="32"/>
          <w:szCs w:val="32"/>
        </w:rPr>
      </w:pPr>
      <w:r w:rsidRPr="00F66A32">
        <w:rPr>
          <w:rStyle w:val="fontstyle01"/>
          <w:rFonts w:ascii="Times New Roman" w:hAnsi="Times New Roman" w:cs="Times New Roman"/>
          <w:color w:val="4472C4" w:themeColor="accent5"/>
          <w:sz w:val="32"/>
          <w:szCs w:val="32"/>
        </w:rPr>
        <w:t>Abstract</w:t>
      </w:r>
    </w:p>
    <w:p w14:paraId="7493D853" w14:textId="77777777" w:rsidR="00E740BB" w:rsidRPr="00F66A32" w:rsidRDefault="00E740BB" w:rsidP="00E740BB">
      <w:pPr>
        <w:rPr>
          <w:rStyle w:val="fontstyle01"/>
          <w:rFonts w:ascii="Times New Roman" w:hAnsi="Times New Roman" w:cs="Times New Roman"/>
          <w:sz w:val="32"/>
          <w:szCs w:val="32"/>
        </w:rPr>
      </w:pPr>
      <w:r w:rsidRPr="00F66A32">
        <w:rPr>
          <w:rStyle w:val="fontstyle01"/>
          <w:rFonts w:ascii="Times New Roman" w:hAnsi="Times New Roman" w:cs="Times New Roman"/>
          <w:sz w:val="32"/>
          <w:szCs w:val="32"/>
        </w:rPr>
        <w:t>Information security risk assessments in the healthcare industry are legally required and demand an ongoing investment of time and resources</w:t>
      </w:r>
    </w:p>
    <w:p w14:paraId="66DED073" w14:textId="77777777" w:rsidR="00E740BB" w:rsidRPr="00F66A32" w:rsidRDefault="00E740BB">
      <w:pPr>
        <w:rPr>
          <w:rFonts w:ascii="Times New Roman" w:hAnsi="Times New Roman" w:cs="Times New Roman"/>
          <w:color w:val="4472C4" w:themeColor="accent5"/>
          <w:sz w:val="32"/>
          <w:szCs w:val="32"/>
        </w:rPr>
      </w:pPr>
      <w:r w:rsidRPr="00F66A32">
        <w:rPr>
          <w:rFonts w:ascii="Times New Roman" w:hAnsi="Times New Roman" w:cs="Times New Roman"/>
          <w:color w:val="4472C4" w:themeColor="accent5"/>
          <w:sz w:val="32"/>
          <w:szCs w:val="32"/>
        </w:rPr>
        <w:t>Introduction</w:t>
      </w:r>
    </w:p>
    <w:p w14:paraId="0CEFC5FD" w14:textId="77777777" w:rsidR="00E740BB" w:rsidRPr="00F66A32" w:rsidRDefault="00E740BB" w:rsidP="00E740BB">
      <w:pPr>
        <w:rPr>
          <w:rFonts w:ascii="Times New Roman" w:hAnsi="Times New Roman" w:cs="Times New Roman"/>
          <w:sz w:val="32"/>
          <w:szCs w:val="32"/>
        </w:rPr>
      </w:pPr>
      <w:r w:rsidRPr="00F66A32">
        <w:rPr>
          <w:rFonts w:ascii="Times New Roman" w:hAnsi="Times New Roman" w:cs="Times New Roman"/>
          <w:sz w:val="32"/>
          <w:szCs w:val="32"/>
        </w:rPr>
        <w:t xml:space="preserve">The Security Risk Assessment (SRA) Tool provided by HealthIT.gov is designed </w:t>
      </w:r>
      <w:r w:rsidR="00F66A32">
        <w:rPr>
          <w:rFonts w:ascii="Times New Roman" w:hAnsi="Times New Roman" w:cs="Times New Roman"/>
          <w:sz w:val="32"/>
          <w:szCs w:val="32"/>
        </w:rPr>
        <w:t xml:space="preserve">to meet </w:t>
      </w:r>
      <w:r w:rsidRPr="00F66A32">
        <w:rPr>
          <w:rFonts w:ascii="Times New Roman" w:hAnsi="Times New Roman" w:cs="Times New Roman"/>
          <w:sz w:val="32"/>
          <w:szCs w:val="32"/>
        </w:rPr>
        <w:t>this challenge for healthcare companies of all sizes and (CSP) as the primary method to handle patient ePHI, a</w:t>
      </w:r>
      <w:r w:rsidR="00F66A32">
        <w:rPr>
          <w:rFonts w:ascii="Times New Roman" w:hAnsi="Times New Roman" w:cs="Times New Roman"/>
          <w:sz w:val="32"/>
          <w:szCs w:val="32"/>
        </w:rPr>
        <w:t xml:space="preserve">im to </w:t>
      </w:r>
      <w:r w:rsidRPr="00F66A32">
        <w:rPr>
          <w:rFonts w:ascii="Times New Roman" w:hAnsi="Times New Roman" w:cs="Times New Roman"/>
          <w:sz w:val="32"/>
          <w:szCs w:val="32"/>
        </w:rPr>
        <w:t>advance the interests of all parties to more effective</w:t>
      </w:r>
      <w:r w:rsidR="00F66A32">
        <w:rPr>
          <w:rFonts w:ascii="Times New Roman" w:hAnsi="Times New Roman" w:cs="Times New Roman"/>
          <w:sz w:val="32"/>
          <w:szCs w:val="32"/>
        </w:rPr>
        <w:t xml:space="preserve">ly manage these risks by moving </w:t>
      </w:r>
      <w:r w:rsidRPr="00F66A32">
        <w:rPr>
          <w:rFonts w:ascii="Times New Roman" w:hAnsi="Times New Roman" w:cs="Times New Roman"/>
          <w:sz w:val="32"/>
          <w:szCs w:val="32"/>
        </w:rPr>
        <w:t>towards best practices and compliance with the HIPAA Security Rule</w:t>
      </w:r>
    </w:p>
    <w:p w14:paraId="658B3833" w14:textId="77777777" w:rsidR="00E740BB" w:rsidRPr="00F66A32" w:rsidRDefault="00E740BB" w:rsidP="00E740BB">
      <w:pPr>
        <w:rPr>
          <w:rFonts w:ascii="Times New Roman" w:hAnsi="Times New Roman" w:cs="Times New Roman"/>
          <w:color w:val="4472C4" w:themeColor="accent5"/>
          <w:sz w:val="32"/>
          <w:szCs w:val="32"/>
        </w:rPr>
      </w:pPr>
      <w:r w:rsidRPr="00F66A32">
        <w:rPr>
          <w:rFonts w:ascii="Times New Roman" w:hAnsi="Times New Roman" w:cs="Times New Roman"/>
          <w:color w:val="4472C4" w:themeColor="accent5"/>
          <w:sz w:val="32"/>
          <w:szCs w:val="32"/>
        </w:rPr>
        <w:t>2.Review of Literature</w:t>
      </w:r>
    </w:p>
    <w:p w14:paraId="28F7ECB2" w14:textId="77777777" w:rsidR="00E740BB" w:rsidRPr="00F66A32" w:rsidRDefault="00E740BB" w:rsidP="00E740BB">
      <w:pPr>
        <w:rPr>
          <w:rFonts w:ascii="Times New Roman" w:hAnsi="Times New Roman" w:cs="Times New Roman"/>
          <w:sz w:val="32"/>
          <w:szCs w:val="32"/>
        </w:rPr>
      </w:pPr>
      <w:r w:rsidRPr="00F66A32">
        <w:rPr>
          <w:rFonts w:ascii="Times New Roman" w:hAnsi="Times New Roman" w:cs="Times New Roman"/>
          <w:sz w:val="32"/>
          <w:szCs w:val="32"/>
        </w:rPr>
        <w:t>The National Institute of Standards and Technology (NIST) Cybersecurity Framework (NIST, 2014) is the current broa</w:t>
      </w:r>
      <w:r w:rsidR="00F66A32">
        <w:rPr>
          <w:rFonts w:ascii="Times New Roman" w:hAnsi="Times New Roman" w:cs="Times New Roman"/>
          <w:sz w:val="32"/>
          <w:szCs w:val="32"/>
        </w:rPr>
        <w:t xml:space="preserve">d information security standard </w:t>
      </w:r>
      <w:r w:rsidRPr="00F66A32">
        <w:rPr>
          <w:rFonts w:ascii="Times New Roman" w:hAnsi="Times New Roman" w:cs="Times New Roman"/>
          <w:sz w:val="32"/>
          <w:szCs w:val="32"/>
        </w:rPr>
        <w:t>in this area</w:t>
      </w:r>
      <w:r w:rsidR="00F66A32">
        <w:rPr>
          <w:rFonts w:ascii="Times New Roman" w:hAnsi="Times New Roman" w:cs="Times New Roman"/>
          <w:sz w:val="32"/>
          <w:szCs w:val="32"/>
        </w:rPr>
        <w:t xml:space="preserve"> </w:t>
      </w:r>
      <w:r w:rsidRPr="00F66A32">
        <w:rPr>
          <w:rFonts w:ascii="Times New Roman" w:hAnsi="Times New Roman" w:cs="Times New Roman"/>
          <w:sz w:val="32"/>
          <w:szCs w:val="32"/>
        </w:rPr>
        <w:t>(Paulsen &amp; Toth, 2016) The Balridge Cybersecurity Excell</w:t>
      </w:r>
      <w:r w:rsidR="00F66A32">
        <w:rPr>
          <w:rFonts w:ascii="Times New Roman" w:hAnsi="Times New Roman" w:cs="Times New Roman"/>
          <w:sz w:val="32"/>
          <w:szCs w:val="32"/>
        </w:rPr>
        <w:t xml:space="preserve">ence Builder (NIST, 2016) is a </w:t>
      </w:r>
      <w:r w:rsidRPr="00F66A32">
        <w:rPr>
          <w:rFonts w:ascii="Times New Roman" w:hAnsi="Times New Roman" w:cs="Times New Roman"/>
          <w:sz w:val="32"/>
          <w:szCs w:val="32"/>
        </w:rPr>
        <w:t>self-assessment tool provided by NIST which gives organizati</w:t>
      </w:r>
      <w:r w:rsidR="00F66A32">
        <w:rPr>
          <w:rFonts w:ascii="Times New Roman" w:hAnsi="Times New Roman" w:cs="Times New Roman"/>
          <w:sz w:val="32"/>
          <w:szCs w:val="32"/>
        </w:rPr>
        <w:t xml:space="preserve">ons the ability to invest their </w:t>
      </w:r>
      <w:r w:rsidRPr="00F66A32">
        <w:rPr>
          <w:rFonts w:ascii="Times New Roman" w:hAnsi="Times New Roman" w:cs="Times New Roman"/>
          <w:sz w:val="32"/>
          <w:szCs w:val="32"/>
        </w:rPr>
        <w:t>time on a targeted basis to better understand their information security risk posture</w:t>
      </w:r>
    </w:p>
    <w:p w14:paraId="4A403F48" w14:textId="77777777" w:rsidR="00E740BB" w:rsidRPr="00F66A32" w:rsidRDefault="00F66A32" w:rsidP="00E740BB">
      <w:pPr>
        <w:rPr>
          <w:rFonts w:ascii="Times New Roman" w:hAnsi="Times New Roman" w:cs="Times New Roman"/>
          <w:sz w:val="32"/>
          <w:szCs w:val="32"/>
        </w:rPr>
      </w:pPr>
      <w:r>
        <w:rPr>
          <w:rFonts w:ascii="Times New Roman" w:hAnsi="Times New Roman" w:cs="Times New Roman"/>
          <w:sz w:val="32"/>
          <w:szCs w:val="32"/>
        </w:rPr>
        <w:t xml:space="preserve">The </w:t>
      </w:r>
      <w:r w:rsidR="00E740BB" w:rsidRPr="00F66A32">
        <w:rPr>
          <w:rFonts w:ascii="Times New Roman" w:hAnsi="Times New Roman" w:cs="Times New Roman"/>
          <w:sz w:val="32"/>
          <w:szCs w:val="32"/>
        </w:rPr>
        <w:t xml:space="preserve">Department of Health and Human Services (HHS) </w:t>
      </w:r>
      <w:r>
        <w:rPr>
          <w:rFonts w:ascii="Times New Roman" w:hAnsi="Times New Roman" w:cs="Times New Roman"/>
          <w:sz w:val="32"/>
          <w:szCs w:val="32"/>
        </w:rPr>
        <w:t xml:space="preserve">provides compliance information </w:t>
      </w:r>
      <w:r w:rsidR="00E740BB" w:rsidRPr="00F66A32">
        <w:rPr>
          <w:rFonts w:ascii="Times New Roman" w:hAnsi="Times New Roman" w:cs="Times New Roman"/>
          <w:sz w:val="32"/>
          <w:szCs w:val="32"/>
        </w:rPr>
        <w:t>specific to HIPAA and the cloud</w:t>
      </w:r>
      <w:r>
        <w:rPr>
          <w:rFonts w:ascii="Times New Roman" w:hAnsi="Times New Roman" w:cs="Times New Roman"/>
          <w:sz w:val="32"/>
          <w:szCs w:val="32"/>
        </w:rPr>
        <w:t xml:space="preserve">  </w:t>
      </w:r>
      <w:r w:rsidR="00E740BB" w:rsidRPr="00F66A32">
        <w:rPr>
          <w:rFonts w:ascii="Times New Roman" w:hAnsi="Times New Roman" w:cs="Times New Roman"/>
          <w:sz w:val="32"/>
          <w:szCs w:val="32"/>
        </w:rPr>
        <w:t>Understanding data loss prevention (DLP) and its associated technologies can provide</w:t>
      </w:r>
    </w:p>
    <w:p w14:paraId="1DC88619" w14:textId="77777777" w:rsidR="00F66A32" w:rsidRDefault="00E740BB" w:rsidP="00E740BB">
      <w:pPr>
        <w:rPr>
          <w:rFonts w:ascii="Times New Roman" w:hAnsi="Times New Roman" w:cs="Times New Roman"/>
          <w:sz w:val="32"/>
          <w:szCs w:val="32"/>
        </w:rPr>
      </w:pPr>
      <w:r w:rsidRPr="00F66A32">
        <w:rPr>
          <w:rFonts w:ascii="Times New Roman" w:hAnsi="Times New Roman" w:cs="Times New Roman"/>
          <w:sz w:val="32"/>
          <w:szCs w:val="32"/>
        </w:rPr>
        <w:lastRenderedPageBreak/>
        <w:t>important insight and benefits to safeguarding ePHI. Bee</w:t>
      </w:r>
      <w:r w:rsidR="00F66A32">
        <w:rPr>
          <w:rFonts w:ascii="Times New Roman" w:hAnsi="Times New Roman" w:cs="Times New Roman"/>
          <w:sz w:val="32"/>
          <w:szCs w:val="32"/>
        </w:rPr>
        <w:t xml:space="preserve">skow (2015) notes three primary </w:t>
      </w:r>
      <w:r w:rsidRPr="00F66A32">
        <w:rPr>
          <w:rFonts w:ascii="Times New Roman" w:hAnsi="Times New Roman" w:cs="Times New Roman"/>
          <w:sz w:val="32"/>
          <w:szCs w:val="32"/>
        </w:rPr>
        <w:t xml:space="preserve">considerations related to DLP: where confidential data </w:t>
      </w:r>
      <w:r w:rsidR="00F66A32">
        <w:rPr>
          <w:rFonts w:ascii="Times New Roman" w:hAnsi="Times New Roman" w:cs="Times New Roman"/>
          <w:sz w:val="32"/>
          <w:szCs w:val="32"/>
        </w:rPr>
        <w:t xml:space="preserve">is stored, who is accessing the </w:t>
      </w:r>
      <w:r w:rsidRPr="00F66A32">
        <w:rPr>
          <w:rFonts w:ascii="Times New Roman" w:hAnsi="Times New Roman" w:cs="Times New Roman"/>
          <w:sz w:val="32"/>
          <w:szCs w:val="32"/>
        </w:rPr>
        <w:t>information, and how data is being handled. Another impo</w:t>
      </w:r>
      <w:r w:rsidR="00F66A32">
        <w:rPr>
          <w:rFonts w:ascii="Times New Roman" w:hAnsi="Times New Roman" w:cs="Times New Roman"/>
          <w:sz w:val="32"/>
          <w:szCs w:val="32"/>
        </w:rPr>
        <w:t xml:space="preserve">rtant element within healthcare </w:t>
      </w:r>
      <w:r w:rsidRPr="00F66A32">
        <w:rPr>
          <w:rFonts w:ascii="Times New Roman" w:hAnsi="Times New Roman" w:cs="Times New Roman"/>
          <w:sz w:val="32"/>
          <w:szCs w:val="32"/>
        </w:rPr>
        <w:t>is the inherent conflict of interest between protecting the patient and protecting their data</w:t>
      </w:r>
      <w:r w:rsidR="00F66A32">
        <w:rPr>
          <w:rFonts w:ascii="Times New Roman" w:hAnsi="Times New Roman" w:cs="Times New Roman"/>
          <w:sz w:val="32"/>
          <w:szCs w:val="32"/>
        </w:rPr>
        <w:t xml:space="preserve"> </w:t>
      </w:r>
      <w:r w:rsidRPr="00F66A32">
        <w:rPr>
          <w:rFonts w:ascii="Times New Roman" w:hAnsi="Times New Roman" w:cs="Times New Roman"/>
          <w:sz w:val="32"/>
          <w:szCs w:val="32"/>
        </w:rPr>
        <w:t>No survey of current information security efforts in healt</w:t>
      </w:r>
      <w:r w:rsidR="00F66A32">
        <w:rPr>
          <w:rFonts w:ascii="Times New Roman" w:hAnsi="Times New Roman" w:cs="Times New Roman"/>
          <w:sz w:val="32"/>
          <w:szCs w:val="32"/>
        </w:rPr>
        <w:t xml:space="preserve">hcare would be complete without </w:t>
      </w:r>
      <w:r w:rsidRPr="00F66A32">
        <w:rPr>
          <w:rFonts w:ascii="Times New Roman" w:hAnsi="Times New Roman" w:cs="Times New Roman"/>
          <w:sz w:val="32"/>
          <w:szCs w:val="32"/>
        </w:rPr>
        <w:t>mention of the Health Information Trust All</w:t>
      </w:r>
      <w:r w:rsidR="00F66A32">
        <w:rPr>
          <w:rFonts w:ascii="Times New Roman" w:hAnsi="Times New Roman" w:cs="Times New Roman"/>
          <w:sz w:val="32"/>
          <w:szCs w:val="32"/>
        </w:rPr>
        <w:t xml:space="preserve">iance (HITRUST) Common Security </w:t>
      </w:r>
    </w:p>
    <w:p w14:paraId="30CD37DD" w14:textId="77777777" w:rsidR="00E740BB" w:rsidRPr="00F66A32" w:rsidRDefault="00E740BB" w:rsidP="00E740BB">
      <w:pPr>
        <w:rPr>
          <w:rFonts w:ascii="Times New Roman" w:hAnsi="Times New Roman" w:cs="Times New Roman"/>
          <w:sz w:val="32"/>
          <w:szCs w:val="32"/>
        </w:rPr>
      </w:pPr>
      <w:r w:rsidRPr="00F66A32">
        <w:rPr>
          <w:rFonts w:ascii="Times New Roman" w:hAnsi="Times New Roman" w:cs="Times New Roman"/>
          <w:sz w:val="32"/>
          <w:szCs w:val="32"/>
        </w:rPr>
        <w:t>Framework (CSF)</w:t>
      </w:r>
    </w:p>
    <w:p w14:paraId="4BE4D766" w14:textId="77777777" w:rsidR="00E740BB" w:rsidRPr="00F66A32" w:rsidRDefault="00E740BB" w:rsidP="00E740BB">
      <w:pPr>
        <w:rPr>
          <w:rFonts w:ascii="Times New Roman" w:hAnsi="Times New Roman" w:cs="Times New Roman"/>
          <w:sz w:val="32"/>
          <w:szCs w:val="32"/>
        </w:rPr>
      </w:pPr>
      <w:r w:rsidRPr="00F66A32">
        <w:rPr>
          <w:rFonts w:ascii="Times New Roman" w:hAnsi="Times New Roman" w:cs="Times New Roman"/>
          <w:sz w:val="32"/>
          <w:szCs w:val="32"/>
        </w:rPr>
        <w:t>(HITRUST, 2017) is a top-level industry standard created and managed in partnershi</w:t>
      </w:r>
      <w:r w:rsidR="00F66A32">
        <w:rPr>
          <w:rFonts w:ascii="Times New Roman" w:hAnsi="Times New Roman" w:cs="Times New Roman"/>
          <w:sz w:val="32"/>
          <w:szCs w:val="32"/>
        </w:rPr>
        <w:t xml:space="preserve">p </w:t>
      </w:r>
      <w:r w:rsidRPr="00F66A32">
        <w:rPr>
          <w:rFonts w:ascii="Times New Roman" w:hAnsi="Times New Roman" w:cs="Times New Roman"/>
          <w:sz w:val="32"/>
          <w:szCs w:val="32"/>
        </w:rPr>
        <w:t>between many of the largest healthcare providers and can</w:t>
      </w:r>
      <w:r w:rsidR="00F66A32">
        <w:rPr>
          <w:rFonts w:ascii="Times New Roman" w:hAnsi="Times New Roman" w:cs="Times New Roman"/>
          <w:sz w:val="32"/>
          <w:szCs w:val="32"/>
        </w:rPr>
        <w:t xml:space="preserve"> be applied to organizations of </w:t>
      </w:r>
      <w:r w:rsidRPr="00F66A32">
        <w:rPr>
          <w:rFonts w:ascii="Times New Roman" w:hAnsi="Times New Roman" w:cs="Times New Roman"/>
          <w:sz w:val="32"/>
          <w:szCs w:val="32"/>
        </w:rPr>
        <w:t>varying size</w:t>
      </w:r>
      <w:r w:rsidR="00F66A32">
        <w:rPr>
          <w:rFonts w:ascii="Times New Roman" w:hAnsi="Times New Roman" w:cs="Times New Roman"/>
          <w:sz w:val="32"/>
          <w:szCs w:val="32"/>
        </w:rPr>
        <w:t xml:space="preserve"> </w:t>
      </w:r>
      <w:r w:rsidRPr="00F66A32">
        <w:rPr>
          <w:rFonts w:ascii="Times New Roman" w:hAnsi="Times New Roman" w:cs="Times New Roman"/>
          <w:sz w:val="32"/>
          <w:szCs w:val="32"/>
        </w:rPr>
        <w:t xml:space="preserve">useful industry perspective, which is built </w:t>
      </w:r>
      <w:r w:rsidR="00F66A32">
        <w:rPr>
          <w:rFonts w:ascii="Times New Roman" w:hAnsi="Times New Roman" w:cs="Times New Roman"/>
          <w:sz w:val="32"/>
          <w:szCs w:val="32"/>
        </w:rPr>
        <w:t xml:space="preserve">around HIPAA compliance, is the </w:t>
      </w:r>
      <w:r w:rsidRPr="00F66A32">
        <w:rPr>
          <w:rFonts w:ascii="Times New Roman" w:hAnsi="Times New Roman" w:cs="Times New Roman"/>
          <w:sz w:val="32"/>
          <w:szCs w:val="32"/>
        </w:rPr>
        <w:t>HIPAA Journal</w:t>
      </w:r>
      <w:r w:rsidR="00F66A32">
        <w:rPr>
          <w:rFonts w:ascii="Times New Roman" w:hAnsi="Times New Roman" w:cs="Times New Roman"/>
          <w:sz w:val="32"/>
          <w:szCs w:val="32"/>
        </w:rPr>
        <w:t xml:space="preserve"> </w:t>
      </w:r>
      <w:r w:rsidRPr="00F66A32">
        <w:rPr>
          <w:rFonts w:ascii="Times New Roman" w:hAnsi="Times New Roman" w:cs="Times New Roman"/>
          <w:sz w:val="32"/>
          <w:szCs w:val="32"/>
        </w:rPr>
        <w:t>In any case, a significant ongoing time and energy investment is</w:t>
      </w:r>
      <w:r w:rsidR="00F66A32">
        <w:rPr>
          <w:rFonts w:ascii="Times New Roman" w:hAnsi="Times New Roman" w:cs="Times New Roman"/>
          <w:sz w:val="32"/>
          <w:szCs w:val="32"/>
        </w:rPr>
        <w:t xml:space="preserve"> required </w:t>
      </w:r>
      <w:r w:rsidRPr="00F66A32">
        <w:rPr>
          <w:rFonts w:ascii="Times New Roman" w:hAnsi="Times New Roman" w:cs="Times New Roman"/>
          <w:sz w:val="32"/>
          <w:szCs w:val="32"/>
        </w:rPr>
        <w:t>to ensure that the overall process is managed well.</w:t>
      </w:r>
    </w:p>
    <w:p w14:paraId="25285426" w14:textId="77777777" w:rsidR="00114040" w:rsidRPr="00F66A32" w:rsidRDefault="00114040" w:rsidP="00E740BB">
      <w:pPr>
        <w:rPr>
          <w:rFonts w:ascii="Times New Roman" w:hAnsi="Times New Roman" w:cs="Times New Roman"/>
          <w:color w:val="4472C4" w:themeColor="accent5"/>
          <w:sz w:val="32"/>
          <w:szCs w:val="32"/>
        </w:rPr>
      </w:pPr>
      <w:r w:rsidRPr="00F66A32">
        <w:rPr>
          <w:rFonts w:ascii="Times New Roman" w:hAnsi="Times New Roman" w:cs="Times New Roman"/>
          <w:color w:val="4472C4" w:themeColor="accent5"/>
          <w:sz w:val="32"/>
          <w:szCs w:val="32"/>
        </w:rPr>
        <w:t>* The HITRUST CSF is organized by 14 Control Categories, which contain 46 Control Objectives and 149 Control Specifications based on ISO/IEC 27001:2005 and 27002:2005. Each Control Specification consists of as many as three implementation levels applied to healthcare organizations according to specific organizational, system and regulatory factors</w:t>
      </w:r>
    </w:p>
    <w:p w14:paraId="17310575" w14:textId="77777777" w:rsidR="00B51FD3" w:rsidRPr="00F66A32" w:rsidRDefault="00B51FD3" w:rsidP="00E740BB">
      <w:pPr>
        <w:rPr>
          <w:rFonts w:ascii="Times New Roman" w:hAnsi="Times New Roman" w:cs="Times New Roman"/>
          <w:color w:val="4472C4" w:themeColor="accent5"/>
          <w:sz w:val="32"/>
          <w:szCs w:val="32"/>
        </w:rPr>
      </w:pPr>
      <w:r w:rsidRPr="00F66A32">
        <w:rPr>
          <w:rFonts w:ascii="Times New Roman" w:hAnsi="Times New Roman" w:cs="Times New Roman"/>
          <w:color w:val="4472C4" w:themeColor="accent5"/>
          <w:sz w:val="32"/>
          <w:szCs w:val="32"/>
        </w:rPr>
        <w:t>3. Methodology</w:t>
      </w:r>
    </w:p>
    <w:p w14:paraId="4EAB1033" w14:textId="77777777" w:rsidR="00501A59" w:rsidRPr="00F66A32" w:rsidRDefault="00501A59" w:rsidP="00501A59">
      <w:pPr>
        <w:rPr>
          <w:rFonts w:ascii="Times New Roman" w:hAnsi="Times New Roman" w:cs="Times New Roman"/>
          <w:sz w:val="32"/>
          <w:szCs w:val="32"/>
        </w:rPr>
      </w:pPr>
      <w:r w:rsidRPr="00F66A32">
        <w:rPr>
          <w:rFonts w:ascii="Times New Roman" w:hAnsi="Times New Roman" w:cs="Times New Roman"/>
          <w:sz w:val="32"/>
          <w:szCs w:val="32"/>
        </w:rPr>
        <w:t xml:space="preserve">According to HIMSS (2016), the most recently </w:t>
      </w:r>
      <w:r w:rsidR="00F66A32">
        <w:rPr>
          <w:rFonts w:ascii="Times New Roman" w:hAnsi="Times New Roman" w:cs="Times New Roman"/>
          <w:sz w:val="32"/>
          <w:szCs w:val="32"/>
        </w:rPr>
        <w:t xml:space="preserve">updated version of the SRA Tool </w:t>
      </w:r>
      <w:r w:rsidRPr="00F66A32">
        <w:rPr>
          <w:rFonts w:ascii="Times New Roman" w:hAnsi="Times New Roman" w:cs="Times New Roman"/>
          <w:sz w:val="32"/>
          <w:szCs w:val="32"/>
        </w:rPr>
        <w:t>streamlines the ability of small healthcare providers to comply with the HIPAA SecurityRule</w:t>
      </w:r>
    </w:p>
    <w:p w14:paraId="1399654C" w14:textId="77777777" w:rsidR="00B51FD3" w:rsidRPr="00F66A32" w:rsidRDefault="00B51FD3" w:rsidP="00501A59">
      <w:pPr>
        <w:rPr>
          <w:rFonts w:ascii="Times New Roman" w:hAnsi="Times New Roman" w:cs="Times New Roman"/>
          <w:bCs/>
          <w:color w:val="4472C4" w:themeColor="accent5"/>
          <w:sz w:val="32"/>
          <w:szCs w:val="32"/>
        </w:rPr>
      </w:pPr>
      <w:r w:rsidRPr="00F66A32">
        <w:rPr>
          <w:rFonts w:ascii="Times New Roman" w:hAnsi="Times New Roman" w:cs="Times New Roman"/>
          <w:bCs/>
          <w:color w:val="4472C4" w:themeColor="accent5"/>
          <w:sz w:val="32"/>
          <w:szCs w:val="32"/>
        </w:rPr>
        <w:t>4. Results &amp; Recommendations</w:t>
      </w:r>
    </w:p>
    <w:p w14:paraId="7ECFD63E" w14:textId="77777777" w:rsidR="00B51FD3" w:rsidRPr="00F66A32" w:rsidRDefault="00B51FD3" w:rsidP="00501A59">
      <w:pPr>
        <w:rPr>
          <w:rFonts w:ascii="Times New Roman" w:hAnsi="Times New Roman" w:cs="Times New Roman"/>
          <w:color w:val="333333"/>
          <w:sz w:val="32"/>
          <w:szCs w:val="32"/>
        </w:rPr>
      </w:pPr>
      <w:r w:rsidRPr="00F66A32">
        <w:rPr>
          <w:rFonts w:ascii="Times New Roman" w:hAnsi="Times New Roman" w:cs="Times New Roman"/>
          <w:color w:val="333333"/>
          <w:sz w:val="32"/>
          <w:szCs w:val="32"/>
        </w:rPr>
        <w:t xml:space="preserve">The Office of the National Coordinator for Health Information Technology (ONC), in collaboration with the HHS Office for Civil Rights (OCR), developed a downloadable Security Risk Assessment </w:t>
      </w:r>
      <w:r w:rsidRPr="00F66A32">
        <w:rPr>
          <w:rFonts w:ascii="Times New Roman" w:hAnsi="Times New Roman" w:cs="Times New Roman"/>
          <w:color w:val="333333"/>
          <w:sz w:val="32"/>
          <w:szCs w:val="32"/>
        </w:rPr>
        <w:lastRenderedPageBreak/>
        <w:t>(SRA) Tool to help guide you through the process. The tool is designed to help healthcare providers conduct a security risk assessment as required by the HIPAA Security Rule and the Centers for Medicare and Medicaid Service (CMS) Electronic Health Record (EHR) Incentive Program.</w:t>
      </w:r>
    </w:p>
    <w:p w14:paraId="065B0D3A" w14:textId="77777777" w:rsidR="00B51FD3" w:rsidRPr="00F66A32" w:rsidRDefault="00B51FD3" w:rsidP="00501A59">
      <w:pPr>
        <w:rPr>
          <w:rFonts w:ascii="Times New Roman" w:hAnsi="Times New Roman" w:cs="Times New Roman"/>
          <w:color w:val="333333"/>
          <w:sz w:val="32"/>
          <w:szCs w:val="32"/>
        </w:rPr>
      </w:pPr>
      <w:r w:rsidRPr="00F66A32">
        <w:rPr>
          <w:rFonts w:ascii="Times New Roman" w:hAnsi="Times New Roman" w:cs="Times New Roman"/>
          <w:color w:val="333333"/>
          <w:sz w:val="32"/>
          <w:szCs w:val="32"/>
        </w:rPr>
        <w:t>All information entered into the SRA Tool is stored locally to the users’ computer or tablet. HHS does not receive, collect, view, store or transmit any information entered in the SRA Tool. The results of the assessment are displayed in a report which can be used to determine risks in policies, processes and systems and methods to mitigate weaknesses are provided as the user is performing the assessment. The target audience of this tool is medium and small providers; thus, use of this tool may not be appropriate for larger organizations.</w:t>
      </w:r>
      <w:r w:rsidR="00F66A32">
        <w:rPr>
          <w:rFonts w:ascii="Times New Roman" w:hAnsi="Times New Roman" w:cs="Times New Roman"/>
          <w:color w:val="333333"/>
          <w:sz w:val="32"/>
          <w:szCs w:val="32"/>
        </w:rPr>
        <w:t xml:space="preserve">It </w:t>
      </w:r>
      <w:r w:rsidRPr="00F66A32">
        <w:rPr>
          <w:rFonts w:ascii="Times New Roman" w:hAnsi="Times New Roman" w:cs="Times New Roman"/>
          <w:sz w:val="32"/>
          <w:szCs w:val="32"/>
        </w:rPr>
        <w:t>is useful, though it has some drawbacks</w:t>
      </w:r>
    </w:p>
    <w:p w14:paraId="6E17118E" w14:textId="77777777" w:rsidR="00F66A32" w:rsidRPr="00F66A32" w:rsidRDefault="00F66A32" w:rsidP="00501A59">
      <w:pPr>
        <w:rPr>
          <w:rFonts w:ascii="Times New Roman" w:hAnsi="Times New Roman" w:cs="Times New Roman"/>
          <w:color w:val="FF0000"/>
          <w:sz w:val="32"/>
          <w:szCs w:val="32"/>
        </w:rPr>
      </w:pPr>
      <w:r w:rsidRPr="00F66A32">
        <w:rPr>
          <w:rFonts w:ascii="Times New Roman" w:hAnsi="Times New Roman" w:cs="Times New Roman"/>
          <w:color w:val="FF0000"/>
          <w:sz w:val="32"/>
          <w:szCs w:val="32"/>
        </w:rPr>
        <w:t>* Backend-as-a-Service (BaaS) is a cloud service model in which developers outsource all the behind-the-scenes aspects of a web or mobile application so that they only have to write and maintain the frontend. BaaS vendors provide pre-written software for activities that take place on servers, such as user authentication, database management, remote updating, and push notifications (for mobile apps), as well as cloud storage and hosting.</w:t>
      </w:r>
    </w:p>
    <w:p w14:paraId="06096A3A" w14:textId="77777777" w:rsidR="00B51FD3" w:rsidRPr="00F66A32" w:rsidRDefault="00B51FD3" w:rsidP="00501A59">
      <w:pPr>
        <w:rPr>
          <w:rFonts w:ascii="Times New Roman" w:hAnsi="Times New Roman" w:cs="Times New Roman"/>
          <w:color w:val="FF0000"/>
          <w:spacing w:val="-1"/>
          <w:sz w:val="32"/>
          <w:szCs w:val="32"/>
          <w:shd w:val="clear" w:color="auto" w:fill="FFFFFF"/>
        </w:rPr>
      </w:pPr>
      <w:r w:rsidRPr="00F66A32">
        <w:rPr>
          <w:rFonts w:ascii="Times New Roman" w:hAnsi="Times New Roman" w:cs="Times New Roman"/>
          <w:color w:val="FF0000"/>
          <w:sz w:val="32"/>
          <w:szCs w:val="32"/>
          <w:shd w:val="clear" w:color="auto" w:fill="F2F2F2"/>
        </w:rPr>
        <w:t>*</w:t>
      </w:r>
      <w:r w:rsidRPr="00F66A32">
        <w:rPr>
          <w:rStyle w:val="fontstyle01"/>
          <w:rFonts w:ascii="Times New Roman" w:hAnsi="Times New Roman" w:cs="Times New Roman"/>
          <w:color w:val="FF0000"/>
          <w:spacing w:val="-1"/>
          <w:sz w:val="32"/>
          <w:szCs w:val="32"/>
          <w:bdr w:val="none" w:sz="0" w:space="0" w:color="auto" w:frame="1"/>
          <w:shd w:val="clear" w:color="auto" w:fill="FFFFFF"/>
        </w:rPr>
        <w:t xml:space="preserve"> </w:t>
      </w:r>
      <w:r w:rsidRPr="00F66A32">
        <w:rPr>
          <w:rStyle w:val="Strong"/>
          <w:rFonts w:ascii="Times New Roman" w:hAnsi="Times New Roman" w:cs="Times New Roman"/>
          <w:b w:val="0"/>
          <w:color w:val="FF0000"/>
          <w:spacing w:val="-1"/>
          <w:sz w:val="32"/>
          <w:szCs w:val="32"/>
          <w:bdr w:val="none" w:sz="0" w:space="0" w:color="auto" w:frame="1"/>
          <w:shd w:val="clear" w:color="auto" w:fill="FFFFFF"/>
        </w:rPr>
        <w:t>Content Security Policy</w:t>
      </w:r>
      <w:r w:rsidRPr="00F66A32">
        <w:rPr>
          <w:rFonts w:ascii="Times New Roman" w:hAnsi="Times New Roman" w:cs="Times New Roman"/>
          <w:color w:val="FF0000"/>
          <w:spacing w:val="-1"/>
          <w:sz w:val="32"/>
          <w:szCs w:val="32"/>
          <w:shd w:val="clear" w:color="auto" w:fill="FFFFFF"/>
        </w:rPr>
        <w:t> (</w:t>
      </w:r>
      <w:hyperlink r:id="rId5" w:history="1">
        <w:r w:rsidRPr="00F66A32">
          <w:rPr>
            <w:rStyle w:val="Hyperlink"/>
            <w:rFonts w:ascii="Times New Roman" w:hAnsi="Times New Roman" w:cs="Times New Roman"/>
            <w:color w:val="FF0000"/>
            <w:spacing w:val="-1"/>
            <w:sz w:val="32"/>
            <w:szCs w:val="32"/>
            <w:bdr w:val="none" w:sz="0" w:space="0" w:color="auto" w:frame="1"/>
            <w:shd w:val="clear" w:color="auto" w:fill="FFFFFF"/>
          </w:rPr>
          <w:t>CSP</w:t>
        </w:r>
      </w:hyperlink>
      <w:r w:rsidRPr="00F66A32">
        <w:rPr>
          <w:rFonts w:ascii="Times New Roman" w:hAnsi="Times New Roman" w:cs="Times New Roman"/>
          <w:color w:val="FF0000"/>
          <w:spacing w:val="-1"/>
          <w:sz w:val="32"/>
          <w:szCs w:val="32"/>
          <w:shd w:val="clear" w:color="auto" w:fill="FFFFFF"/>
        </w:rPr>
        <w:t>) is an added layer of security that helps to detect and mitigate certain types of attacks, including Cross Site Scripting (</w:t>
      </w:r>
      <w:hyperlink r:id="rId6" w:history="1">
        <w:r w:rsidRPr="00F66A32">
          <w:rPr>
            <w:rStyle w:val="Hyperlink"/>
            <w:rFonts w:ascii="Times New Roman" w:hAnsi="Times New Roman" w:cs="Times New Roman"/>
            <w:color w:val="FF0000"/>
            <w:spacing w:val="-1"/>
            <w:sz w:val="32"/>
            <w:szCs w:val="32"/>
            <w:bdr w:val="none" w:sz="0" w:space="0" w:color="auto" w:frame="1"/>
            <w:shd w:val="clear" w:color="auto" w:fill="FFFFFF"/>
          </w:rPr>
          <w:t>XSS</w:t>
        </w:r>
      </w:hyperlink>
      <w:r w:rsidRPr="00F66A32">
        <w:rPr>
          <w:rFonts w:ascii="Times New Roman" w:hAnsi="Times New Roman" w:cs="Times New Roman"/>
          <w:color w:val="FF0000"/>
          <w:spacing w:val="-1"/>
          <w:sz w:val="32"/>
          <w:szCs w:val="32"/>
          <w:shd w:val="clear" w:color="auto" w:fill="FFFFFF"/>
        </w:rPr>
        <w:t>) and data injection attacks</w:t>
      </w:r>
    </w:p>
    <w:p w14:paraId="323CED71" w14:textId="77777777" w:rsidR="00B51FD3" w:rsidRPr="00F66A32" w:rsidRDefault="00B51FD3" w:rsidP="00501A59">
      <w:pPr>
        <w:rPr>
          <w:rFonts w:ascii="Times New Roman" w:hAnsi="Times New Roman" w:cs="Times New Roman"/>
          <w:color w:val="FF0000"/>
          <w:sz w:val="32"/>
          <w:szCs w:val="32"/>
          <w:shd w:val="clear" w:color="auto" w:fill="FFFFFF"/>
        </w:rPr>
      </w:pPr>
      <w:r w:rsidRPr="00F66A32">
        <w:rPr>
          <w:rFonts w:ascii="Times New Roman" w:hAnsi="Times New Roman" w:cs="Times New Roman"/>
          <w:color w:val="FF0000"/>
          <w:spacing w:val="-1"/>
          <w:sz w:val="32"/>
          <w:szCs w:val="32"/>
          <w:shd w:val="clear" w:color="auto" w:fill="FFFFFF"/>
        </w:rPr>
        <w:t>*</w:t>
      </w:r>
      <w:r w:rsidRPr="00F66A32">
        <w:rPr>
          <w:rFonts w:ascii="Times New Roman" w:hAnsi="Times New Roman" w:cs="Times New Roman"/>
          <w:bCs/>
          <w:color w:val="FF0000"/>
          <w:sz w:val="32"/>
          <w:szCs w:val="32"/>
          <w:shd w:val="clear" w:color="auto" w:fill="FFFFFF"/>
        </w:rPr>
        <w:t xml:space="preserve"> SFA</w:t>
      </w:r>
      <w:r w:rsidRPr="00F66A32">
        <w:rPr>
          <w:rFonts w:ascii="Times New Roman" w:hAnsi="Times New Roman" w:cs="Times New Roman"/>
          <w:color w:val="FF0000"/>
          <w:sz w:val="32"/>
          <w:szCs w:val="32"/>
          <w:shd w:val="clear" w:color="auto" w:fill="FFFFFF"/>
        </w:rPr>
        <w:t> is the set of DoD activities that support the development of the capacity and capability of foreign </w:t>
      </w:r>
      <w:r w:rsidRPr="00F66A32">
        <w:rPr>
          <w:rFonts w:ascii="Times New Roman" w:hAnsi="Times New Roman" w:cs="Times New Roman"/>
          <w:bCs/>
          <w:color w:val="FF0000"/>
          <w:sz w:val="32"/>
          <w:szCs w:val="32"/>
          <w:shd w:val="clear" w:color="auto" w:fill="FFFFFF"/>
        </w:rPr>
        <w:t>security</w:t>
      </w:r>
      <w:r w:rsidRPr="00F66A32">
        <w:rPr>
          <w:rFonts w:ascii="Times New Roman" w:hAnsi="Times New Roman" w:cs="Times New Roman"/>
          <w:color w:val="FF0000"/>
          <w:sz w:val="32"/>
          <w:szCs w:val="32"/>
          <w:shd w:val="clear" w:color="auto" w:fill="FFFFFF"/>
        </w:rPr>
        <w:t> forces and their supporting institutions</w:t>
      </w:r>
    </w:p>
    <w:p w14:paraId="666DCEA2" w14:textId="77777777" w:rsidR="00B51FD3" w:rsidRPr="00F66A32" w:rsidRDefault="00B51FD3" w:rsidP="00501A59">
      <w:pPr>
        <w:rPr>
          <w:rFonts w:ascii="Times New Roman" w:hAnsi="Times New Roman" w:cs="Times New Roman"/>
          <w:color w:val="FF0000"/>
          <w:sz w:val="32"/>
          <w:szCs w:val="32"/>
          <w:shd w:val="clear" w:color="auto" w:fill="FFFFFF"/>
        </w:rPr>
      </w:pPr>
      <w:r w:rsidRPr="00F66A32">
        <w:rPr>
          <w:rFonts w:ascii="Times New Roman" w:hAnsi="Times New Roman" w:cs="Times New Roman"/>
          <w:color w:val="FF0000"/>
          <w:sz w:val="32"/>
          <w:szCs w:val="32"/>
          <w:shd w:val="clear" w:color="auto" w:fill="FFFFFF"/>
        </w:rPr>
        <w:t>*</w:t>
      </w:r>
      <w:r w:rsidRPr="00F66A32">
        <w:rPr>
          <w:rFonts w:ascii="Times New Roman" w:hAnsi="Times New Roman" w:cs="Times New Roman"/>
          <w:bCs/>
          <w:color w:val="FF0000"/>
          <w:sz w:val="32"/>
          <w:szCs w:val="32"/>
          <w:shd w:val="clear" w:color="auto" w:fill="FFFFFF"/>
        </w:rPr>
        <w:t xml:space="preserve"> DRP</w:t>
      </w:r>
      <w:r w:rsidRPr="00F66A32">
        <w:rPr>
          <w:rFonts w:ascii="Times New Roman" w:hAnsi="Times New Roman" w:cs="Times New Roman"/>
          <w:color w:val="FF0000"/>
          <w:sz w:val="32"/>
          <w:szCs w:val="32"/>
          <w:shd w:val="clear" w:color="auto" w:fill="FFFFFF"/>
        </w:rPr>
        <w:t> is a plan for business continuity in the event of a disaster that destroys part or all of a business's resources, including IT equipment, data records and the physical space of an organization</w:t>
      </w:r>
    </w:p>
    <w:p w14:paraId="1D9CFABD" w14:textId="77777777" w:rsidR="00B51FD3" w:rsidRPr="00F66A32" w:rsidRDefault="00F66A32" w:rsidP="00501A59">
      <w:pPr>
        <w:rPr>
          <w:rFonts w:ascii="Times New Roman" w:hAnsi="Times New Roman" w:cs="Times New Roman"/>
          <w:color w:val="FF0000"/>
          <w:sz w:val="32"/>
          <w:szCs w:val="32"/>
          <w:shd w:val="clear" w:color="auto" w:fill="FFFFFF"/>
        </w:rPr>
      </w:pPr>
      <w:r w:rsidRPr="00F66A32">
        <w:rPr>
          <w:rStyle w:val="HTMLDefinition"/>
          <w:rFonts w:ascii="Times New Roman" w:hAnsi="Times New Roman" w:cs="Times New Roman"/>
          <w:bCs/>
          <w:i w:val="0"/>
          <w:color w:val="FF0000"/>
          <w:sz w:val="32"/>
          <w:szCs w:val="32"/>
          <w:shd w:val="clear" w:color="auto" w:fill="FFFFFF"/>
        </w:rPr>
        <w:lastRenderedPageBreak/>
        <w:t>*CP</w:t>
      </w:r>
      <w:r w:rsidRPr="00F66A32">
        <w:rPr>
          <w:rFonts w:ascii="Times New Roman" w:hAnsi="Times New Roman" w:cs="Times New Roman"/>
          <w:color w:val="FF0000"/>
          <w:sz w:val="32"/>
          <w:szCs w:val="32"/>
          <w:shd w:val="clear" w:color="auto" w:fill="FFFFFF"/>
        </w:rPr>
        <w:t> is Check Point and other meanings are located at the bottom which take place within Security terminology</w:t>
      </w:r>
    </w:p>
    <w:p w14:paraId="2A4BEEFE" w14:textId="77777777" w:rsidR="00F66A32" w:rsidRPr="00F66A32" w:rsidRDefault="00F66A32" w:rsidP="00501A59">
      <w:pPr>
        <w:rPr>
          <w:rFonts w:ascii="Times New Roman" w:hAnsi="Times New Roman" w:cs="Times New Roman"/>
          <w:color w:val="7030A0"/>
          <w:sz w:val="32"/>
          <w:szCs w:val="32"/>
          <w:shd w:val="clear" w:color="auto" w:fill="FFFFFF"/>
        </w:rPr>
      </w:pPr>
      <w:r w:rsidRPr="00F66A32">
        <w:rPr>
          <w:rFonts w:ascii="Times New Roman" w:hAnsi="Times New Roman" w:cs="Times New Roman"/>
          <w:color w:val="7030A0"/>
          <w:sz w:val="32"/>
          <w:szCs w:val="32"/>
          <w:shd w:val="clear" w:color="auto" w:fill="FFFFFF"/>
        </w:rPr>
        <w:t>5.Discussion</w:t>
      </w:r>
    </w:p>
    <w:p w14:paraId="3E1C40F1" w14:textId="77777777" w:rsidR="00F66A32" w:rsidRPr="00F66A32" w:rsidRDefault="00F66A32" w:rsidP="00F66A32">
      <w:pPr>
        <w:rPr>
          <w:rFonts w:ascii="Times New Roman" w:hAnsi="Times New Roman" w:cs="Times New Roman"/>
          <w:color w:val="222222"/>
          <w:sz w:val="32"/>
          <w:szCs w:val="32"/>
          <w:shd w:val="clear" w:color="auto" w:fill="FFFFFF"/>
        </w:rPr>
      </w:pPr>
      <w:r w:rsidRPr="00F66A32">
        <w:rPr>
          <w:rFonts w:ascii="Times New Roman" w:hAnsi="Times New Roman" w:cs="Times New Roman"/>
          <w:color w:val="222222"/>
          <w:sz w:val="32"/>
          <w:szCs w:val="32"/>
          <w:shd w:val="clear" w:color="auto" w:fill="FFFFFF"/>
        </w:rPr>
        <w:t>The CloudTrust Protocol is an additional mechanism that</w:t>
      </w:r>
    </w:p>
    <w:p w14:paraId="5CF44001" w14:textId="77777777" w:rsidR="00F66A32" w:rsidRPr="00F66A32" w:rsidRDefault="00F66A32" w:rsidP="00F66A32">
      <w:pPr>
        <w:rPr>
          <w:rFonts w:ascii="Times New Roman" w:hAnsi="Times New Roman" w:cs="Times New Roman"/>
          <w:color w:val="222222"/>
          <w:sz w:val="32"/>
          <w:szCs w:val="32"/>
          <w:shd w:val="clear" w:color="auto" w:fill="FFFFFF"/>
        </w:rPr>
      </w:pPr>
      <w:r w:rsidRPr="00F66A32">
        <w:rPr>
          <w:rFonts w:ascii="Times New Roman" w:hAnsi="Times New Roman" w:cs="Times New Roman"/>
          <w:color w:val="222222"/>
          <w:sz w:val="32"/>
          <w:szCs w:val="32"/>
          <w:shd w:val="clear" w:color="auto" w:fill="FFFFFF"/>
        </w:rPr>
        <w:t>could bring greater clarity in this area through future work. (Cloud Security Alliance, n.d.)</w:t>
      </w:r>
      <w:r>
        <w:rPr>
          <w:rFonts w:ascii="Times New Roman" w:hAnsi="Times New Roman" w:cs="Times New Roman"/>
          <w:color w:val="222222"/>
          <w:sz w:val="32"/>
          <w:szCs w:val="32"/>
          <w:shd w:val="clear" w:color="auto" w:fill="FFFFFF"/>
        </w:rPr>
        <w:t xml:space="preserve"> </w:t>
      </w:r>
      <w:r w:rsidRPr="00F66A32">
        <w:rPr>
          <w:rFonts w:ascii="Times New Roman" w:hAnsi="Times New Roman" w:cs="Times New Roman"/>
          <w:color w:val="222222"/>
          <w:sz w:val="32"/>
          <w:szCs w:val="32"/>
          <w:shd w:val="clear" w:color="auto" w:fill="FFFFFF"/>
        </w:rPr>
        <w:t xml:space="preserve">wonders at </w:t>
      </w:r>
      <w:r>
        <w:rPr>
          <w:rFonts w:ascii="Times New Roman" w:hAnsi="Times New Roman" w:cs="Times New Roman"/>
          <w:color w:val="222222"/>
          <w:sz w:val="32"/>
          <w:szCs w:val="32"/>
          <w:shd w:val="clear" w:color="auto" w:fill="FFFFFF"/>
        </w:rPr>
        <w:t xml:space="preserve">what point consumers will start </w:t>
      </w:r>
      <w:r w:rsidRPr="00F66A32">
        <w:rPr>
          <w:rFonts w:ascii="Times New Roman" w:hAnsi="Times New Roman" w:cs="Times New Roman"/>
          <w:color w:val="222222"/>
          <w:sz w:val="32"/>
          <w:szCs w:val="32"/>
          <w:shd w:val="clear" w:color="auto" w:fill="FFFFFF"/>
        </w:rPr>
        <w:t>demanding better information security practices e</w:t>
      </w:r>
      <w:r>
        <w:rPr>
          <w:rFonts w:ascii="Times New Roman" w:hAnsi="Times New Roman" w:cs="Times New Roman"/>
          <w:color w:val="222222"/>
          <w:sz w:val="32"/>
          <w:szCs w:val="32"/>
          <w:shd w:val="clear" w:color="auto" w:fill="FFFFFF"/>
        </w:rPr>
        <w:t xml:space="preserve">n masse from various healthcare </w:t>
      </w:r>
      <w:r w:rsidRPr="00F66A32">
        <w:rPr>
          <w:rFonts w:ascii="Times New Roman" w:hAnsi="Times New Roman" w:cs="Times New Roman"/>
          <w:color w:val="222222"/>
          <w:sz w:val="32"/>
          <w:szCs w:val="32"/>
          <w:shd w:val="clear" w:color="auto" w:fill="FFFFFF"/>
        </w:rPr>
        <w:t>providers. Stalled federal legislation such as the Trans</w:t>
      </w:r>
      <w:r>
        <w:rPr>
          <w:rFonts w:ascii="Times New Roman" w:hAnsi="Times New Roman" w:cs="Times New Roman"/>
          <w:color w:val="222222"/>
          <w:sz w:val="32"/>
          <w:szCs w:val="32"/>
          <w:shd w:val="clear" w:color="auto" w:fill="FFFFFF"/>
        </w:rPr>
        <w:t xml:space="preserve">parent Ratings on Usability and </w:t>
      </w:r>
      <w:r w:rsidRPr="00F66A32">
        <w:rPr>
          <w:rFonts w:ascii="Times New Roman" w:hAnsi="Times New Roman" w:cs="Times New Roman"/>
          <w:color w:val="222222"/>
          <w:sz w:val="32"/>
          <w:szCs w:val="32"/>
          <w:shd w:val="clear" w:color="auto" w:fill="FFFFFF"/>
        </w:rPr>
        <w:t>Security to Transform Information Technology (TRUST</w:t>
      </w:r>
      <w:r>
        <w:rPr>
          <w:rFonts w:ascii="Times New Roman" w:hAnsi="Times New Roman" w:cs="Times New Roman"/>
          <w:color w:val="222222"/>
          <w:sz w:val="32"/>
          <w:szCs w:val="32"/>
          <w:shd w:val="clear" w:color="auto" w:fill="FFFFFF"/>
        </w:rPr>
        <w:t xml:space="preserve"> IT) Act of 2015 may need to be </w:t>
      </w:r>
      <w:r w:rsidRPr="00F66A32">
        <w:rPr>
          <w:rFonts w:ascii="Times New Roman" w:hAnsi="Times New Roman" w:cs="Times New Roman"/>
          <w:color w:val="222222"/>
          <w:sz w:val="32"/>
          <w:szCs w:val="32"/>
          <w:shd w:val="clear" w:color="auto" w:fill="FFFFFF"/>
        </w:rPr>
        <w:t>re-examined to give consumers more information reg</w:t>
      </w:r>
      <w:r>
        <w:rPr>
          <w:rFonts w:ascii="Times New Roman" w:hAnsi="Times New Roman" w:cs="Times New Roman"/>
          <w:color w:val="222222"/>
          <w:sz w:val="32"/>
          <w:szCs w:val="32"/>
          <w:shd w:val="clear" w:color="auto" w:fill="FFFFFF"/>
        </w:rPr>
        <w:t xml:space="preserve">arding healthcare organizations </w:t>
      </w:r>
      <w:r w:rsidRPr="00F66A32">
        <w:rPr>
          <w:rFonts w:ascii="Times New Roman" w:hAnsi="Times New Roman" w:cs="Times New Roman"/>
          <w:color w:val="222222"/>
          <w:sz w:val="32"/>
          <w:szCs w:val="32"/>
          <w:shd w:val="clear" w:color="auto" w:fill="FFFFFF"/>
        </w:rPr>
        <w:t>which fail to prioritize the protection of their data. (Leventhal, 2015)</w:t>
      </w:r>
    </w:p>
    <w:p w14:paraId="21485A21" w14:textId="77777777" w:rsidR="00F66A32" w:rsidRPr="00F66A32" w:rsidRDefault="00F66A32" w:rsidP="00F66A32">
      <w:pPr>
        <w:rPr>
          <w:rFonts w:ascii="Times New Roman" w:hAnsi="Times New Roman" w:cs="Times New Roman"/>
          <w:color w:val="4472C4" w:themeColor="accent5"/>
          <w:sz w:val="32"/>
          <w:szCs w:val="32"/>
          <w:shd w:val="clear" w:color="auto" w:fill="FFFFFF"/>
        </w:rPr>
      </w:pPr>
      <w:r w:rsidRPr="00F66A32">
        <w:rPr>
          <w:rFonts w:ascii="Times New Roman" w:hAnsi="Times New Roman" w:cs="Times New Roman"/>
          <w:color w:val="4472C4" w:themeColor="accent5"/>
          <w:sz w:val="32"/>
          <w:szCs w:val="32"/>
          <w:shd w:val="clear" w:color="auto" w:fill="FFFFFF"/>
        </w:rPr>
        <w:t>6.Conclusion</w:t>
      </w:r>
    </w:p>
    <w:p w14:paraId="6FB66FD0" w14:textId="77777777" w:rsidR="00F66A32" w:rsidRPr="00F66A32" w:rsidRDefault="00F66A32" w:rsidP="00F66A32">
      <w:pPr>
        <w:rPr>
          <w:rFonts w:ascii="Times New Roman" w:hAnsi="Times New Roman" w:cs="Times New Roman"/>
          <w:color w:val="222222"/>
          <w:sz w:val="32"/>
          <w:szCs w:val="32"/>
          <w:shd w:val="clear" w:color="auto" w:fill="FFFFFF"/>
        </w:rPr>
      </w:pPr>
      <w:r w:rsidRPr="00F66A32">
        <w:rPr>
          <w:rFonts w:ascii="Times New Roman" w:hAnsi="Times New Roman" w:cs="Times New Roman"/>
          <w:color w:val="222222"/>
          <w:sz w:val="32"/>
          <w:szCs w:val="32"/>
          <w:shd w:val="clear" w:color="auto" w:fill="FFFFFF"/>
        </w:rPr>
        <w:t>Demonstrates due diligence which will minimize the im</w:t>
      </w:r>
      <w:r>
        <w:rPr>
          <w:rFonts w:ascii="Times New Roman" w:hAnsi="Times New Roman" w:cs="Times New Roman"/>
          <w:color w:val="222222"/>
          <w:sz w:val="32"/>
          <w:szCs w:val="32"/>
          <w:shd w:val="clear" w:color="auto" w:fill="FFFFFF"/>
        </w:rPr>
        <w:t xml:space="preserve">pact of a data breach or audit. </w:t>
      </w:r>
      <w:r w:rsidRPr="00F66A32">
        <w:rPr>
          <w:rFonts w:ascii="Times New Roman" w:hAnsi="Times New Roman" w:cs="Times New Roman"/>
          <w:color w:val="222222"/>
          <w:sz w:val="32"/>
          <w:szCs w:val="32"/>
          <w:shd w:val="clear" w:color="auto" w:fill="FFFFFF"/>
        </w:rPr>
        <w:t>Information security is a moving target and requires peri</w:t>
      </w:r>
      <w:r>
        <w:rPr>
          <w:rFonts w:ascii="Times New Roman" w:hAnsi="Times New Roman" w:cs="Times New Roman"/>
          <w:color w:val="222222"/>
          <w:sz w:val="32"/>
          <w:szCs w:val="32"/>
          <w:shd w:val="clear" w:color="auto" w:fill="FFFFFF"/>
        </w:rPr>
        <w:t xml:space="preserve">odic assessment and analysis to </w:t>
      </w:r>
      <w:r w:rsidRPr="00F66A32">
        <w:rPr>
          <w:rFonts w:ascii="Times New Roman" w:hAnsi="Times New Roman" w:cs="Times New Roman"/>
          <w:color w:val="222222"/>
          <w:sz w:val="32"/>
          <w:szCs w:val="32"/>
          <w:shd w:val="clear" w:color="auto" w:fill="FFFFFF"/>
        </w:rPr>
        <w:t>keep up with the changes. Only a proper prioritization of</w:t>
      </w:r>
      <w:r>
        <w:rPr>
          <w:rFonts w:ascii="Times New Roman" w:hAnsi="Times New Roman" w:cs="Times New Roman"/>
          <w:color w:val="222222"/>
          <w:sz w:val="32"/>
          <w:szCs w:val="32"/>
          <w:shd w:val="clear" w:color="auto" w:fill="FFFFFF"/>
        </w:rPr>
        <w:t xml:space="preserve"> time and resources will ensure </w:t>
      </w:r>
      <w:r w:rsidRPr="00F66A32">
        <w:rPr>
          <w:rFonts w:ascii="Times New Roman" w:hAnsi="Times New Roman" w:cs="Times New Roman"/>
          <w:color w:val="222222"/>
          <w:sz w:val="32"/>
          <w:szCs w:val="32"/>
          <w:shd w:val="clear" w:color="auto" w:fill="FFFFFF"/>
        </w:rPr>
        <w:t>that small healthcare clinics, such as the one featured in this case, do not fall behind.</w:t>
      </w:r>
    </w:p>
    <w:p w14:paraId="44EC77DF" w14:textId="77777777" w:rsidR="00F66A32" w:rsidRPr="00F66A32" w:rsidRDefault="00F66A32" w:rsidP="00F66A32">
      <w:pPr>
        <w:rPr>
          <w:rFonts w:ascii="Times New Roman" w:hAnsi="Times New Roman" w:cs="Times New Roman"/>
          <w:color w:val="222222"/>
          <w:sz w:val="32"/>
          <w:szCs w:val="32"/>
          <w:shd w:val="clear" w:color="auto" w:fill="FFFFFF"/>
        </w:rPr>
      </w:pPr>
    </w:p>
    <w:p w14:paraId="3EBF82D9" w14:textId="77777777" w:rsidR="00B51FD3" w:rsidRPr="00F66A32" w:rsidRDefault="00B51FD3" w:rsidP="00501A59">
      <w:pPr>
        <w:rPr>
          <w:rFonts w:ascii="Times New Roman" w:hAnsi="Times New Roman" w:cs="Times New Roman"/>
          <w:color w:val="333333"/>
          <w:spacing w:val="-1"/>
          <w:sz w:val="32"/>
          <w:szCs w:val="32"/>
          <w:shd w:val="clear" w:color="auto" w:fill="FFFFFF"/>
        </w:rPr>
      </w:pPr>
    </w:p>
    <w:p w14:paraId="540B9AB1" w14:textId="77777777" w:rsidR="00B51FD3" w:rsidRPr="00F66A32" w:rsidRDefault="00B51FD3" w:rsidP="00501A59">
      <w:pPr>
        <w:rPr>
          <w:rFonts w:ascii="Times New Roman" w:hAnsi="Times New Roman" w:cs="Times New Roman"/>
          <w:color w:val="424242"/>
          <w:sz w:val="32"/>
          <w:szCs w:val="32"/>
          <w:shd w:val="clear" w:color="auto" w:fill="F2F2F2"/>
        </w:rPr>
      </w:pPr>
    </w:p>
    <w:p w14:paraId="5C3A6CAA" w14:textId="77777777" w:rsidR="00B51FD3" w:rsidRPr="00F66A32" w:rsidRDefault="00B51FD3" w:rsidP="00501A59">
      <w:pPr>
        <w:rPr>
          <w:rFonts w:ascii="Times New Roman" w:hAnsi="Times New Roman" w:cs="Times New Roman"/>
          <w:sz w:val="32"/>
          <w:szCs w:val="32"/>
        </w:rPr>
      </w:pPr>
    </w:p>
    <w:p w14:paraId="486792F8" w14:textId="77777777" w:rsidR="00B51FD3" w:rsidRPr="00F66A32" w:rsidRDefault="00B51FD3" w:rsidP="00501A59">
      <w:pPr>
        <w:rPr>
          <w:rFonts w:ascii="Times New Roman" w:hAnsi="Times New Roman" w:cs="Times New Roman"/>
          <w:sz w:val="32"/>
          <w:szCs w:val="32"/>
        </w:rPr>
      </w:pPr>
    </w:p>
    <w:p w14:paraId="487E0C6F" w14:textId="77777777" w:rsidR="00E740BB" w:rsidRPr="00F66A32" w:rsidRDefault="00E740BB" w:rsidP="00E740BB">
      <w:pPr>
        <w:rPr>
          <w:rFonts w:ascii="Times New Roman" w:hAnsi="Times New Roman" w:cs="Times New Roman"/>
          <w:sz w:val="32"/>
          <w:szCs w:val="32"/>
        </w:rPr>
      </w:pPr>
    </w:p>
    <w:p w14:paraId="26AFDE16" w14:textId="77777777" w:rsidR="00E740BB" w:rsidRPr="00F66A32" w:rsidRDefault="00E740BB" w:rsidP="00E740BB">
      <w:pPr>
        <w:rPr>
          <w:rFonts w:ascii="Times New Roman" w:hAnsi="Times New Roman" w:cs="Times New Roman"/>
          <w:sz w:val="32"/>
          <w:szCs w:val="32"/>
        </w:rPr>
      </w:pPr>
    </w:p>
    <w:p w14:paraId="43E7AAB7" w14:textId="77777777" w:rsidR="00E740BB" w:rsidRPr="00F66A32" w:rsidRDefault="00E740BB" w:rsidP="00E740BB">
      <w:pPr>
        <w:rPr>
          <w:rFonts w:ascii="Times New Roman" w:hAnsi="Times New Roman" w:cs="Times New Roman"/>
          <w:sz w:val="32"/>
          <w:szCs w:val="32"/>
        </w:rPr>
      </w:pPr>
    </w:p>
    <w:sectPr w:rsidR="00E740BB" w:rsidRPr="00F6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2MDc0tzQ0MrQ0NjFR0lEKTi0uzszPAykwqgUADAfATywAAAA="/>
  </w:docVars>
  <w:rsids>
    <w:rsidRoot w:val="00E740BB"/>
    <w:rsid w:val="000C30EA"/>
    <w:rsid w:val="00114040"/>
    <w:rsid w:val="002334BA"/>
    <w:rsid w:val="00501A59"/>
    <w:rsid w:val="00AD2777"/>
    <w:rsid w:val="00B51FD3"/>
    <w:rsid w:val="00E740BB"/>
    <w:rsid w:val="00F66A32"/>
    <w:rsid w:val="00FA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0471"/>
  <w15:chartTrackingRefBased/>
  <w15:docId w15:val="{2DE831D0-DAE8-4C5C-9E5C-9829C24A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740BB"/>
    <w:rPr>
      <w:rFonts w:ascii="Times-Roman" w:hAnsi="Times-Roman" w:hint="default"/>
      <w:b w:val="0"/>
      <w:bCs w:val="0"/>
      <w:i w:val="0"/>
      <w:iCs w:val="0"/>
      <w:color w:val="000000"/>
      <w:sz w:val="36"/>
      <w:szCs w:val="36"/>
    </w:rPr>
  </w:style>
  <w:style w:type="character" w:styleId="Strong">
    <w:name w:val="Strong"/>
    <w:basedOn w:val="DefaultParagraphFont"/>
    <w:uiPriority w:val="22"/>
    <w:qFormat/>
    <w:rsid w:val="00B51FD3"/>
    <w:rPr>
      <w:b/>
      <w:bCs/>
    </w:rPr>
  </w:style>
  <w:style w:type="character" w:styleId="Hyperlink">
    <w:name w:val="Hyperlink"/>
    <w:basedOn w:val="DefaultParagraphFont"/>
    <w:uiPriority w:val="99"/>
    <w:semiHidden/>
    <w:unhideWhenUsed/>
    <w:rsid w:val="00B51FD3"/>
    <w:rPr>
      <w:color w:val="0000FF"/>
      <w:u w:val="single"/>
    </w:rPr>
  </w:style>
  <w:style w:type="character" w:styleId="HTMLDefinition">
    <w:name w:val="HTML Definition"/>
    <w:basedOn w:val="DefaultParagraphFont"/>
    <w:uiPriority w:val="99"/>
    <w:semiHidden/>
    <w:unhideWhenUsed/>
    <w:rsid w:val="00F66A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mozilla.org/en-US/docs/Glossary/XSS" TargetMode="External"/><Relationship Id="rId5" Type="http://schemas.openxmlformats.org/officeDocument/2006/relationships/hyperlink" Target="https://developer.mozilla.org/en-US/docs/Glossary/C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C34C7-C5C5-453A-B3EF-4F7276F79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Hoàng Vũ</cp:lastModifiedBy>
  <cp:revision>2</cp:revision>
  <dcterms:created xsi:type="dcterms:W3CDTF">2020-06-24T13:16:00Z</dcterms:created>
  <dcterms:modified xsi:type="dcterms:W3CDTF">2020-06-24T13:16:00Z</dcterms:modified>
</cp:coreProperties>
</file>