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3E96" w14:textId="77777777" w:rsidR="00F409D9" w:rsidRPr="00682B70" w:rsidRDefault="00F409D9" w:rsidP="00C01C50">
      <w:pPr>
        <w:spacing w:before="120" w:line="240" w:lineRule="auto"/>
        <w:ind w:firstLine="0"/>
        <w:jc w:val="center"/>
        <w:rPr>
          <w:b/>
          <w:smallCaps/>
          <w:sz w:val="48"/>
          <w:szCs w:val="48"/>
        </w:rPr>
      </w:pPr>
      <w:r w:rsidRPr="00682B70">
        <w:rPr>
          <w:b/>
          <w:smallCaps/>
          <w:sz w:val="48"/>
          <w:szCs w:val="48"/>
        </w:rPr>
        <w:t>Vysoká škola ekonomická v Praze</w:t>
      </w:r>
    </w:p>
    <w:p w14:paraId="6D49CA72" w14:textId="77777777" w:rsidR="00F409D9" w:rsidRPr="00682B70" w:rsidRDefault="00F409D9" w:rsidP="00257C99">
      <w:pPr>
        <w:spacing w:before="120" w:line="240" w:lineRule="auto"/>
        <w:ind w:firstLine="0"/>
        <w:jc w:val="center"/>
        <w:rPr>
          <w:sz w:val="40"/>
          <w:szCs w:val="40"/>
        </w:rPr>
      </w:pPr>
      <w:r w:rsidRPr="00682B70">
        <w:rPr>
          <w:sz w:val="40"/>
          <w:szCs w:val="40"/>
        </w:rPr>
        <w:t>Fakulta financí a účetnictví</w:t>
      </w:r>
    </w:p>
    <w:p w14:paraId="42E85BF8" w14:textId="4F392D10" w:rsidR="00F409D9" w:rsidRPr="00682B70" w:rsidRDefault="003C056C" w:rsidP="00257C99">
      <w:pPr>
        <w:tabs>
          <w:tab w:val="left" w:pos="1395"/>
          <w:tab w:val="center" w:pos="4393"/>
        </w:tabs>
        <w:spacing w:before="120" w:line="240" w:lineRule="auto"/>
        <w:ind w:firstLine="0"/>
        <w:jc w:val="center"/>
        <w:rPr>
          <w:sz w:val="32"/>
          <w:szCs w:val="32"/>
        </w:rPr>
      </w:pPr>
      <w:r w:rsidRPr="00682B70">
        <w:rPr>
          <w:sz w:val="32"/>
          <w:szCs w:val="32"/>
        </w:rPr>
        <w:t>k</w:t>
      </w:r>
      <w:r w:rsidR="00F409D9" w:rsidRPr="00682B70">
        <w:rPr>
          <w:sz w:val="32"/>
          <w:szCs w:val="32"/>
        </w:rPr>
        <w:t xml:space="preserve">atedra </w:t>
      </w:r>
      <w:r w:rsidR="004F3F4F" w:rsidRPr="00682B70">
        <w:rPr>
          <w:sz w:val="32"/>
          <w:szCs w:val="32"/>
        </w:rPr>
        <w:t>bankovnictví a pojišťovnictví</w:t>
      </w:r>
    </w:p>
    <w:p w14:paraId="671D09F0" w14:textId="3C174913" w:rsidR="00F409D9" w:rsidRPr="00682B70" w:rsidRDefault="003C212A" w:rsidP="003C212A">
      <w:pPr>
        <w:tabs>
          <w:tab w:val="left" w:pos="1395"/>
          <w:tab w:val="center" w:pos="4393"/>
        </w:tabs>
        <w:spacing w:before="120" w:line="240" w:lineRule="auto"/>
        <w:ind w:firstLine="0"/>
        <w:jc w:val="center"/>
        <w:rPr>
          <w:sz w:val="28"/>
          <w:szCs w:val="28"/>
        </w:rPr>
      </w:pPr>
      <w:r w:rsidRPr="00682B70">
        <w:rPr>
          <w:sz w:val="28"/>
          <w:szCs w:val="28"/>
        </w:rPr>
        <w:t>Finanční inženýrství</w:t>
      </w:r>
    </w:p>
    <w:p w14:paraId="60133C03" w14:textId="77777777" w:rsidR="00F409D9" w:rsidRPr="00366046" w:rsidRDefault="00F409D9" w:rsidP="00F409D9">
      <w:pPr>
        <w:spacing w:line="240" w:lineRule="auto"/>
        <w:ind w:firstLine="0"/>
        <w:jc w:val="center"/>
        <w:rPr>
          <w:b/>
        </w:rPr>
      </w:pPr>
    </w:p>
    <w:p w14:paraId="5CF23AA5" w14:textId="77777777" w:rsidR="00F409D9" w:rsidRPr="00366046" w:rsidRDefault="00F409D9" w:rsidP="00F409D9">
      <w:pPr>
        <w:spacing w:line="240" w:lineRule="auto"/>
        <w:ind w:firstLine="0"/>
        <w:jc w:val="center"/>
        <w:rPr>
          <w:b/>
        </w:rPr>
      </w:pPr>
    </w:p>
    <w:p w14:paraId="53C0B9EF" w14:textId="77777777" w:rsidR="00F409D9" w:rsidRPr="00366046" w:rsidRDefault="00F409D9" w:rsidP="00F409D9">
      <w:pPr>
        <w:spacing w:line="240" w:lineRule="auto"/>
        <w:ind w:firstLine="0"/>
        <w:jc w:val="center"/>
        <w:rPr>
          <w:b/>
        </w:rPr>
      </w:pPr>
    </w:p>
    <w:p w14:paraId="23A9F88B" w14:textId="77777777" w:rsidR="00F409D9" w:rsidRPr="00366046" w:rsidRDefault="00F409D9" w:rsidP="00F409D9">
      <w:pPr>
        <w:spacing w:line="240" w:lineRule="auto"/>
        <w:ind w:firstLine="0"/>
        <w:jc w:val="center"/>
        <w:rPr>
          <w:b/>
        </w:rPr>
      </w:pPr>
    </w:p>
    <w:p w14:paraId="4AB0A37E" w14:textId="77777777" w:rsidR="00257C99" w:rsidRPr="00366046" w:rsidRDefault="00257C99" w:rsidP="00F409D9">
      <w:pPr>
        <w:spacing w:line="240" w:lineRule="auto"/>
        <w:ind w:firstLine="0"/>
        <w:jc w:val="center"/>
        <w:rPr>
          <w:b/>
        </w:rPr>
      </w:pPr>
    </w:p>
    <w:p w14:paraId="757CFF0C" w14:textId="77777777" w:rsidR="00257C99" w:rsidRPr="00366046" w:rsidRDefault="00257C99" w:rsidP="00F409D9">
      <w:pPr>
        <w:spacing w:line="240" w:lineRule="auto"/>
        <w:ind w:firstLine="0"/>
        <w:jc w:val="center"/>
        <w:rPr>
          <w:b/>
        </w:rPr>
      </w:pPr>
    </w:p>
    <w:p w14:paraId="57516D3D" w14:textId="77777777" w:rsidR="00F409D9" w:rsidRPr="00366046" w:rsidRDefault="00F409D9" w:rsidP="00F409D9">
      <w:pPr>
        <w:spacing w:line="240" w:lineRule="auto"/>
        <w:ind w:firstLine="0"/>
        <w:jc w:val="center"/>
        <w:rPr>
          <w:b/>
        </w:rPr>
      </w:pPr>
    </w:p>
    <w:p w14:paraId="69D89CFE" w14:textId="77777777" w:rsidR="00F409D9" w:rsidRPr="00366046" w:rsidRDefault="001143EA" w:rsidP="00F409D9">
      <w:pPr>
        <w:spacing w:line="240" w:lineRule="auto"/>
        <w:ind w:firstLine="0"/>
        <w:jc w:val="center"/>
        <w:rPr>
          <w:caps/>
          <w:sz w:val="28"/>
          <w:szCs w:val="28"/>
        </w:rPr>
      </w:pPr>
      <w:r w:rsidRPr="00366046">
        <w:rPr>
          <w:b/>
          <w:caps/>
          <w:sz w:val="52"/>
          <w:szCs w:val="52"/>
        </w:rPr>
        <w:t>DIPLOMOV</w:t>
      </w:r>
      <w:r w:rsidR="00DD165A" w:rsidRPr="00366046">
        <w:rPr>
          <w:b/>
          <w:caps/>
          <w:sz w:val="52"/>
          <w:szCs w:val="52"/>
        </w:rPr>
        <w:t>á práce</w:t>
      </w:r>
    </w:p>
    <w:p w14:paraId="360BA254" w14:textId="77777777" w:rsidR="00F409D9" w:rsidRPr="00366046" w:rsidRDefault="00F409D9" w:rsidP="00F409D9">
      <w:pPr>
        <w:spacing w:line="240" w:lineRule="auto"/>
        <w:ind w:firstLine="0"/>
        <w:jc w:val="center"/>
        <w:rPr>
          <w:sz w:val="28"/>
          <w:szCs w:val="28"/>
        </w:rPr>
      </w:pPr>
    </w:p>
    <w:p w14:paraId="775F3320" w14:textId="77777777" w:rsidR="00F409D9" w:rsidRPr="00366046" w:rsidRDefault="00F409D9" w:rsidP="00F409D9">
      <w:pPr>
        <w:spacing w:line="240" w:lineRule="auto"/>
        <w:ind w:firstLine="0"/>
        <w:jc w:val="center"/>
        <w:rPr>
          <w:sz w:val="28"/>
          <w:szCs w:val="28"/>
        </w:rPr>
      </w:pPr>
    </w:p>
    <w:p w14:paraId="1A393ED3" w14:textId="77777777" w:rsidR="00F409D9" w:rsidRPr="00366046" w:rsidRDefault="00F409D9" w:rsidP="00F409D9">
      <w:pPr>
        <w:spacing w:line="240" w:lineRule="auto"/>
        <w:ind w:firstLine="0"/>
        <w:jc w:val="center"/>
        <w:rPr>
          <w:sz w:val="28"/>
          <w:szCs w:val="28"/>
        </w:rPr>
      </w:pPr>
    </w:p>
    <w:p w14:paraId="212BE338" w14:textId="77777777" w:rsidR="00F409D9" w:rsidRPr="00366046" w:rsidRDefault="00F409D9" w:rsidP="00F409D9">
      <w:pPr>
        <w:spacing w:line="240" w:lineRule="auto"/>
        <w:ind w:firstLine="0"/>
        <w:jc w:val="center"/>
        <w:rPr>
          <w:sz w:val="28"/>
          <w:szCs w:val="28"/>
        </w:rPr>
      </w:pPr>
    </w:p>
    <w:p w14:paraId="2BB8A885" w14:textId="77777777" w:rsidR="00F409D9" w:rsidRPr="00366046" w:rsidRDefault="00F409D9" w:rsidP="00F409D9">
      <w:pPr>
        <w:spacing w:line="240" w:lineRule="auto"/>
        <w:ind w:firstLine="0"/>
        <w:jc w:val="center"/>
        <w:rPr>
          <w:sz w:val="28"/>
          <w:szCs w:val="28"/>
        </w:rPr>
      </w:pPr>
    </w:p>
    <w:p w14:paraId="6625D39A" w14:textId="77777777" w:rsidR="00F409D9" w:rsidRPr="00366046" w:rsidRDefault="00F409D9" w:rsidP="00F409D9">
      <w:pPr>
        <w:spacing w:line="240" w:lineRule="auto"/>
        <w:ind w:firstLine="0"/>
        <w:jc w:val="center"/>
        <w:rPr>
          <w:sz w:val="28"/>
          <w:szCs w:val="28"/>
        </w:rPr>
      </w:pPr>
    </w:p>
    <w:p w14:paraId="54339A41" w14:textId="77777777" w:rsidR="00F409D9" w:rsidRPr="00366046" w:rsidRDefault="00F409D9" w:rsidP="00F409D9">
      <w:pPr>
        <w:spacing w:line="240" w:lineRule="auto"/>
        <w:ind w:firstLine="0"/>
        <w:jc w:val="center"/>
        <w:rPr>
          <w:sz w:val="28"/>
          <w:szCs w:val="28"/>
        </w:rPr>
      </w:pPr>
    </w:p>
    <w:p w14:paraId="5AB18B40" w14:textId="77777777" w:rsidR="00F409D9" w:rsidRPr="00366046" w:rsidRDefault="00F409D9" w:rsidP="00F409D9">
      <w:pPr>
        <w:spacing w:line="240" w:lineRule="auto"/>
        <w:ind w:firstLine="0"/>
        <w:jc w:val="center"/>
        <w:rPr>
          <w:sz w:val="28"/>
          <w:szCs w:val="28"/>
        </w:rPr>
      </w:pPr>
    </w:p>
    <w:p w14:paraId="6837F5B5" w14:textId="77777777" w:rsidR="00F409D9" w:rsidRPr="00366046" w:rsidRDefault="00F409D9" w:rsidP="00F409D9">
      <w:pPr>
        <w:spacing w:line="240" w:lineRule="auto"/>
        <w:ind w:firstLine="0"/>
        <w:jc w:val="center"/>
        <w:rPr>
          <w:sz w:val="28"/>
          <w:szCs w:val="28"/>
        </w:rPr>
      </w:pPr>
    </w:p>
    <w:p w14:paraId="45DA0A54" w14:textId="77777777" w:rsidR="009F4FC8" w:rsidRPr="00366046" w:rsidRDefault="009F4FC8" w:rsidP="00F409D9">
      <w:pPr>
        <w:spacing w:line="240" w:lineRule="auto"/>
        <w:ind w:firstLine="0"/>
        <w:jc w:val="center"/>
        <w:rPr>
          <w:sz w:val="28"/>
          <w:szCs w:val="28"/>
        </w:rPr>
      </w:pPr>
    </w:p>
    <w:p w14:paraId="58CB0FBB" w14:textId="77777777" w:rsidR="009F4FC8" w:rsidRPr="00366046" w:rsidRDefault="009F4FC8" w:rsidP="00F409D9">
      <w:pPr>
        <w:spacing w:line="240" w:lineRule="auto"/>
        <w:ind w:firstLine="0"/>
        <w:jc w:val="center"/>
        <w:rPr>
          <w:sz w:val="28"/>
          <w:szCs w:val="28"/>
        </w:rPr>
      </w:pPr>
    </w:p>
    <w:p w14:paraId="01276343" w14:textId="77777777" w:rsidR="009F4FC8" w:rsidRPr="00366046" w:rsidRDefault="009F4FC8" w:rsidP="00F409D9">
      <w:pPr>
        <w:spacing w:line="240" w:lineRule="auto"/>
        <w:ind w:firstLine="0"/>
        <w:jc w:val="center"/>
        <w:rPr>
          <w:sz w:val="28"/>
          <w:szCs w:val="28"/>
        </w:rPr>
      </w:pPr>
    </w:p>
    <w:p w14:paraId="5F17AB26" w14:textId="77777777" w:rsidR="0093218B" w:rsidRPr="00366046" w:rsidRDefault="0093218B" w:rsidP="00F409D9">
      <w:pPr>
        <w:spacing w:line="240" w:lineRule="auto"/>
        <w:ind w:firstLine="0"/>
        <w:jc w:val="center"/>
        <w:rPr>
          <w:sz w:val="28"/>
          <w:szCs w:val="28"/>
        </w:rPr>
      </w:pPr>
    </w:p>
    <w:p w14:paraId="2A0DB849" w14:textId="77777777" w:rsidR="009F4FC8" w:rsidRPr="00366046" w:rsidRDefault="009F4FC8" w:rsidP="00F409D9">
      <w:pPr>
        <w:spacing w:line="240" w:lineRule="auto"/>
        <w:ind w:firstLine="0"/>
        <w:jc w:val="center"/>
        <w:rPr>
          <w:sz w:val="28"/>
          <w:szCs w:val="28"/>
        </w:rPr>
      </w:pPr>
    </w:p>
    <w:p w14:paraId="6B63818A" w14:textId="77777777" w:rsidR="009F4FC8" w:rsidRPr="00366046" w:rsidRDefault="009F4FC8" w:rsidP="00F409D9">
      <w:pPr>
        <w:spacing w:line="240" w:lineRule="auto"/>
        <w:ind w:firstLine="0"/>
        <w:jc w:val="center"/>
        <w:rPr>
          <w:sz w:val="28"/>
          <w:szCs w:val="28"/>
        </w:rPr>
      </w:pPr>
    </w:p>
    <w:p w14:paraId="636D6DBD" w14:textId="6150B2C5" w:rsidR="00C739E2" w:rsidRPr="00366046" w:rsidRDefault="004F3F4F" w:rsidP="003412AA">
      <w:pPr>
        <w:tabs>
          <w:tab w:val="right" w:pos="8219"/>
        </w:tabs>
        <w:spacing w:line="240" w:lineRule="auto"/>
        <w:ind w:firstLine="0"/>
        <w:jc w:val="left"/>
        <w:rPr>
          <w:sz w:val="28"/>
          <w:szCs w:val="28"/>
        </w:rPr>
        <w:sectPr w:rsidR="00C739E2" w:rsidRPr="00366046" w:rsidSect="00813E23">
          <w:headerReference w:type="even" r:id="rId8"/>
          <w:footerReference w:type="default" r:id="rId9"/>
          <w:headerReference w:type="first" r:id="rId10"/>
          <w:pgSz w:w="11906" w:h="16838"/>
          <w:pgMar w:top="1701" w:right="1418" w:bottom="1701" w:left="1418" w:header="709" w:footer="709" w:gutter="851"/>
          <w:cols w:space="708"/>
          <w:docGrid w:linePitch="360"/>
        </w:sectPr>
      </w:pPr>
      <w:r w:rsidRPr="00366046">
        <w:rPr>
          <w:sz w:val="28"/>
          <w:szCs w:val="28"/>
        </w:rPr>
        <w:t>202</w:t>
      </w:r>
      <w:r w:rsidR="00F1465E" w:rsidRPr="00366046">
        <w:rPr>
          <w:sz w:val="28"/>
          <w:szCs w:val="28"/>
        </w:rPr>
        <w:t>4</w:t>
      </w:r>
      <w:r w:rsidR="003412AA" w:rsidRPr="00366046">
        <w:rPr>
          <w:sz w:val="28"/>
          <w:szCs w:val="28"/>
        </w:rPr>
        <w:tab/>
      </w:r>
      <w:r w:rsidRPr="00366046">
        <w:rPr>
          <w:sz w:val="28"/>
          <w:szCs w:val="28"/>
        </w:rPr>
        <w:t>Stevan Vujčić</w:t>
      </w:r>
    </w:p>
    <w:p w14:paraId="7817C6FF" w14:textId="77777777" w:rsidR="00F409D9" w:rsidRPr="00682B70" w:rsidRDefault="00F409D9" w:rsidP="00257C99">
      <w:pPr>
        <w:spacing w:before="120" w:line="240" w:lineRule="auto"/>
        <w:ind w:firstLine="0"/>
        <w:rPr>
          <w:b/>
          <w:smallCaps/>
          <w:sz w:val="48"/>
          <w:szCs w:val="48"/>
        </w:rPr>
      </w:pPr>
      <w:r w:rsidRPr="00682B70">
        <w:rPr>
          <w:b/>
          <w:smallCaps/>
          <w:sz w:val="48"/>
          <w:szCs w:val="48"/>
        </w:rPr>
        <w:lastRenderedPageBreak/>
        <w:t>Vysoká škola ekonomická v Praze</w:t>
      </w:r>
    </w:p>
    <w:p w14:paraId="433A0E96" w14:textId="77777777" w:rsidR="00F409D9" w:rsidRPr="00682B70" w:rsidRDefault="00F409D9" w:rsidP="00257C99">
      <w:pPr>
        <w:spacing w:before="120" w:line="240" w:lineRule="auto"/>
        <w:ind w:firstLine="0"/>
        <w:jc w:val="center"/>
        <w:rPr>
          <w:sz w:val="40"/>
          <w:szCs w:val="40"/>
        </w:rPr>
      </w:pPr>
      <w:r w:rsidRPr="00682B70">
        <w:rPr>
          <w:sz w:val="40"/>
          <w:szCs w:val="40"/>
        </w:rPr>
        <w:t>Fakulta financí a účetnictví</w:t>
      </w:r>
    </w:p>
    <w:p w14:paraId="254E6457" w14:textId="0B389C3E" w:rsidR="00F409D9" w:rsidRPr="00682B70" w:rsidRDefault="00741E6A" w:rsidP="00257C99">
      <w:pPr>
        <w:tabs>
          <w:tab w:val="left" w:pos="1395"/>
          <w:tab w:val="center" w:pos="4393"/>
        </w:tabs>
        <w:spacing w:before="120" w:line="240" w:lineRule="auto"/>
        <w:ind w:firstLine="0"/>
        <w:jc w:val="center"/>
        <w:rPr>
          <w:sz w:val="28"/>
          <w:szCs w:val="28"/>
        </w:rPr>
      </w:pPr>
      <w:r w:rsidRPr="00682B70">
        <w:rPr>
          <w:sz w:val="28"/>
          <w:szCs w:val="28"/>
        </w:rPr>
        <w:t>k</w:t>
      </w:r>
      <w:r w:rsidR="00257C99" w:rsidRPr="00682B70">
        <w:rPr>
          <w:sz w:val="28"/>
          <w:szCs w:val="28"/>
        </w:rPr>
        <w:t xml:space="preserve">atedra </w:t>
      </w:r>
      <w:r w:rsidR="004F3F4F" w:rsidRPr="00682B70">
        <w:rPr>
          <w:sz w:val="28"/>
          <w:szCs w:val="28"/>
        </w:rPr>
        <w:t>bankovnictví a pojišťovnictví</w:t>
      </w:r>
    </w:p>
    <w:p w14:paraId="4B6C1AE5" w14:textId="29933B35" w:rsidR="00741E6A" w:rsidRPr="00682B70" w:rsidRDefault="004F3F4F" w:rsidP="00257C99">
      <w:pPr>
        <w:tabs>
          <w:tab w:val="left" w:pos="1395"/>
          <w:tab w:val="center" w:pos="4393"/>
        </w:tabs>
        <w:spacing w:before="120" w:line="240" w:lineRule="auto"/>
        <w:ind w:firstLine="0"/>
        <w:jc w:val="center"/>
        <w:rPr>
          <w:sz w:val="28"/>
          <w:szCs w:val="28"/>
        </w:rPr>
      </w:pPr>
      <w:r w:rsidRPr="00682B70">
        <w:rPr>
          <w:sz w:val="28"/>
          <w:szCs w:val="28"/>
        </w:rPr>
        <w:t>Finanční inženýrství</w:t>
      </w:r>
    </w:p>
    <w:p w14:paraId="0D50B35D" w14:textId="77777777" w:rsidR="00F7510D" w:rsidRPr="00366046" w:rsidRDefault="00F7510D" w:rsidP="00F409D9">
      <w:pPr>
        <w:spacing w:line="240" w:lineRule="auto"/>
        <w:ind w:firstLine="0"/>
        <w:jc w:val="center"/>
        <w:rPr>
          <w:b/>
        </w:rPr>
      </w:pPr>
    </w:p>
    <w:p w14:paraId="6BFDA709" w14:textId="77777777" w:rsidR="00F7510D" w:rsidRPr="00366046" w:rsidRDefault="00F7510D" w:rsidP="00F409D9">
      <w:pPr>
        <w:spacing w:line="240" w:lineRule="auto"/>
        <w:ind w:firstLine="0"/>
        <w:jc w:val="center"/>
        <w:rPr>
          <w:b/>
        </w:rPr>
      </w:pPr>
    </w:p>
    <w:p w14:paraId="7CFE0392" w14:textId="77777777" w:rsidR="00F409D9" w:rsidRPr="00366046" w:rsidRDefault="00F409D9" w:rsidP="00F409D9">
      <w:pPr>
        <w:spacing w:line="240" w:lineRule="auto"/>
        <w:ind w:firstLine="0"/>
        <w:jc w:val="center"/>
        <w:rPr>
          <w:b/>
        </w:rPr>
      </w:pPr>
    </w:p>
    <w:p w14:paraId="37DBE942" w14:textId="77777777" w:rsidR="00F7510D" w:rsidRPr="00366046" w:rsidRDefault="00F7510D" w:rsidP="00F409D9">
      <w:pPr>
        <w:spacing w:line="240" w:lineRule="auto"/>
        <w:ind w:firstLine="0"/>
        <w:jc w:val="center"/>
        <w:rPr>
          <w:b/>
          <w:noProof/>
          <w:lang w:eastAsia="en-US"/>
        </w:rPr>
      </w:pPr>
    </w:p>
    <w:p w14:paraId="0A904E24" w14:textId="77777777" w:rsidR="00E604FB" w:rsidRPr="00366046" w:rsidRDefault="00E604FB" w:rsidP="00F409D9">
      <w:pPr>
        <w:spacing w:line="240" w:lineRule="auto"/>
        <w:ind w:firstLine="0"/>
        <w:jc w:val="center"/>
        <w:rPr>
          <w:b/>
          <w:noProof/>
          <w:lang w:eastAsia="en-US"/>
        </w:rPr>
      </w:pPr>
    </w:p>
    <w:p w14:paraId="5D12614A" w14:textId="77777777" w:rsidR="00E604FB" w:rsidRPr="00366046" w:rsidRDefault="00E604FB" w:rsidP="00F409D9">
      <w:pPr>
        <w:spacing w:line="240" w:lineRule="auto"/>
        <w:ind w:firstLine="0"/>
        <w:jc w:val="center"/>
        <w:rPr>
          <w:b/>
          <w:noProof/>
          <w:lang w:eastAsia="en-US"/>
        </w:rPr>
      </w:pPr>
    </w:p>
    <w:p w14:paraId="252B4627" w14:textId="77777777" w:rsidR="00E604FB" w:rsidRPr="00366046" w:rsidRDefault="00E604FB" w:rsidP="00F409D9">
      <w:pPr>
        <w:spacing w:line="240" w:lineRule="auto"/>
        <w:ind w:firstLine="0"/>
        <w:jc w:val="center"/>
        <w:rPr>
          <w:b/>
          <w:noProof/>
          <w:lang w:eastAsia="en-US"/>
        </w:rPr>
      </w:pPr>
    </w:p>
    <w:p w14:paraId="4BBA81AA" w14:textId="342B31C9" w:rsidR="00F7510D" w:rsidRPr="00366046" w:rsidRDefault="00A74785" w:rsidP="003D74D8">
      <w:pPr>
        <w:spacing w:line="240" w:lineRule="auto"/>
        <w:ind w:firstLine="0"/>
        <w:jc w:val="center"/>
        <w:rPr>
          <w:b/>
          <w:noProof/>
          <w:sz w:val="40"/>
          <w:szCs w:val="40"/>
          <w:lang w:eastAsia="en-US"/>
        </w:rPr>
      </w:pPr>
      <w:r w:rsidRPr="00366046">
        <w:rPr>
          <w:b/>
          <w:noProof/>
          <w:sz w:val="40"/>
          <w:szCs w:val="40"/>
          <w:lang w:eastAsia="en-US"/>
        </w:rPr>
        <w:t>Komparativní analýza modelů pro predikci pravděpodobnosti defaultu</w:t>
      </w:r>
    </w:p>
    <w:p w14:paraId="41ECE363" w14:textId="77777777" w:rsidR="003D74D8" w:rsidRPr="00366046" w:rsidRDefault="003D74D8" w:rsidP="003D74D8">
      <w:pPr>
        <w:spacing w:line="240" w:lineRule="auto"/>
        <w:ind w:firstLine="0"/>
        <w:jc w:val="center"/>
        <w:rPr>
          <w:b/>
          <w:noProof/>
          <w:sz w:val="40"/>
          <w:szCs w:val="40"/>
          <w:lang w:eastAsia="en-US"/>
        </w:rPr>
      </w:pPr>
    </w:p>
    <w:p w14:paraId="157E6ADA" w14:textId="77777777" w:rsidR="003D74D8" w:rsidRPr="00366046" w:rsidRDefault="003D74D8" w:rsidP="003D74D8">
      <w:pPr>
        <w:spacing w:line="240" w:lineRule="auto"/>
        <w:ind w:firstLine="0"/>
        <w:jc w:val="center"/>
        <w:rPr>
          <w:b/>
          <w:noProof/>
          <w:sz w:val="40"/>
          <w:szCs w:val="40"/>
          <w:lang w:eastAsia="en-US"/>
        </w:rPr>
      </w:pPr>
    </w:p>
    <w:p w14:paraId="04E48C73" w14:textId="77777777" w:rsidR="003D74D8" w:rsidRPr="00366046" w:rsidRDefault="003D74D8" w:rsidP="003D74D8">
      <w:pPr>
        <w:spacing w:line="240" w:lineRule="auto"/>
        <w:ind w:firstLine="0"/>
        <w:jc w:val="center"/>
        <w:rPr>
          <w:b/>
          <w:noProof/>
          <w:sz w:val="40"/>
          <w:szCs w:val="40"/>
          <w:lang w:eastAsia="en-US"/>
        </w:rPr>
      </w:pPr>
    </w:p>
    <w:p w14:paraId="4D0D3983" w14:textId="77777777" w:rsidR="00094DAF" w:rsidRPr="00366046" w:rsidRDefault="00094DAF" w:rsidP="00F409D9">
      <w:pPr>
        <w:spacing w:line="240" w:lineRule="auto"/>
        <w:ind w:firstLine="0"/>
        <w:jc w:val="center"/>
        <w:rPr>
          <w:b/>
          <w:sz w:val="52"/>
          <w:szCs w:val="52"/>
        </w:rPr>
      </w:pPr>
    </w:p>
    <w:p w14:paraId="0F643FDE" w14:textId="77777777" w:rsidR="00E604FB" w:rsidRPr="00366046" w:rsidRDefault="00E604FB" w:rsidP="00F409D9">
      <w:pPr>
        <w:spacing w:line="240" w:lineRule="auto"/>
        <w:ind w:firstLine="0"/>
        <w:jc w:val="center"/>
        <w:rPr>
          <w:b/>
          <w:sz w:val="52"/>
          <w:szCs w:val="52"/>
        </w:rPr>
      </w:pPr>
    </w:p>
    <w:p w14:paraId="13F2E2FF" w14:textId="77777777" w:rsidR="00E604FB" w:rsidRPr="00366046" w:rsidRDefault="00E604FB" w:rsidP="00F409D9">
      <w:pPr>
        <w:spacing w:line="240" w:lineRule="auto"/>
        <w:ind w:firstLine="0"/>
        <w:jc w:val="center"/>
        <w:rPr>
          <w:sz w:val="28"/>
          <w:szCs w:val="28"/>
        </w:rPr>
      </w:pPr>
    </w:p>
    <w:p w14:paraId="67FAFEB7" w14:textId="77777777" w:rsidR="00F409D9" w:rsidRPr="00366046" w:rsidRDefault="00F409D9" w:rsidP="00F409D9">
      <w:pPr>
        <w:spacing w:line="240" w:lineRule="auto"/>
        <w:ind w:firstLine="0"/>
        <w:jc w:val="center"/>
        <w:rPr>
          <w:sz w:val="28"/>
          <w:szCs w:val="28"/>
        </w:rPr>
      </w:pPr>
    </w:p>
    <w:p w14:paraId="230AA785" w14:textId="77777777" w:rsidR="00F409D9" w:rsidRPr="00366046" w:rsidRDefault="00F409D9" w:rsidP="00F409D9">
      <w:pPr>
        <w:spacing w:line="240" w:lineRule="auto"/>
        <w:ind w:firstLine="0"/>
        <w:jc w:val="center"/>
        <w:rPr>
          <w:sz w:val="28"/>
          <w:szCs w:val="28"/>
        </w:rPr>
      </w:pPr>
    </w:p>
    <w:p w14:paraId="6AC96883" w14:textId="77777777" w:rsidR="000E4242" w:rsidRPr="00366046" w:rsidRDefault="000E4242" w:rsidP="00F409D9">
      <w:pPr>
        <w:spacing w:line="240" w:lineRule="auto"/>
        <w:ind w:firstLine="0"/>
        <w:jc w:val="center"/>
        <w:rPr>
          <w:sz w:val="28"/>
          <w:szCs w:val="28"/>
        </w:rPr>
      </w:pPr>
    </w:p>
    <w:p w14:paraId="4BBB6991" w14:textId="77777777" w:rsidR="00E013A2" w:rsidRPr="00366046" w:rsidRDefault="00E013A2" w:rsidP="00E013A2">
      <w:pPr>
        <w:spacing w:line="240" w:lineRule="auto"/>
        <w:ind w:firstLine="0"/>
        <w:jc w:val="center"/>
        <w:rPr>
          <w:sz w:val="28"/>
          <w:szCs w:val="28"/>
        </w:rPr>
      </w:pPr>
    </w:p>
    <w:p w14:paraId="6FCDC2CE" w14:textId="77777777" w:rsidR="00331D4E" w:rsidRPr="00366046" w:rsidRDefault="00331D4E" w:rsidP="00E013A2">
      <w:pPr>
        <w:spacing w:line="240" w:lineRule="auto"/>
        <w:ind w:firstLine="0"/>
        <w:jc w:val="center"/>
        <w:rPr>
          <w:sz w:val="28"/>
          <w:szCs w:val="28"/>
        </w:rPr>
      </w:pPr>
    </w:p>
    <w:p w14:paraId="43B73E97" w14:textId="0C8CDD6F" w:rsidR="00F409D9" w:rsidRPr="00682B70" w:rsidRDefault="00257C99" w:rsidP="00F409D9">
      <w:pPr>
        <w:spacing w:line="240" w:lineRule="auto"/>
        <w:ind w:firstLine="0"/>
        <w:jc w:val="left"/>
        <w:rPr>
          <w:sz w:val="28"/>
          <w:szCs w:val="28"/>
        </w:rPr>
      </w:pPr>
      <w:r w:rsidRPr="00682B70">
        <w:rPr>
          <w:sz w:val="28"/>
          <w:szCs w:val="28"/>
        </w:rPr>
        <w:t xml:space="preserve">Autor </w:t>
      </w:r>
      <w:r w:rsidR="001143EA" w:rsidRPr="00682B70">
        <w:rPr>
          <w:sz w:val="28"/>
          <w:szCs w:val="28"/>
        </w:rPr>
        <w:t>diplomové</w:t>
      </w:r>
      <w:r w:rsidRPr="00682B70">
        <w:rPr>
          <w:sz w:val="28"/>
          <w:szCs w:val="28"/>
        </w:rPr>
        <w:t xml:space="preserve"> práce:</w:t>
      </w:r>
      <w:r w:rsidRPr="00682B70">
        <w:rPr>
          <w:sz w:val="28"/>
          <w:szCs w:val="28"/>
        </w:rPr>
        <w:tab/>
      </w:r>
      <w:r w:rsidRPr="00682B70">
        <w:rPr>
          <w:sz w:val="28"/>
          <w:szCs w:val="28"/>
        </w:rPr>
        <w:tab/>
      </w:r>
      <w:r w:rsidR="00025DDD">
        <w:rPr>
          <w:sz w:val="28"/>
          <w:szCs w:val="28"/>
        </w:rPr>
        <w:t xml:space="preserve">Bc. </w:t>
      </w:r>
      <w:r w:rsidR="004F3F4F" w:rsidRPr="00682B70">
        <w:rPr>
          <w:sz w:val="28"/>
          <w:szCs w:val="28"/>
        </w:rPr>
        <w:t>Stevan Vujčić</w:t>
      </w:r>
    </w:p>
    <w:p w14:paraId="67E8F41B" w14:textId="044C3EA7" w:rsidR="00F409D9" w:rsidRPr="00682B70" w:rsidRDefault="00257C99" w:rsidP="00F409D9">
      <w:pPr>
        <w:spacing w:line="240" w:lineRule="auto"/>
        <w:ind w:firstLine="0"/>
        <w:jc w:val="left"/>
        <w:rPr>
          <w:sz w:val="28"/>
          <w:szCs w:val="28"/>
        </w:rPr>
      </w:pPr>
      <w:r w:rsidRPr="00682B70">
        <w:rPr>
          <w:sz w:val="28"/>
          <w:szCs w:val="28"/>
        </w:rPr>
        <w:t xml:space="preserve">Vedoucí </w:t>
      </w:r>
      <w:r w:rsidR="001143EA" w:rsidRPr="00682B70">
        <w:rPr>
          <w:sz w:val="28"/>
          <w:szCs w:val="28"/>
        </w:rPr>
        <w:t>diplomové</w:t>
      </w:r>
      <w:r w:rsidRPr="00682B70">
        <w:rPr>
          <w:sz w:val="28"/>
          <w:szCs w:val="28"/>
        </w:rPr>
        <w:t xml:space="preserve"> práce:</w:t>
      </w:r>
      <w:r w:rsidRPr="00682B70">
        <w:rPr>
          <w:sz w:val="28"/>
          <w:szCs w:val="28"/>
        </w:rPr>
        <w:tab/>
      </w:r>
      <w:r w:rsidR="00025DDD">
        <w:rPr>
          <w:sz w:val="28"/>
          <w:szCs w:val="28"/>
        </w:rPr>
        <w:t xml:space="preserve">Ing. </w:t>
      </w:r>
      <w:r w:rsidR="004F3F4F" w:rsidRPr="00682B70">
        <w:rPr>
          <w:sz w:val="28"/>
          <w:szCs w:val="28"/>
        </w:rPr>
        <w:t xml:space="preserve">Milan </w:t>
      </w:r>
      <w:proofErr w:type="spellStart"/>
      <w:r w:rsidR="004F3F4F" w:rsidRPr="00682B70">
        <w:rPr>
          <w:sz w:val="28"/>
          <w:szCs w:val="28"/>
        </w:rPr>
        <w:t>Fičura</w:t>
      </w:r>
      <w:proofErr w:type="spellEnd"/>
      <w:r w:rsidR="00025DDD">
        <w:rPr>
          <w:sz w:val="28"/>
          <w:szCs w:val="28"/>
        </w:rPr>
        <w:t>, Ph.D.</w:t>
      </w:r>
    </w:p>
    <w:p w14:paraId="6EE9940F" w14:textId="63E54E50" w:rsidR="0086416A" w:rsidRPr="00366046" w:rsidRDefault="00257C99" w:rsidP="0086416A">
      <w:pPr>
        <w:spacing w:line="240" w:lineRule="auto"/>
        <w:ind w:firstLine="0"/>
        <w:jc w:val="left"/>
        <w:rPr>
          <w:sz w:val="28"/>
          <w:szCs w:val="28"/>
        </w:rPr>
      </w:pPr>
      <w:r w:rsidRPr="00682B70">
        <w:rPr>
          <w:sz w:val="28"/>
          <w:szCs w:val="28"/>
        </w:rPr>
        <w:t>Rok obhajoby:</w:t>
      </w:r>
      <w:r w:rsidRPr="00682B70">
        <w:rPr>
          <w:sz w:val="28"/>
          <w:szCs w:val="28"/>
        </w:rPr>
        <w:tab/>
      </w:r>
      <w:r w:rsidRPr="00682B70">
        <w:rPr>
          <w:sz w:val="28"/>
          <w:szCs w:val="28"/>
        </w:rPr>
        <w:tab/>
      </w:r>
      <w:r w:rsidRPr="00682B70">
        <w:rPr>
          <w:sz w:val="28"/>
          <w:szCs w:val="28"/>
        </w:rPr>
        <w:tab/>
      </w:r>
      <w:r w:rsidR="004F3F4F" w:rsidRPr="00682B70">
        <w:rPr>
          <w:sz w:val="28"/>
          <w:szCs w:val="28"/>
        </w:rPr>
        <w:t>202</w:t>
      </w:r>
      <w:r w:rsidR="004742BB" w:rsidRPr="00682B70">
        <w:rPr>
          <w:sz w:val="28"/>
          <w:szCs w:val="28"/>
        </w:rPr>
        <w:t>4</w:t>
      </w:r>
      <w:r w:rsidR="0086416A" w:rsidRPr="00366046">
        <w:rPr>
          <w:sz w:val="28"/>
          <w:szCs w:val="28"/>
        </w:rPr>
        <w:br w:type="page"/>
      </w:r>
    </w:p>
    <w:p w14:paraId="32C28EC1" w14:textId="77777777" w:rsidR="003D74D8" w:rsidRPr="003D74D8" w:rsidRDefault="003D74D8" w:rsidP="003D74D8">
      <w:pPr>
        <w:spacing w:before="120" w:line="240" w:lineRule="auto"/>
        <w:ind w:firstLine="0"/>
        <w:jc w:val="center"/>
        <w:rPr>
          <w:b/>
          <w:smallCaps/>
          <w:sz w:val="48"/>
          <w:szCs w:val="48"/>
          <w:lang w:val="en-US"/>
        </w:rPr>
      </w:pPr>
      <w:r w:rsidRPr="003D74D8">
        <w:rPr>
          <w:b/>
          <w:smallCaps/>
          <w:sz w:val="48"/>
          <w:szCs w:val="48"/>
          <w:lang w:val="en-US"/>
        </w:rPr>
        <w:lastRenderedPageBreak/>
        <w:t>Prague University of Economics and Business</w:t>
      </w:r>
    </w:p>
    <w:p w14:paraId="6CEB3DFB" w14:textId="77777777" w:rsidR="003D74D8" w:rsidRPr="003D74D8" w:rsidRDefault="003D74D8" w:rsidP="003D74D8">
      <w:pPr>
        <w:spacing w:before="120" w:line="240" w:lineRule="auto"/>
        <w:ind w:firstLine="0"/>
        <w:jc w:val="center"/>
        <w:rPr>
          <w:sz w:val="40"/>
          <w:szCs w:val="40"/>
          <w:lang w:val="en-US"/>
        </w:rPr>
      </w:pPr>
      <w:r w:rsidRPr="003D74D8">
        <w:rPr>
          <w:sz w:val="40"/>
          <w:szCs w:val="40"/>
          <w:lang w:val="en-US"/>
        </w:rPr>
        <w:t>Faculty of Finance and Accounting</w:t>
      </w:r>
    </w:p>
    <w:p w14:paraId="17B5A50C" w14:textId="77777777" w:rsidR="003D74D8" w:rsidRPr="003D74D8" w:rsidRDefault="003D74D8" w:rsidP="003D74D8">
      <w:pPr>
        <w:tabs>
          <w:tab w:val="left" w:pos="1395"/>
          <w:tab w:val="center" w:pos="4393"/>
        </w:tabs>
        <w:spacing w:before="120" w:line="240" w:lineRule="auto"/>
        <w:ind w:firstLine="0"/>
        <w:jc w:val="center"/>
        <w:rPr>
          <w:sz w:val="28"/>
          <w:szCs w:val="28"/>
          <w:lang w:val="en-US"/>
        </w:rPr>
      </w:pPr>
      <w:r w:rsidRPr="003D74D8">
        <w:rPr>
          <w:sz w:val="28"/>
          <w:szCs w:val="28"/>
          <w:lang w:val="en-US"/>
        </w:rPr>
        <w:t>Department of Banking and Insurance</w:t>
      </w:r>
    </w:p>
    <w:p w14:paraId="2E896F57" w14:textId="77777777" w:rsidR="003D74D8" w:rsidRPr="003D74D8" w:rsidRDefault="003D74D8" w:rsidP="003D74D8">
      <w:pPr>
        <w:tabs>
          <w:tab w:val="left" w:pos="1395"/>
          <w:tab w:val="center" w:pos="4393"/>
        </w:tabs>
        <w:spacing w:before="120" w:line="240" w:lineRule="auto"/>
        <w:ind w:firstLine="0"/>
        <w:jc w:val="center"/>
        <w:rPr>
          <w:sz w:val="28"/>
          <w:szCs w:val="28"/>
          <w:lang w:val="en-US"/>
        </w:rPr>
      </w:pPr>
      <w:r w:rsidRPr="003D74D8">
        <w:rPr>
          <w:sz w:val="28"/>
          <w:szCs w:val="28"/>
          <w:lang w:val="en-US"/>
        </w:rPr>
        <w:t>Financial Engineering</w:t>
      </w:r>
    </w:p>
    <w:p w14:paraId="69811600" w14:textId="77777777" w:rsidR="003D74D8" w:rsidRPr="003D74D8" w:rsidRDefault="003D74D8" w:rsidP="003D74D8">
      <w:pPr>
        <w:spacing w:line="240" w:lineRule="auto"/>
        <w:ind w:firstLine="0"/>
        <w:jc w:val="center"/>
        <w:rPr>
          <w:b/>
          <w:lang w:val="en-US"/>
        </w:rPr>
      </w:pPr>
    </w:p>
    <w:p w14:paraId="1835DD16" w14:textId="77777777" w:rsidR="003D74D8" w:rsidRPr="003D74D8" w:rsidRDefault="003D74D8" w:rsidP="003D74D8">
      <w:pPr>
        <w:spacing w:line="240" w:lineRule="auto"/>
        <w:ind w:firstLine="0"/>
        <w:jc w:val="center"/>
        <w:rPr>
          <w:b/>
          <w:lang w:val="en-US"/>
        </w:rPr>
      </w:pPr>
    </w:p>
    <w:p w14:paraId="656F5BB9" w14:textId="77777777" w:rsidR="003D74D8" w:rsidRPr="003D74D8" w:rsidRDefault="003D74D8" w:rsidP="003D74D8">
      <w:pPr>
        <w:spacing w:line="240" w:lineRule="auto"/>
        <w:ind w:firstLine="0"/>
        <w:jc w:val="center"/>
        <w:rPr>
          <w:b/>
          <w:lang w:val="en-US"/>
        </w:rPr>
      </w:pPr>
    </w:p>
    <w:p w14:paraId="602BF8B7" w14:textId="77777777" w:rsidR="003D74D8" w:rsidRPr="003D74D8" w:rsidRDefault="003D74D8" w:rsidP="003D74D8">
      <w:pPr>
        <w:spacing w:line="240" w:lineRule="auto"/>
        <w:ind w:firstLine="0"/>
        <w:jc w:val="center"/>
        <w:rPr>
          <w:b/>
          <w:noProof/>
          <w:lang w:val="en-US" w:eastAsia="en-US"/>
        </w:rPr>
      </w:pPr>
    </w:p>
    <w:p w14:paraId="68D4B63D" w14:textId="77777777" w:rsidR="003D74D8" w:rsidRPr="003D74D8" w:rsidRDefault="003D74D8" w:rsidP="003D74D8">
      <w:pPr>
        <w:spacing w:line="240" w:lineRule="auto"/>
        <w:ind w:firstLine="0"/>
        <w:jc w:val="center"/>
        <w:rPr>
          <w:b/>
          <w:noProof/>
          <w:lang w:val="en-US" w:eastAsia="en-US"/>
        </w:rPr>
      </w:pPr>
    </w:p>
    <w:p w14:paraId="07C9696B" w14:textId="77777777" w:rsidR="003D74D8" w:rsidRPr="003D74D8" w:rsidRDefault="003D74D8" w:rsidP="003D74D8">
      <w:pPr>
        <w:spacing w:line="240" w:lineRule="auto"/>
        <w:ind w:firstLine="0"/>
        <w:jc w:val="center"/>
        <w:rPr>
          <w:b/>
          <w:noProof/>
          <w:lang w:val="en-US" w:eastAsia="en-US"/>
        </w:rPr>
      </w:pPr>
    </w:p>
    <w:p w14:paraId="7D7392B6" w14:textId="55D04F1F" w:rsidR="003D74D8" w:rsidRPr="003D74D8" w:rsidRDefault="003D74D8" w:rsidP="003D74D8">
      <w:pPr>
        <w:spacing w:line="240" w:lineRule="auto"/>
        <w:ind w:firstLine="0"/>
        <w:jc w:val="center"/>
        <w:rPr>
          <w:b/>
          <w:noProof/>
          <w:sz w:val="40"/>
          <w:szCs w:val="40"/>
          <w:lang w:val="en-US" w:eastAsia="en-US"/>
        </w:rPr>
      </w:pPr>
      <w:r w:rsidRPr="003D74D8">
        <w:rPr>
          <w:b/>
          <w:noProof/>
          <w:sz w:val="40"/>
          <w:szCs w:val="40"/>
          <w:lang w:val="en-US" w:eastAsia="en-US"/>
        </w:rPr>
        <w:t>Comparative Analysis of Probability of Default Models</w:t>
      </w:r>
    </w:p>
    <w:p w14:paraId="247A68E1" w14:textId="77777777" w:rsidR="003D74D8" w:rsidRPr="003D74D8" w:rsidRDefault="003D74D8" w:rsidP="003D74D8">
      <w:pPr>
        <w:spacing w:line="240" w:lineRule="auto"/>
        <w:ind w:firstLine="0"/>
        <w:jc w:val="center"/>
        <w:rPr>
          <w:b/>
          <w:noProof/>
          <w:sz w:val="40"/>
          <w:szCs w:val="40"/>
          <w:lang w:val="en-US" w:eastAsia="en-US"/>
        </w:rPr>
      </w:pPr>
    </w:p>
    <w:p w14:paraId="55479AB1" w14:textId="77777777" w:rsidR="003D74D8" w:rsidRPr="003D74D8" w:rsidRDefault="003D74D8" w:rsidP="003D74D8">
      <w:pPr>
        <w:spacing w:line="240" w:lineRule="auto"/>
        <w:ind w:firstLine="0"/>
        <w:jc w:val="center"/>
        <w:rPr>
          <w:b/>
          <w:noProof/>
          <w:sz w:val="40"/>
          <w:szCs w:val="40"/>
          <w:lang w:val="en-US" w:eastAsia="en-US"/>
        </w:rPr>
      </w:pPr>
    </w:p>
    <w:p w14:paraId="6B66E37E" w14:textId="77777777" w:rsidR="003D74D8" w:rsidRPr="003D74D8" w:rsidRDefault="003D74D8" w:rsidP="003D74D8">
      <w:pPr>
        <w:spacing w:line="240" w:lineRule="auto"/>
        <w:ind w:firstLine="0"/>
        <w:jc w:val="center"/>
        <w:rPr>
          <w:b/>
          <w:noProof/>
          <w:sz w:val="40"/>
          <w:szCs w:val="40"/>
          <w:lang w:val="en-US" w:eastAsia="en-US"/>
        </w:rPr>
      </w:pPr>
    </w:p>
    <w:p w14:paraId="648C7027" w14:textId="77777777" w:rsidR="003D74D8" w:rsidRPr="003D74D8" w:rsidRDefault="003D74D8" w:rsidP="003D74D8">
      <w:pPr>
        <w:spacing w:line="240" w:lineRule="auto"/>
        <w:ind w:firstLine="0"/>
        <w:jc w:val="center"/>
        <w:rPr>
          <w:b/>
          <w:sz w:val="52"/>
          <w:szCs w:val="52"/>
          <w:lang w:val="en-US"/>
        </w:rPr>
      </w:pPr>
    </w:p>
    <w:p w14:paraId="7AB76C7E" w14:textId="77777777" w:rsidR="003D74D8" w:rsidRPr="003D74D8" w:rsidRDefault="003D74D8" w:rsidP="003D74D8">
      <w:pPr>
        <w:spacing w:line="240" w:lineRule="auto"/>
        <w:ind w:firstLine="0"/>
        <w:jc w:val="center"/>
        <w:rPr>
          <w:b/>
          <w:sz w:val="52"/>
          <w:szCs w:val="52"/>
          <w:lang w:val="en-US"/>
        </w:rPr>
      </w:pPr>
    </w:p>
    <w:p w14:paraId="69CA264A" w14:textId="77777777" w:rsidR="003D74D8" w:rsidRPr="003D74D8" w:rsidRDefault="003D74D8" w:rsidP="003D74D8">
      <w:pPr>
        <w:spacing w:line="240" w:lineRule="auto"/>
        <w:ind w:firstLine="0"/>
        <w:jc w:val="center"/>
        <w:rPr>
          <w:sz w:val="28"/>
          <w:szCs w:val="28"/>
          <w:lang w:val="en-US"/>
        </w:rPr>
      </w:pPr>
    </w:p>
    <w:p w14:paraId="0B2BE34A" w14:textId="77777777" w:rsidR="003D74D8" w:rsidRPr="003D74D8" w:rsidRDefault="003D74D8" w:rsidP="003D74D8">
      <w:pPr>
        <w:spacing w:line="240" w:lineRule="auto"/>
        <w:ind w:firstLine="0"/>
        <w:jc w:val="center"/>
        <w:rPr>
          <w:sz w:val="28"/>
          <w:szCs w:val="28"/>
          <w:lang w:val="en-US"/>
        </w:rPr>
      </w:pPr>
    </w:p>
    <w:p w14:paraId="2DBB51C5" w14:textId="77777777" w:rsidR="003D74D8" w:rsidRPr="003D74D8" w:rsidRDefault="003D74D8" w:rsidP="003D74D8">
      <w:pPr>
        <w:spacing w:line="240" w:lineRule="auto"/>
        <w:ind w:firstLine="0"/>
        <w:jc w:val="center"/>
        <w:rPr>
          <w:sz w:val="28"/>
          <w:szCs w:val="28"/>
          <w:lang w:val="en-US"/>
        </w:rPr>
      </w:pPr>
    </w:p>
    <w:p w14:paraId="063CBBC6" w14:textId="77777777" w:rsidR="003D74D8" w:rsidRPr="003D74D8" w:rsidRDefault="003D74D8" w:rsidP="003D74D8">
      <w:pPr>
        <w:spacing w:line="240" w:lineRule="auto"/>
        <w:ind w:firstLine="0"/>
        <w:jc w:val="center"/>
        <w:rPr>
          <w:sz w:val="28"/>
          <w:szCs w:val="28"/>
          <w:lang w:val="en-US"/>
        </w:rPr>
      </w:pPr>
    </w:p>
    <w:p w14:paraId="62FC6029" w14:textId="77777777" w:rsidR="003D74D8" w:rsidRPr="003D74D8" w:rsidRDefault="003D74D8" w:rsidP="003D74D8">
      <w:pPr>
        <w:spacing w:line="240" w:lineRule="auto"/>
        <w:ind w:firstLine="0"/>
        <w:jc w:val="center"/>
        <w:rPr>
          <w:sz w:val="28"/>
          <w:szCs w:val="28"/>
          <w:lang w:val="en-US"/>
        </w:rPr>
      </w:pPr>
    </w:p>
    <w:p w14:paraId="0701FECF" w14:textId="77777777" w:rsidR="003D74D8" w:rsidRPr="003D74D8" w:rsidRDefault="003D74D8" w:rsidP="003D74D8">
      <w:pPr>
        <w:spacing w:line="240" w:lineRule="auto"/>
        <w:ind w:firstLine="0"/>
        <w:jc w:val="center"/>
        <w:rPr>
          <w:sz w:val="28"/>
          <w:szCs w:val="28"/>
          <w:lang w:val="en-US"/>
        </w:rPr>
      </w:pPr>
    </w:p>
    <w:p w14:paraId="7298EC9D" w14:textId="50F20987" w:rsidR="003D74D8" w:rsidRPr="003D74D8" w:rsidRDefault="007F22C8" w:rsidP="003D74D8">
      <w:pPr>
        <w:spacing w:line="240" w:lineRule="auto"/>
        <w:ind w:firstLine="0"/>
        <w:jc w:val="left"/>
        <w:rPr>
          <w:sz w:val="28"/>
          <w:szCs w:val="28"/>
          <w:lang w:val="en-US"/>
        </w:rPr>
      </w:pPr>
      <w:r>
        <w:rPr>
          <w:sz w:val="28"/>
          <w:szCs w:val="28"/>
          <w:lang w:val="en-US"/>
        </w:rPr>
        <w:t>Master’s thesis author</w:t>
      </w:r>
      <w:r w:rsidR="003D74D8" w:rsidRPr="003D74D8">
        <w:rPr>
          <w:sz w:val="28"/>
          <w:szCs w:val="28"/>
          <w:lang w:val="en-US"/>
        </w:rPr>
        <w:t>:</w:t>
      </w:r>
      <w:r w:rsidR="003D74D8" w:rsidRPr="003D74D8">
        <w:rPr>
          <w:sz w:val="28"/>
          <w:szCs w:val="28"/>
          <w:lang w:val="en-US"/>
        </w:rPr>
        <w:tab/>
      </w:r>
      <w:r w:rsidR="003D74D8" w:rsidRPr="003D74D8">
        <w:rPr>
          <w:sz w:val="28"/>
          <w:szCs w:val="28"/>
          <w:lang w:val="en-US"/>
        </w:rPr>
        <w:tab/>
      </w:r>
      <w:proofErr w:type="spellStart"/>
      <w:r w:rsidR="003D74D8" w:rsidRPr="003D74D8">
        <w:rPr>
          <w:sz w:val="28"/>
          <w:szCs w:val="28"/>
          <w:lang w:val="en-US"/>
        </w:rPr>
        <w:t>Bc</w:t>
      </w:r>
      <w:proofErr w:type="spellEnd"/>
      <w:r w:rsidR="003D74D8" w:rsidRPr="003D74D8">
        <w:rPr>
          <w:sz w:val="28"/>
          <w:szCs w:val="28"/>
          <w:lang w:val="en-US"/>
        </w:rPr>
        <w:t>. Stevan Vujčić</w:t>
      </w:r>
    </w:p>
    <w:p w14:paraId="6FBA43AF" w14:textId="70A4C0E5" w:rsidR="003D74D8" w:rsidRPr="003D74D8" w:rsidRDefault="007F22C8" w:rsidP="003D74D8">
      <w:pPr>
        <w:spacing w:line="240" w:lineRule="auto"/>
        <w:ind w:firstLine="0"/>
        <w:jc w:val="left"/>
        <w:rPr>
          <w:sz w:val="28"/>
          <w:szCs w:val="28"/>
          <w:lang w:val="en-US"/>
        </w:rPr>
      </w:pPr>
      <w:r>
        <w:rPr>
          <w:sz w:val="28"/>
          <w:szCs w:val="28"/>
          <w:lang w:val="en-US"/>
        </w:rPr>
        <w:t>Master’s thesis supervisor</w:t>
      </w:r>
      <w:r w:rsidR="003D74D8" w:rsidRPr="003D74D8">
        <w:rPr>
          <w:sz w:val="28"/>
          <w:szCs w:val="28"/>
          <w:lang w:val="en-US"/>
        </w:rPr>
        <w:t>:</w:t>
      </w:r>
      <w:r w:rsidR="003D74D8" w:rsidRPr="003D74D8">
        <w:rPr>
          <w:sz w:val="28"/>
          <w:szCs w:val="28"/>
          <w:lang w:val="en-US"/>
        </w:rPr>
        <w:tab/>
        <w:t xml:space="preserve">Ing. Milan </w:t>
      </w:r>
      <w:proofErr w:type="spellStart"/>
      <w:r w:rsidR="003D74D8" w:rsidRPr="003D74D8">
        <w:rPr>
          <w:sz w:val="28"/>
          <w:szCs w:val="28"/>
          <w:lang w:val="en-US"/>
        </w:rPr>
        <w:t>Fičura</w:t>
      </w:r>
      <w:proofErr w:type="spellEnd"/>
      <w:r w:rsidR="003D74D8" w:rsidRPr="003D74D8">
        <w:rPr>
          <w:sz w:val="28"/>
          <w:szCs w:val="28"/>
          <w:lang w:val="en-US"/>
        </w:rPr>
        <w:t>, Ph.D.</w:t>
      </w:r>
    </w:p>
    <w:p w14:paraId="57C38C21" w14:textId="425B3FC6" w:rsidR="003D74D8" w:rsidRPr="003D74D8" w:rsidRDefault="003D74D8" w:rsidP="003D74D8">
      <w:pPr>
        <w:spacing w:line="240" w:lineRule="auto"/>
        <w:ind w:firstLine="0"/>
        <w:jc w:val="left"/>
        <w:rPr>
          <w:sz w:val="28"/>
          <w:szCs w:val="28"/>
          <w:lang w:val="en-US"/>
        </w:rPr>
      </w:pPr>
      <w:r w:rsidRPr="003D74D8">
        <w:rPr>
          <w:sz w:val="28"/>
          <w:szCs w:val="28"/>
          <w:lang w:val="en-US"/>
        </w:rPr>
        <w:t xml:space="preserve">Year of </w:t>
      </w:r>
      <w:proofErr w:type="spellStart"/>
      <w:r w:rsidRPr="003D74D8">
        <w:rPr>
          <w:sz w:val="28"/>
          <w:szCs w:val="28"/>
          <w:lang w:val="en-US"/>
        </w:rPr>
        <w:t>defence</w:t>
      </w:r>
      <w:proofErr w:type="spellEnd"/>
      <w:r w:rsidRPr="003D74D8">
        <w:rPr>
          <w:sz w:val="28"/>
          <w:szCs w:val="28"/>
          <w:lang w:val="en-US"/>
        </w:rPr>
        <w:t>:</w:t>
      </w:r>
      <w:r w:rsidRPr="003D74D8">
        <w:rPr>
          <w:sz w:val="28"/>
          <w:szCs w:val="28"/>
          <w:lang w:val="en-US"/>
        </w:rPr>
        <w:tab/>
      </w:r>
      <w:r w:rsidRPr="003D74D8">
        <w:rPr>
          <w:sz w:val="28"/>
          <w:szCs w:val="28"/>
          <w:lang w:val="en-US"/>
        </w:rPr>
        <w:tab/>
      </w:r>
      <w:r w:rsidRPr="003D74D8">
        <w:rPr>
          <w:sz w:val="28"/>
          <w:szCs w:val="28"/>
          <w:lang w:val="en-US"/>
        </w:rPr>
        <w:tab/>
        <w:t>2024</w:t>
      </w:r>
      <w:r w:rsidRPr="003D74D8">
        <w:rPr>
          <w:sz w:val="28"/>
          <w:szCs w:val="28"/>
          <w:lang w:val="en-US"/>
        </w:rPr>
        <w:br w:type="page"/>
      </w:r>
    </w:p>
    <w:p w14:paraId="7511464B" w14:textId="77777777" w:rsidR="003D74D8" w:rsidRPr="000E412A" w:rsidRDefault="003D74D8" w:rsidP="0086416A">
      <w:pPr>
        <w:spacing w:line="240" w:lineRule="auto"/>
        <w:ind w:firstLine="0"/>
        <w:jc w:val="left"/>
        <w:rPr>
          <w:sz w:val="28"/>
          <w:szCs w:val="28"/>
          <w:lang w:val="en-US"/>
        </w:rPr>
      </w:pPr>
    </w:p>
    <w:p w14:paraId="11E20501" w14:textId="77777777" w:rsidR="00900404" w:rsidRPr="000E412A" w:rsidRDefault="00900404" w:rsidP="00CE2EFC">
      <w:pPr>
        <w:pStyle w:val="PseudoNadpis1obsah-ne"/>
        <w:rPr>
          <w:b w:val="0"/>
          <w:sz w:val="32"/>
          <w:szCs w:val="32"/>
          <w:lang w:val="en-US"/>
        </w:rPr>
      </w:pPr>
    </w:p>
    <w:p w14:paraId="26E6AD17" w14:textId="77777777" w:rsidR="00900404" w:rsidRPr="000E412A" w:rsidRDefault="00900404" w:rsidP="00CE2EFC">
      <w:pPr>
        <w:pStyle w:val="PseudoNadpis1obsah-ne"/>
        <w:rPr>
          <w:b w:val="0"/>
          <w:sz w:val="32"/>
          <w:szCs w:val="32"/>
          <w:lang w:val="en-US"/>
        </w:rPr>
      </w:pPr>
    </w:p>
    <w:p w14:paraId="7A8B07E5" w14:textId="77777777" w:rsidR="00900404" w:rsidRPr="000E412A" w:rsidRDefault="00900404" w:rsidP="00CE2EFC">
      <w:pPr>
        <w:pStyle w:val="PseudoNadpis1obsah-ne"/>
        <w:rPr>
          <w:b w:val="0"/>
          <w:sz w:val="32"/>
          <w:szCs w:val="32"/>
          <w:lang w:val="en-US"/>
        </w:rPr>
      </w:pPr>
    </w:p>
    <w:p w14:paraId="42BAD367" w14:textId="77777777" w:rsidR="00900404" w:rsidRPr="000E412A" w:rsidRDefault="00900404" w:rsidP="00CE2EFC">
      <w:pPr>
        <w:pStyle w:val="PseudoNadpis1obsah-ne"/>
        <w:rPr>
          <w:b w:val="0"/>
          <w:sz w:val="32"/>
          <w:szCs w:val="32"/>
          <w:lang w:val="en-US"/>
        </w:rPr>
      </w:pPr>
    </w:p>
    <w:p w14:paraId="144CEFF6" w14:textId="77777777" w:rsidR="00881206" w:rsidRPr="000E412A" w:rsidRDefault="00881206" w:rsidP="00881206">
      <w:pPr>
        <w:pStyle w:val="bntext"/>
        <w:rPr>
          <w:sz w:val="32"/>
          <w:szCs w:val="32"/>
          <w:lang w:val="en-US"/>
        </w:rPr>
      </w:pPr>
    </w:p>
    <w:p w14:paraId="669E662A" w14:textId="77777777" w:rsidR="00900404" w:rsidRPr="000E412A" w:rsidRDefault="00900404" w:rsidP="00CE2EFC">
      <w:pPr>
        <w:pStyle w:val="PseudoNadpis1obsah-ne"/>
        <w:rPr>
          <w:b w:val="0"/>
          <w:sz w:val="32"/>
          <w:szCs w:val="32"/>
          <w:lang w:val="en-US"/>
        </w:rPr>
      </w:pPr>
    </w:p>
    <w:p w14:paraId="65C24321" w14:textId="77777777" w:rsidR="00900404" w:rsidRPr="000E412A" w:rsidRDefault="00900404" w:rsidP="00CE2EFC">
      <w:pPr>
        <w:pStyle w:val="PseudoNadpis1obsah-ne"/>
        <w:rPr>
          <w:b w:val="0"/>
          <w:sz w:val="32"/>
          <w:szCs w:val="32"/>
          <w:lang w:val="en-US"/>
        </w:rPr>
      </w:pPr>
    </w:p>
    <w:p w14:paraId="668BA51A" w14:textId="77777777" w:rsidR="00900404" w:rsidRPr="000E412A" w:rsidRDefault="00900404" w:rsidP="00CE2EFC">
      <w:pPr>
        <w:pStyle w:val="PseudoNadpis1obsah-ne"/>
        <w:rPr>
          <w:b w:val="0"/>
          <w:sz w:val="32"/>
          <w:szCs w:val="32"/>
          <w:lang w:val="en-US"/>
        </w:rPr>
      </w:pPr>
    </w:p>
    <w:p w14:paraId="1649CE7C" w14:textId="63B940C1" w:rsidR="007F3DAC" w:rsidRDefault="008E63D8" w:rsidP="00CE2EFC">
      <w:pPr>
        <w:pStyle w:val="PseudoNadpis1obsah-ne"/>
      </w:pPr>
      <w:r w:rsidRPr="00682B70">
        <w:t>Čestné p</w:t>
      </w:r>
      <w:r w:rsidR="007F3DAC" w:rsidRPr="00682B70">
        <w:t>rohlášení</w:t>
      </w:r>
      <w:r w:rsidR="007F22C8">
        <w:t xml:space="preserve"> – </w:t>
      </w:r>
      <w:r w:rsidR="007F22C8" w:rsidRPr="007F22C8">
        <w:rPr>
          <w:lang w:val="en-US"/>
        </w:rPr>
        <w:t>Declaration of Authorship</w:t>
      </w:r>
    </w:p>
    <w:p w14:paraId="41FB6C53" w14:textId="77777777" w:rsidR="007F22C8" w:rsidRPr="007F22C8" w:rsidRDefault="007F22C8" w:rsidP="007F22C8">
      <w:pPr>
        <w:pStyle w:val="bntext"/>
      </w:pPr>
    </w:p>
    <w:p w14:paraId="579DD775" w14:textId="5D5F928C" w:rsidR="007F22C8" w:rsidRDefault="007F3DAC" w:rsidP="007F22C8">
      <w:pPr>
        <w:pStyle w:val="bntext"/>
      </w:pPr>
      <w:r w:rsidRPr="00682B70">
        <w:t>Prohlašuji,</w:t>
      </w:r>
      <w:r w:rsidR="00CE2EFC" w:rsidRPr="00682B70">
        <w:t xml:space="preserve"> </w:t>
      </w:r>
      <w:r w:rsidRPr="00682B70">
        <w:t xml:space="preserve">že jsem </w:t>
      </w:r>
      <w:r w:rsidR="001143EA" w:rsidRPr="00682B70">
        <w:t>diplomovou</w:t>
      </w:r>
      <w:r w:rsidR="00F045F5" w:rsidRPr="00682B70">
        <w:t xml:space="preserve"> práci na téma </w:t>
      </w:r>
      <w:r w:rsidR="00CE1498" w:rsidRPr="00682B70">
        <w:t>„</w:t>
      </w:r>
      <w:r w:rsidR="00A74785" w:rsidRPr="00682B70">
        <w:t>Komparativní analýza modelů pro predikci pravděpodobnosti defaultu</w:t>
      </w:r>
      <w:r w:rsidR="00CE1498" w:rsidRPr="00682B70">
        <w:t>“</w:t>
      </w:r>
      <w:r w:rsidR="00F045F5" w:rsidRPr="00682B70">
        <w:t xml:space="preserve"> vypracoval </w:t>
      </w:r>
      <w:r w:rsidRPr="00682B70">
        <w:t xml:space="preserve">samostatně a veškerou použitou literaturu a další </w:t>
      </w:r>
      <w:r w:rsidR="000228DC" w:rsidRPr="00682B70">
        <w:t>prameny</w:t>
      </w:r>
      <w:r w:rsidR="009F1F82" w:rsidRPr="00682B70">
        <w:t xml:space="preserve"> jsem řádně</w:t>
      </w:r>
      <w:r w:rsidR="00F045F5" w:rsidRPr="00682B70">
        <w:t xml:space="preserve"> označil a uvedl </w:t>
      </w:r>
      <w:r w:rsidR="009F1F82" w:rsidRPr="00682B70">
        <w:t>v přiloženém seznamu</w:t>
      </w:r>
      <w:r w:rsidR="000228DC" w:rsidRPr="00682B70">
        <w:t>.</w:t>
      </w:r>
    </w:p>
    <w:p w14:paraId="3A84C3A7" w14:textId="77777777" w:rsidR="007F22C8" w:rsidRDefault="007F22C8" w:rsidP="007F22C8">
      <w:pPr>
        <w:pStyle w:val="bntext"/>
        <w:ind w:firstLine="0"/>
      </w:pPr>
    </w:p>
    <w:p w14:paraId="6B48FD16" w14:textId="428B63C4" w:rsidR="003D74D8" w:rsidRPr="003D74D8" w:rsidRDefault="003D74D8" w:rsidP="0093218B">
      <w:pPr>
        <w:pStyle w:val="bntext"/>
        <w:rPr>
          <w:lang w:val="en-US"/>
        </w:rPr>
      </w:pPr>
      <w:r w:rsidRPr="003D74D8">
        <w:rPr>
          <w:lang w:val="en-US"/>
        </w:rPr>
        <w:t>I hereby declare</w:t>
      </w:r>
      <w:r>
        <w:rPr>
          <w:lang w:val="en-US"/>
        </w:rPr>
        <w:t xml:space="preserve"> that I wrote the Master’s thesis “Comparative Analysis of Probability of Default Models” independently</w:t>
      </w:r>
      <w:r w:rsidR="007F22C8">
        <w:rPr>
          <w:lang w:val="en-US"/>
        </w:rPr>
        <w:t xml:space="preserve"> and that</w:t>
      </w:r>
      <w:r>
        <w:rPr>
          <w:lang w:val="en-US"/>
        </w:rPr>
        <w:t xml:space="preserve"> </w:t>
      </w:r>
      <w:r w:rsidR="007F22C8">
        <w:rPr>
          <w:lang w:val="en-US"/>
        </w:rPr>
        <w:t>I adequately referenced all the used literature and other sources listed in references.</w:t>
      </w:r>
    </w:p>
    <w:p w14:paraId="49258D21" w14:textId="77777777" w:rsidR="00C51EC5" w:rsidRPr="00682B70" w:rsidRDefault="00C51EC5" w:rsidP="0093218B">
      <w:pPr>
        <w:pStyle w:val="bntext"/>
      </w:pPr>
    </w:p>
    <w:p w14:paraId="40A3F6BE" w14:textId="172F518F" w:rsidR="00C51EC5" w:rsidRPr="007F22C8" w:rsidRDefault="00F045F5" w:rsidP="007F22C8">
      <w:pPr>
        <w:pStyle w:val="bntext"/>
        <w:ind w:firstLine="0"/>
      </w:pPr>
      <w:r w:rsidRPr="00682B70">
        <w:t>V </w:t>
      </w:r>
      <w:r w:rsidR="004F3F4F" w:rsidRPr="00682B70">
        <w:t>Praze</w:t>
      </w:r>
      <w:r w:rsidRPr="00682B70">
        <w:t xml:space="preserve"> dne </w:t>
      </w:r>
      <w:r w:rsidR="00025DDD">
        <w:t>26. 5. 2024</w:t>
      </w:r>
      <w:r w:rsidR="007F22C8">
        <w:t xml:space="preserve"> – 26th May, 2024, Prague</w:t>
      </w:r>
    </w:p>
    <w:p w14:paraId="6D3DA300" w14:textId="77777777" w:rsidR="00900404" w:rsidRDefault="00900404" w:rsidP="0093218B">
      <w:pPr>
        <w:pStyle w:val="bntext"/>
      </w:pPr>
    </w:p>
    <w:p w14:paraId="19C158BF" w14:textId="77777777" w:rsidR="007F22C8" w:rsidRPr="00682B70" w:rsidRDefault="007F22C8" w:rsidP="0093218B">
      <w:pPr>
        <w:pStyle w:val="bntext"/>
      </w:pPr>
    </w:p>
    <w:p w14:paraId="70A317E1" w14:textId="77777777" w:rsidR="00C51EC5" w:rsidRPr="00682B70" w:rsidRDefault="000C4860" w:rsidP="0093218B">
      <w:pPr>
        <w:pStyle w:val="bntext"/>
      </w:pPr>
      <w:r w:rsidRPr="00682B70">
        <w:tab/>
      </w:r>
      <w:r w:rsidRPr="00682B70">
        <w:tab/>
      </w:r>
      <w:r w:rsidRPr="00682B70">
        <w:tab/>
      </w:r>
      <w:r w:rsidRPr="00682B70">
        <w:tab/>
      </w:r>
      <w:r w:rsidR="00500720" w:rsidRPr="00682B70">
        <w:t>.................................................................................</w:t>
      </w:r>
    </w:p>
    <w:p w14:paraId="3EE73D3E" w14:textId="77777777" w:rsidR="003D74D8" w:rsidRDefault="00C51EC5" w:rsidP="00D2188A">
      <w:pPr>
        <w:pStyle w:val="bntext"/>
      </w:pPr>
      <w:r w:rsidRPr="00682B70">
        <w:tab/>
      </w:r>
      <w:r w:rsidRPr="00682B70">
        <w:tab/>
      </w:r>
      <w:r w:rsidRPr="00682B70">
        <w:tab/>
      </w:r>
      <w:r w:rsidRPr="00682B70">
        <w:tab/>
      </w:r>
      <w:r w:rsidRPr="00682B70">
        <w:tab/>
      </w:r>
      <w:r w:rsidR="00025DDD">
        <w:tab/>
        <w:t xml:space="preserve">Bc. </w:t>
      </w:r>
      <w:r w:rsidR="004F3F4F" w:rsidRPr="00682B70">
        <w:t>Stevan Vujčić</w:t>
      </w:r>
    </w:p>
    <w:p w14:paraId="080844A0" w14:textId="41AA5763" w:rsidR="00E63635" w:rsidRPr="00366046" w:rsidRDefault="00E63635" w:rsidP="00D2188A">
      <w:pPr>
        <w:pStyle w:val="bntext"/>
      </w:pPr>
      <w:r w:rsidRPr="00366046">
        <w:br w:type="page"/>
      </w:r>
    </w:p>
    <w:p w14:paraId="403D5E01" w14:textId="77777777" w:rsidR="00974BB3" w:rsidRPr="00366046" w:rsidRDefault="0086416A" w:rsidP="00607EA0">
      <w:pPr>
        <w:pStyle w:val="PseudoNadpis1obsah-ne"/>
      </w:pPr>
      <w:r w:rsidRPr="00366046">
        <w:lastRenderedPageBreak/>
        <w:t>Abstrakt</w:t>
      </w:r>
    </w:p>
    <w:p w14:paraId="0D4C28D4" w14:textId="17786496" w:rsidR="0086416A" w:rsidRPr="00C70D21" w:rsidRDefault="00C70D21" w:rsidP="0093218B">
      <w:pPr>
        <w:pStyle w:val="bntext"/>
      </w:pPr>
      <w:r w:rsidRPr="00C70D21">
        <w:t>Série standardně pou</w:t>
      </w:r>
      <w:r>
        <w:t xml:space="preserve">žívaných </w:t>
      </w:r>
      <w:r w:rsidR="008447D9">
        <w:t>modelů</w:t>
      </w:r>
      <w:r>
        <w:t xml:space="preserve"> strojového učen</w:t>
      </w:r>
      <w:r w:rsidR="008447D9">
        <w:t>í je odhadnuta na behaviorálních datech o úvěrech na bydlení a hypotéky významné české bankovní instituce. Za účelem ověření robustnost</w:t>
      </w:r>
      <w:r w:rsidR="007F22C8">
        <w:t>i</w:t>
      </w:r>
      <w:r w:rsidR="008447D9">
        <w:t xml:space="preserve"> výsledků</w:t>
      </w:r>
      <w:r w:rsidR="007F22C8">
        <w:t xml:space="preserve"> jsou modely </w:t>
      </w:r>
      <w:r w:rsidR="008447D9">
        <w:t xml:space="preserve">odhadnuty za různých přístupů </w:t>
      </w:r>
      <w:r w:rsidR="00366046">
        <w:t xml:space="preserve">k </w:t>
      </w:r>
      <w:proofErr w:type="spellStart"/>
      <w:r w:rsidR="008447D9">
        <w:t>přeprocesování</w:t>
      </w:r>
      <w:proofErr w:type="spellEnd"/>
      <w:r w:rsidR="008447D9">
        <w:t xml:space="preserve"> dat</w:t>
      </w:r>
      <w:r w:rsidR="00366046">
        <w:t xml:space="preserve"> a selekce vysvětlujících proměnných</w:t>
      </w:r>
      <w:r w:rsidR="008447D9">
        <w:t xml:space="preserve">. Uvažuje se několik kombinací transformací vysvětlujících proměnných, balancování poměru tříd závislé proměnné, odstranění </w:t>
      </w:r>
      <w:proofErr w:type="spellStart"/>
      <w:r w:rsidR="008447D9">
        <w:t>multikolinearity</w:t>
      </w:r>
      <w:proofErr w:type="spellEnd"/>
      <w:r w:rsidR="008447D9">
        <w:t xml:space="preserve"> a selekce vysvětlujících proměnných. Zjištěním je, že v</w:t>
      </w:r>
      <w:r w:rsidR="00193327">
        <w:t> </w:t>
      </w:r>
      <w:r w:rsidR="008447D9">
        <w:t>případ</w:t>
      </w:r>
      <w:r w:rsidR="00193327">
        <w:t>ě</w:t>
      </w:r>
      <w:r w:rsidR="008447D9">
        <w:t xml:space="preserve"> portfolia úvěrů na bydlení a hypotéky </w:t>
      </w:r>
      <w:r w:rsidR="007F22C8">
        <w:t xml:space="preserve">není </w:t>
      </w:r>
      <w:r w:rsidR="008447D9">
        <w:t>klasicky používaná logistická regrese nijak překonána modernějšími metodami</w:t>
      </w:r>
      <w:r w:rsidR="007F22C8">
        <w:t>,</w:t>
      </w:r>
      <w:r w:rsidR="008447D9">
        <w:t xml:space="preserve"> jako jsou neuronové sítě či </w:t>
      </w:r>
      <w:proofErr w:type="spellStart"/>
      <w:r w:rsidR="008447D9">
        <w:t>boosting</w:t>
      </w:r>
      <w:proofErr w:type="spellEnd"/>
      <w:r w:rsidR="008447D9">
        <w:t>.</w:t>
      </w:r>
    </w:p>
    <w:p w14:paraId="3DC70609" w14:textId="77777777" w:rsidR="0086416A" w:rsidRPr="008447D9" w:rsidRDefault="0086416A" w:rsidP="00607EA0">
      <w:pPr>
        <w:pStyle w:val="PseudoNadpis1obsah-ne"/>
      </w:pPr>
      <w:r w:rsidRPr="008447D9">
        <w:t>Klíčová slova</w:t>
      </w:r>
    </w:p>
    <w:p w14:paraId="173F69E1" w14:textId="3650F495" w:rsidR="00033234" w:rsidRPr="00C70D21" w:rsidRDefault="00C70D21" w:rsidP="00033234">
      <w:pPr>
        <w:pStyle w:val="bntext"/>
      </w:pPr>
      <w:r>
        <w:t xml:space="preserve">Kreditní riziko </w:t>
      </w:r>
      <w:r w:rsidRPr="00C70D21">
        <w:t>·</w:t>
      </w:r>
      <w:r>
        <w:t xml:space="preserve"> Strojové učení </w:t>
      </w:r>
      <w:r w:rsidRPr="00C70D21">
        <w:t>·</w:t>
      </w:r>
      <w:r>
        <w:t xml:space="preserve"> Pravděpodobnost defaultu</w:t>
      </w:r>
    </w:p>
    <w:p w14:paraId="76CD91B6" w14:textId="77777777" w:rsidR="001143EA" w:rsidRPr="000E412A" w:rsidRDefault="001143EA" w:rsidP="001143EA">
      <w:pPr>
        <w:pStyle w:val="PseudoNadpis1obsah-ne"/>
        <w:rPr>
          <w:lang w:val="en-US"/>
        </w:rPr>
      </w:pPr>
      <w:r w:rsidRPr="000E412A">
        <w:rPr>
          <w:lang w:val="en-US"/>
        </w:rPr>
        <w:t>Abstract</w:t>
      </w:r>
    </w:p>
    <w:p w14:paraId="475BDD11" w14:textId="061B4822" w:rsidR="001143EA" w:rsidRPr="000E412A" w:rsidRDefault="00C70D21" w:rsidP="00033234">
      <w:pPr>
        <w:pStyle w:val="bntext"/>
        <w:rPr>
          <w:lang w:val="en-US"/>
        </w:rPr>
      </w:pPr>
      <w:r>
        <w:rPr>
          <w:lang w:val="en-US"/>
        </w:rPr>
        <w:t xml:space="preserve">A series of common machine learning models is estimated using behavioral home loans data of a major Czech banking institution. To address robustness, </w:t>
      </w:r>
      <w:r w:rsidR="00366046">
        <w:rPr>
          <w:lang w:val="en-US"/>
        </w:rPr>
        <w:t>a variety of algorithms are used for modeling coupled with different approaches to data preprocessing and feature selection</w:t>
      </w:r>
      <w:r>
        <w:rPr>
          <w:lang w:val="en-US"/>
        </w:rPr>
        <w:t xml:space="preserve">. Namely, several takes at </w:t>
      </w:r>
      <w:r w:rsidR="008447D9">
        <w:rPr>
          <w:lang w:val="en-US"/>
        </w:rPr>
        <w:t>feature</w:t>
      </w:r>
      <w:r>
        <w:rPr>
          <w:lang w:val="en-US"/>
        </w:rPr>
        <w:t xml:space="preserve"> transformations, class balancing, multicollinearity removal and feature selection are accounted for. It is found that in the case of the Czech home loans data the classical logistic regression approach is not outperformed by the more modern methods such as artificial neural networks or boosting.</w:t>
      </w:r>
    </w:p>
    <w:p w14:paraId="2A3CA906" w14:textId="77777777" w:rsidR="001143EA" w:rsidRPr="000E412A" w:rsidRDefault="001143EA" w:rsidP="001143EA">
      <w:pPr>
        <w:pStyle w:val="PseudoNadpis1obsah-ne"/>
        <w:rPr>
          <w:lang w:val="en-US"/>
        </w:rPr>
      </w:pPr>
      <w:r w:rsidRPr="000E412A">
        <w:rPr>
          <w:lang w:val="en-US"/>
        </w:rPr>
        <w:t>Key words</w:t>
      </w:r>
    </w:p>
    <w:p w14:paraId="742D0878" w14:textId="63FEE48D" w:rsidR="001143EA" w:rsidRPr="000E412A" w:rsidRDefault="00C70D21" w:rsidP="00033234">
      <w:pPr>
        <w:pStyle w:val="bntext"/>
        <w:rPr>
          <w:lang w:val="en-US"/>
        </w:rPr>
      </w:pPr>
      <w:r>
        <w:rPr>
          <w:lang w:val="en-US"/>
        </w:rPr>
        <w:t xml:space="preserve">Credit Risk </w:t>
      </w:r>
      <w:r w:rsidRPr="00C70D21">
        <w:rPr>
          <w:lang w:val="en-US"/>
        </w:rPr>
        <w:t>·</w:t>
      </w:r>
      <w:r>
        <w:rPr>
          <w:lang w:val="en-US"/>
        </w:rPr>
        <w:t xml:space="preserve"> Machine Learning </w:t>
      </w:r>
      <w:r w:rsidRPr="00C70D21">
        <w:rPr>
          <w:lang w:val="en-US"/>
        </w:rPr>
        <w:t>·</w:t>
      </w:r>
      <w:r>
        <w:rPr>
          <w:lang w:val="en-US"/>
        </w:rPr>
        <w:t xml:space="preserve"> Probability of Default </w:t>
      </w:r>
    </w:p>
    <w:p w14:paraId="7EAAD3C2" w14:textId="77777777" w:rsidR="000A7842" w:rsidRPr="000E412A" w:rsidRDefault="000A7842">
      <w:pPr>
        <w:spacing w:after="160" w:line="259" w:lineRule="auto"/>
        <w:ind w:firstLine="0"/>
        <w:jc w:val="left"/>
        <w:rPr>
          <w:lang w:val="en-US"/>
        </w:rPr>
      </w:pPr>
      <w:r w:rsidRPr="000E412A">
        <w:rPr>
          <w:lang w:val="en-US"/>
        </w:rPr>
        <w:br w:type="page"/>
      </w:r>
    </w:p>
    <w:p w14:paraId="7A8AB687" w14:textId="47C58F26" w:rsidR="003725B3" w:rsidRPr="000E412A" w:rsidRDefault="004F3F4F" w:rsidP="000A7842">
      <w:pPr>
        <w:pStyle w:val="PseudoNadpis1obsah-ne"/>
        <w:rPr>
          <w:lang w:val="en-US"/>
        </w:rPr>
      </w:pPr>
      <w:r w:rsidRPr="000E412A">
        <w:rPr>
          <w:lang w:val="en-US"/>
        </w:rPr>
        <w:lastRenderedPageBreak/>
        <w:t>Table of Contents</w:t>
      </w:r>
    </w:p>
    <w:sdt>
      <w:sdtPr>
        <w:rPr>
          <w:rFonts w:ascii="Times New Roman" w:hAnsi="Times New Roman"/>
          <w:color w:val="auto"/>
          <w:sz w:val="24"/>
          <w:lang w:val="en-US"/>
        </w:rPr>
        <w:id w:val="-1527403543"/>
        <w:docPartObj>
          <w:docPartGallery w:val="Table of Contents"/>
          <w:docPartUnique/>
        </w:docPartObj>
      </w:sdtPr>
      <w:sdtEndPr>
        <w:rPr>
          <w:b/>
          <w:bCs/>
        </w:rPr>
      </w:sdtEndPr>
      <w:sdtContent>
        <w:p w14:paraId="36895F64" w14:textId="77777777" w:rsidR="00531564" w:rsidRPr="000E412A" w:rsidRDefault="00531564" w:rsidP="00E3226B">
          <w:pPr>
            <w:pStyle w:val="TOCHeading"/>
            <w:rPr>
              <w:lang w:val="en-US"/>
            </w:rPr>
          </w:pPr>
        </w:p>
        <w:p w14:paraId="31BC9D7E" w14:textId="31804464" w:rsidR="00B87FB0" w:rsidRDefault="00531564">
          <w:pPr>
            <w:pStyle w:val="TOC1"/>
            <w:rPr>
              <w:rFonts w:asciiTheme="minorHAnsi" w:eastAsiaTheme="minorEastAsia" w:hAnsiTheme="minorHAnsi" w:cstheme="minorBidi"/>
              <w:noProof/>
              <w:kern w:val="2"/>
              <w:sz w:val="22"/>
              <w:szCs w:val="22"/>
              <w:lang w:val="nl-BE" w:eastAsia="nl-BE"/>
              <w14:ligatures w14:val="standardContextual"/>
            </w:rPr>
          </w:pPr>
          <w:r w:rsidRPr="000E412A">
            <w:rPr>
              <w:lang w:val="en-US"/>
            </w:rPr>
            <w:fldChar w:fldCharType="begin"/>
          </w:r>
          <w:r w:rsidRPr="000E412A">
            <w:rPr>
              <w:lang w:val="en-US"/>
            </w:rPr>
            <w:instrText xml:space="preserve"> TOC \o "1-3" \h \z \u </w:instrText>
          </w:r>
          <w:r w:rsidRPr="000E412A">
            <w:rPr>
              <w:lang w:val="en-US"/>
            </w:rPr>
            <w:fldChar w:fldCharType="separate"/>
          </w:r>
          <w:hyperlink w:anchor="_Toc167633965" w:history="1">
            <w:r w:rsidR="00B87FB0" w:rsidRPr="00B95671">
              <w:rPr>
                <w:rStyle w:val="Hyperlink"/>
                <w:rFonts w:eastAsiaTheme="majorEastAsia"/>
                <w:noProof/>
                <w:lang w:val="en-US"/>
              </w:rPr>
              <w:t>Introduction</w:t>
            </w:r>
            <w:r w:rsidR="00B87FB0">
              <w:rPr>
                <w:noProof/>
                <w:webHidden/>
              </w:rPr>
              <w:tab/>
            </w:r>
            <w:r w:rsidR="00B87FB0">
              <w:rPr>
                <w:noProof/>
                <w:webHidden/>
              </w:rPr>
              <w:fldChar w:fldCharType="begin"/>
            </w:r>
            <w:r w:rsidR="00B87FB0">
              <w:rPr>
                <w:noProof/>
                <w:webHidden/>
              </w:rPr>
              <w:instrText xml:space="preserve"> PAGEREF _Toc167633965 \h </w:instrText>
            </w:r>
            <w:r w:rsidR="00B87FB0">
              <w:rPr>
                <w:noProof/>
                <w:webHidden/>
              </w:rPr>
            </w:r>
            <w:r w:rsidR="00B87FB0">
              <w:rPr>
                <w:noProof/>
                <w:webHidden/>
              </w:rPr>
              <w:fldChar w:fldCharType="separate"/>
            </w:r>
            <w:r w:rsidR="00B87FB0">
              <w:rPr>
                <w:noProof/>
                <w:webHidden/>
              </w:rPr>
              <w:t>7</w:t>
            </w:r>
            <w:r w:rsidR="00B87FB0">
              <w:rPr>
                <w:noProof/>
                <w:webHidden/>
              </w:rPr>
              <w:fldChar w:fldCharType="end"/>
            </w:r>
          </w:hyperlink>
        </w:p>
        <w:p w14:paraId="2BF2C6CA" w14:textId="34FBDDC6" w:rsidR="00B87FB0" w:rsidRDefault="00B87FB0">
          <w:pPr>
            <w:pStyle w:val="TOC1"/>
            <w:rPr>
              <w:rFonts w:asciiTheme="minorHAnsi" w:eastAsiaTheme="minorEastAsia" w:hAnsiTheme="minorHAnsi" w:cstheme="minorBidi"/>
              <w:noProof/>
              <w:kern w:val="2"/>
              <w:sz w:val="22"/>
              <w:szCs w:val="22"/>
              <w:lang w:val="nl-BE" w:eastAsia="nl-BE"/>
              <w14:ligatures w14:val="standardContextual"/>
            </w:rPr>
          </w:pPr>
          <w:hyperlink w:anchor="_Toc167633966" w:history="1">
            <w:r w:rsidRPr="00B95671">
              <w:rPr>
                <w:rStyle w:val="Hyperlink"/>
                <w:rFonts w:eastAsiaTheme="majorEastAsia"/>
                <w:noProof/>
                <w:lang w:val="en-US"/>
              </w:rPr>
              <w:t>1</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Institutional Framework and Current Status</w:t>
            </w:r>
            <w:r>
              <w:rPr>
                <w:noProof/>
                <w:webHidden/>
              </w:rPr>
              <w:tab/>
            </w:r>
            <w:r>
              <w:rPr>
                <w:noProof/>
                <w:webHidden/>
              </w:rPr>
              <w:fldChar w:fldCharType="begin"/>
            </w:r>
            <w:r>
              <w:rPr>
                <w:noProof/>
                <w:webHidden/>
              </w:rPr>
              <w:instrText xml:space="preserve"> PAGEREF _Toc167633966 \h </w:instrText>
            </w:r>
            <w:r>
              <w:rPr>
                <w:noProof/>
                <w:webHidden/>
              </w:rPr>
            </w:r>
            <w:r>
              <w:rPr>
                <w:noProof/>
                <w:webHidden/>
              </w:rPr>
              <w:fldChar w:fldCharType="separate"/>
            </w:r>
            <w:r>
              <w:rPr>
                <w:noProof/>
                <w:webHidden/>
              </w:rPr>
              <w:t>8</w:t>
            </w:r>
            <w:r>
              <w:rPr>
                <w:noProof/>
                <w:webHidden/>
              </w:rPr>
              <w:fldChar w:fldCharType="end"/>
            </w:r>
          </w:hyperlink>
        </w:p>
        <w:p w14:paraId="1BC0F476" w14:textId="60127032" w:rsidR="00B87FB0" w:rsidRDefault="00B87FB0">
          <w:pPr>
            <w:pStyle w:val="TOC2"/>
            <w:rPr>
              <w:rFonts w:asciiTheme="minorHAnsi" w:eastAsiaTheme="minorEastAsia" w:hAnsiTheme="minorHAnsi" w:cstheme="minorBidi"/>
              <w:noProof/>
              <w:kern w:val="2"/>
              <w:sz w:val="22"/>
              <w:szCs w:val="22"/>
              <w:lang w:val="nl-BE" w:eastAsia="nl-BE"/>
              <w14:ligatures w14:val="standardContextual"/>
            </w:rPr>
          </w:pPr>
          <w:hyperlink w:anchor="_Toc167633967" w:history="1">
            <w:r w:rsidRPr="00B95671">
              <w:rPr>
                <w:rStyle w:val="Hyperlink"/>
                <w:rFonts w:eastAsiaTheme="majorEastAsia"/>
                <w:noProof/>
                <w:lang w:val="en-US"/>
              </w:rPr>
              <w:t>1.1</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Regulation</w:t>
            </w:r>
            <w:r>
              <w:rPr>
                <w:noProof/>
                <w:webHidden/>
              </w:rPr>
              <w:tab/>
            </w:r>
            <w:r>
              <w:rPr>
                <w:noProof/>
                <w:webHidden/>
              </w:rPr>
              <w:fldChar w:fldCharType="begin"/>
            </w:r>
            <w:r>
              <w:rPr>
                <w:noProof/>
                <w:webHidden/>
              </w:rPr>
              <w:instrText xml:space="preserve"> PAGEREF _Toc167633967 \h </w:instrText>
            </w:r>
            <w:r>
              <w:rPr>
                <w:noProof/>
                <w:webHidden/>
              </w:rPr>
            </w:r>
            <w:r>
              <w:rPr>
                <w:noProof/>
                <w:webHidden/>
              </w:rPr>
              <w:fldChar w:fldCharType="separate"/>
            </w:r>
            <w:r>
              <w:rPr>
                <w:noProof/>
                <w:webHidden/>
              </w:rPr>
              <w:t>8</w:t>
            </w:r>
            <w:r>
              <w:rPr>
                <w:noProof/>
                <w:webHidden/>
              </w:rPr>
              <w:fldChar w:fldCharType="end"/>
            </w:r>
          </w:hyperlink>
        </w:p>
        <w:p w14:paraId="546F101F" w14:textId="50ED4DE8" w:rsidR="00B87FB0" w:rsidRDefault="00B87FB0">
          <w:pPr>
            <w:pStyle w:val="TOC3"/>
            <w:rPr>
              <w:rFonts w:asciiTheme="minorHAnsi" w:eastAsiaTheme="minorEastAsia" w:hAnsiTheme="minorHAnsi" w:cstheme="minorBidi"/>
              <w:noProof/>
              <w:kern w:val="2"/>
              <w:sz w:val="22"/>
              <w:szCs w:val="22"/>
              <w:lang w:val="nl-BE" w:eastAsia="nl-BE"/>
              <w14:ligatures w14:val="standardContextual"/>
            </w:rPr>
          </w:pPr>
          <w:hyperlink w:anchor="_Toc167633968" w:history="1">
            <w:r w:rsidRPr="00B95671">
              <w:rPr>
                <w:rStyle w:val="Hyperlink"/>
                <w:rFonts w:eastAsiaTheme="majorEastAsia"/>
                <w:noProof/>
                <w:lang w:val="en-US"/>
              </w:rPr>
              <w:t>1.1.1</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EBA Note</w:t>
            </w:r>
            <w:r>
              <w:rPr>
                <w:noProof/>
                <w:webHidden/>
              </w:rPr>
              <w:tab/>
            </w:r>
            <w:r>
              <w:rPr>
                <w:noProof/>
                <w:webHidden/>
              </w:rPr>
              <w:fldChar w:fldCharType="begin"/>
            </w:r>
            <w:r>
              <w:rPr>
                <w:noProof/>
                <w:webHidden/>
              </w:rPr>
              <w:instrText xml:space="preserve"> PAGEREF _Toc167633968 \h </w:instrText>
            </w:r>
            <w:r>
              <w:rPr>
                <w:noProof/>
                <w:webHidden/>
              </w:rPr>
            </w:r>
            <w:r>
              <w:rPr>
                <w:noProof/>
                <w:webHidden/>
              </w:rPr>
              <w:fldChar w:fldCharType="separate"/>
            </w:r>
            <w:r>
              <w:rPr>
                <w:noProof/>
                <w:webHidden/>
              </w:rPr>
              <w:t>8</w:t>
            </w:r>
            <w:r>
              <w:rPr>
                <w:noProof/>
                <w:webHidden/>
              </w:rPr>
              <w:fldChar w:fldCharType="end"/>
            </w:r>
          </w:hyperlink>
        </w:p>
        <w:p w14:paraId="43CA4EC3" w14:textId="127D4A5A" w:rsidR="00B87FB0" w:rsidRDefault="00B87FB0">
          <w:pPr>
            <w:pStyle w:val="TOC2"/>
            <w:rPr>
              <w:rFonts w:asciiTheme="minorHAnsi" w:eastAsiaTheme="minorEastAsia" w:hAnsiTheme="minorHAnsi" w:cstheme="minorBidi"/>
              <w:noProof/>
              <w:kern w:val="2"/>
              <w:sz w:val="22"/>
              <w:szCs w:val="22"/>
              <w:lang w:val="nl-BE" w:eastAsia="nl-BE"/>
              <w14:ligatures w14:val="standardContextual"/>
            </w:rPr>
          </w:pPr>
          <w:hyperlink w:anchor="_Toc167633969" w:history="1">
            <w:r w:rsidRPr="00B95671">
              <w:rPr>
                <w:rStyle w:val="Hyperlink"/>
                <w:rFonts w:eastAsiaTheme="majorEastAsia"/>
                <w:noProof/>
                <w:lang w:val="en-US"/>
              </w:rPr>
              <w:t>1.2</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Literature Review</w:t>
            </w:r>
            <w:r>
              <w:rPr>
                <w:noProof/>
                <w:webHidden/>
              </w:rPr>
              <w:tab/>
            </w:r>
            <w:r>
              <w:rPr>
                <w:noProof/>
                <w:webHidden/>
              </w:rPr>
              <w:fldChar w:fldCharType="begin"/>
            </w:r>
            <w:r>
              <w:rPr>
                <w:noProof/>
                <w:webHidden/>
              </w:rPr>
              <w:instrText xml:space="preserve"> PAGEREF _Toc167633969 \h </w:instrText>
            </w:r>
            <w:r>
              <w:rPr>
                <w:noProof/>
                <w:webHidden/>
              </w:rPr>
            </w:r>
            <w:r>
              <w:rPr>
                <w:noProof/>
                <w:webHidden/>
              </w:rPr>
              <w:fldChar w:fldCharType="separate"/>
            </w:r>
            <w:r>
              <w:rPr>
                <w:noProof/>
                <w:webHidden/>
              </w:rPr>
              <w:t>13</w:t>
            </w:r>
            <w:r>
              <w:rPr>
                <w:noProof/>
                <w:webHidden/>
              </w:rPr>
              <w:fldChar w:fldCharType="end"/>
            </w:r>
          </w:hyperlink>
        </w:p>
        <w:p w14:paraId="433C7ABD" w14:textId="38D3A014" w:rsidR="00B87FB0" w:rsidRDefault="00B87FB0">
          <w:pPr>
            <w:pStyle w:val="TOC1"/>
            <w:rPr>
              <w:rFonts w:asciiTheme="minorHAnsi" w:eastAsiaTheme="minorEastAsia" w:hAnsiTheme="minorHAnsi" w:cstheme="minorBidi"/>
              <w:noProof/>
              <w:kern w:val="2"/>
              <w:sz w:val="22"/>
              <w:szCs w:val="22"/>
              <w:lang w:val="nl-BE" w:eastAsia="nl-BE"/>
              <w14:ligatures w14:val="standardContextual"/>
            </w:rPr>
          </w:pPr>
          <w:hyperlink w:anchor="_Toc167633970" w:history="1">
            <w:r w:rsidRPr="00B95671">
              <w:rPr>
                <w:rStyle w:val="Hyperlink"/>
                <w:rFonts w:eastAsiaTheme="majorEastAsia"/>
                <w:noProof/>
                <w:lang w:val="en-US"/>
              </w:rPr>
              <w:t>2</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Overview of Modeling Methodology</w:t>
            </w:r>
            <w:r>
              <w:rPr>
                <w:noProof/>
                <w:webHidden/>
              </w:rPr>
              <w:tab/>
            </w:r>
            <w:r>
              <w:rPr>
                <w:noProof/>
                <w:webHidden/>
              </w:rPr>
              <w:fldChar w:fldCharType="begin"/>
            </w:r>
            <w:r>
              <w:rPr>
                <w:noProof/>
                <w:webHidden/>
              </w:rPr>
              <w:instrText xml:space="preserve"> PAGEREF _Toc167633970 \h </w:instrText>
            </w:r>
            <w:r>
              <w:rPr>
                <w:noProof/>
                <w:webHidden/>
              </w:rPr>
            </w:r>
            <w:r>
              <w:rPr>
                <w:noProof/>
                <w:webHidden/>
              </w:rPr>
              <w:fldChar w:fldCharType="separate"/>
            </w:r>
            <w:r>
              <w:rPr>
                <w:noProof/>
                <w:webHidden/>
              </w:rPr>
              <w:t>17</w:t>
            </w:r>
            <w:r>
              <w:rPr>
                <w:noProof/>
                <w:webHidden/>
              </w:rPr>
              <w:fldChar w:fldCharType="end"/>
            </w:r>
          </w:hyperlink>
        </w:p>
        <w:p w14:paraId="023D6DB8" w14:textId="09DE41C1" w:rsidR="00B87FB0" w:rsidRDefault="00B87FB0">
          <w:pPr>
            <w:pStyle w:val="TOC2"/>
            <w:rPr>
              <w:rFonts w:asciiTheme="minorHAnsi" w:eastAsiaTheme="minorEastAsia" w:hAnsiTheme="minorHAnsi" w:cstheme="minorBidi"/>
              <w:noProof/>
              <w:kern w:val="2"/>
              <w:sz w:val="22"/>
              <w:szCs w:val="22"/>
              <w:lang w:val="nl-BE" w:eastAsia="nl-BE"/>
              <w14:ligatures w14:val="standardContextual"/>
            </w:rPr>
          </w:pPr>
          <w:hyperlink w:anchor="_Toc167633971" w:history="1">
            <w:r w:rsidRPr="00B95671">
              <w:rPr>
                <w:rStyle w:val="Hyperlink"/>
                <w:rFonts w:eastAsiaTheme="majorEastAsia"/>
                <w:noProof/>
                <w:lang w:val="en-US"/>
              </w:rPr>
              <w:t>2.1</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Data Preprocessing</w:t>
            </w:r>
            <w:r>
              <w:rPr>
                <w:noProof/>
                <w:webHidden/>
              </w:rPr>
              <w:tab/>
            </w:r>
            <w:r>
              <w:rPr>
                <w:noProof/>
                <w:webHidden/>
              </w:rPr>
              <w:fldChar w:fldCharType="begin"/>
            </w:r>
            <w:r>
              <w:rPr>
                <w:noProof/>
                <w:webHidden/>
              </w:rPr>
              <w:instrText xml:space="preserve"> PAGEREF _Toc167633971 \h </w:instrText>
            </w:r>
            <w:r>
              <w:rPr>
                <w:noProof/>
                <w:webHidden/>
              </w:rPr>
            </w:r>
            <w:r>
              <w:rPr>
                <w:noProof/>
                <w:webHidden/>
              </w:rPr>
              <w:fldChar w:fldCharType="separate"/>
            </w:r>
            <w:r>
              <w:rPr>
                <w:noProof/>
                <w:webHidden/>
              </w:rPr>
              <w:t>17</w:t>
            </w:r>
            <w:r>
              <w:rPr>
                <w:noProof/>
                <w:webHidden/>
              </w:rPr>
              <w:fldChar w:fldCharType="end"/>
            </w:r>
          </w:hyperlink>
        </w:p>
        <w:p w14:paraId="09A6E325" w14:textId="24D0A3BF" w:rsidR="00B87FB0" w:rsidRDefault="00B87FB0">
          <w:pPr>
            <w:pStyle w:val="TOC3"/>
            <w:rPr>
              <w:rFonts w:asciiTheme="minorHAnsi" w:eastAsiaTheme="minorEastAsia" w:hAnsiTheme="minorHAnsi" w:cstheme="minorBidi"/>
              <w:noProof/>
              <w:kern w:val="2"/>
              <w:sz w:val="22"/>
              <w:szCs w:val="22"/>
              <w:lang w:val="nl-BE" w:eastAsia="nl-BE"/>
              <w14:ligatures w14:val="standardContextual"/>
            </w:rPr>
          </w:pPr>
          <w:hyperlink w:anchor="_Toc167633972" w:history="1">
            <w:r w:rsidRPr="00B95671">
              <w:rPr>
                <w:rStyle w:val="Hyperlink"/>
                <w:rFonts w:eastAsiaTheme="majorEastAsia"/>
                <w:noProof/>
                <w:lang w:val="en-US"/>
              </w:rPr>
              <w:t>2.1.1</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Binning</w:t>
            </w:r>
            <w:r>
              <w:rPr>
                <w:noProof/>
                <w:webHidden/>
              </w:rPr>
              <w:tab/>
            </w:r>
            <w:r>
              <w:rPr>
                <w:noProof/>
                <w:webHidden/>
              </w:rPr>
              <w:fldChar w:fldCharType="begin"/>
            </w:r>
            <w:r>
              <w:rPr>
                <w:noProof/>
                <w:webHidden/>
              </w:rPr>
              <w:instrText xml:space="preserve"> PAGEREF _Toc167633972 \h </w:instrText>
            </w:r>
            <w:r>
              <w:rPr>
                <w:noProof/>
                <w:webHidden/>
              </w:rPr>
            </w:r>
            <w:r>
              <w:rPr>
                <w:noProof/>
                <w:webHidden/>
              </w:rPr>
              <w:fldChar w:fldCharType="separate"/>
            </w:r>
            <w:r>
              <w:rPr>
                <w:noProof/>
                <w:webHidden/>
              </w:rPr>
              <w:t>17</w:t>
            </w:r>
            <w:r>
              <w:rPr>
                <w:noProof/>
                <w:webHidden/>
              </w:rPr>
              <w:fldChar w:fldCharType="end"/>
            </w:r>
          </w:hyperlink>
        </w:p>
        <w:p w14:paraId="6264B7DE" w14:textId="3DB937D0" w:rsidR="00B87FB0" w:rsidRDefault="00B87FB0">
          <w:pPr>
            <w:pStyle w:val="TOC3"/>
            <w:rPr>
              <w:rFonts w:asciiTheme="minorHAnsi" w:eastAsiaTheme="minorEastAsia" w:hAnsiTheme="minorHAnsi" w:cstheme="minorBidi"/>
              <w:noProof/>
              <w:kern w:val="2"/>
              <w:sz w:val="22"/>
              <w:szCs w:val="22"/>
              <w:lang w:val="nl-BE" w:eastAsia="nl-BE"/>
              <w14:ligatures w14:val="standardContextual"/>
            </w:rPr>
          </w:pPr>
          <w:hyperlink w:anchor="_Toc167633973" w:history="1">
            <w:r w:rsidRPr="00B95671">
              <w:rPr>
                <w:rStyle w:val="Hyperlink"/>
                <w:rFonts w:eastAsiaTheme="majorEastAsia"/>
                <w:noProof/>
                <w:lang w:val="en-US"/>
              </w:rPr>
              <w:t>2.1.2</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Weight of Evidence (WoE)</w:t>
            </w:r>
            <w:r>
              <w:rPr>
                <w:noProof/>
                <w:webHidden/>
              </w:rPr>
              <w:tab/>
            </w:r>
            <w:r>
              <w:rPr>
                <w:noProof/>
                <w:webHidden/>
              </w:rPr>
              <w:fldChar w:fldCharType="begin"/>
            </w:r>
            <w:r>
              <w:rPr>
                <w:noProof/>
                <w:webHidden/>
              </w:rPr>
              <w:instrText xml:space="preserve"> PAGEREF _Toc167633973 \h </w:instrText>
            </w:r>
            <w:r>
              <w:rPr>
                <w:noProof/>
                <w:webHidden/>
              </w:rPr>
            </w:r>
            <w:r>
              <w:rPr>
                <w:noProof/>
                <w:webHidden/>
              </w:rPr>
              <w:fldChar w:fldCharType="separate"/>
            </w:r>
            <w:r>
              <w:rPr>
                <w:noProof/>
                <w:webHidden/>
              </w:rPr>
              <w:t>18</w:t>
            </w:r>
            <w:r>
              <w:rPr>
                <w:noProof/>
                <w:webHidden/>
              </w:rPr>
              <w:fldChar w:fldCharType="end"/>
            </w:r>
          </w:hyperlink>
        </w:p>
        <w:p w14:paraId="4CEE9DAC" w14:textId="5D87C4B8" w:rsidR="00B87FB0" w:rsidRDefault="00B87FB0">
          <w:pPr>
            <w:pStyle w:val="TOC3"/>
            <w:rPr>
              <w:rFonts w:asciiTheme="minorHAnsi" w:eastAsiaTheme="minorEastAsia" w:hAnsiTheme="minorHAnsi" w:cstheme="minorBidi"/>
              <w:noProof/>
              <w:kern w:val="2"/>
              <w:sz w:val="22"/>
              <w:szCs w:val="22"/>
              <w:lang w:val="nl-BE" w:eastAsia="nl-BE"/>
              <w14:ligatures w14:val="standardContextual"/>
            </w:rPr>
          </w:pPr>
          <w:hyperlink w:anchor="_Toc167633974" w:history="1">
            <w:r w:rsidRPr="00B95671">
              <w:rPr>
                <w:rStyle w:val="Hyperlink"/>
                <w:rFonts w:eastAsiaTheme="majorEastAsia"/>
                <w:noProof/>
                <w:lang w:val="en-US"/>
              </w:rPr>
              <w:t>2.1.3</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Dummy Variable Transformation</w:t>
            </w:r>
            <w:r>
              <w:rPr>
                <w:noProof/>
                <w:webHidden/>
              </w:rPr>
              <w:tab/>
            </w:r>
            <w:r>
              <w:rPr>
                <w:noProof/>
                <w:webHidden/>
              </w:rPr>
              <w:fldChar w:fldCharType="begin"/>
            </w:r>
            <w:r>
              <w:rPr>
                <w:noProof/>
                <w:webHidden/>
              </w:rPr>
              <w:instrText xml:space="preserve"> PAGEREF _Toc167633974 \h </w:instrText>
            </w:r>
            <w:r>
              <w:rPr>
                <w:noProof/>
                <w:webHidden/>
              </w:rPr>
            </w:r>
            <w:r>
              <w:rPr>
                <w:noProof/>
                <w:webHidden/>
              </w:rPr>
              <w:fldChar w:fldCharType="separate"/>
            </w:r>
            <w:r>
              <w:rPr>
                <w:noProof/>
                <w:webHidden/>
              </w:rPr>
              <w:t>18</w:t>
            </w:r>
            <w:r>
              <w:rPr>
                <w:noProof/>
                <w:webHidden/>
              </w:rPr>
              <w:fldChar w:fldCharType="end"/>
            </w:r>
          </w:hyperlink>
        </w:p>
        <w:p w14:paraId="7923BED3" w14:textId="6A92702A" w:rsidR="00B87FB0" w:rsidRDefault="00B87FB0">
          <w:pPr>
            <w:pStyle w:val="TOC3"/>
            <w:rPr>
              <w:rFonts w:asciiTheme="minorHAnsi" w:eastAsiaTheme="minorEastAsia" w:hAnsiTheme="minorHAnsi" w:cstheme="minorBidi"/>
              <w:noProof/>
              <w:kern w:val="2"/>
              <w:sz w:val="22"/>
              <w:szCs w:val="22"/>
              <w:lang w:val="nl-BE" w:eastAsia="nl-BE"/>
              <w14:ligatures w14:val="standardContextual"/>
            </w:rPr>
          </w:pPr>
          <w:hyperlink w:anchor="_Toc167633975" w:history="1">
            <w:r w:rsidRPr="00B95671">
              <w:rPr>
                <w:rStyle w:val="Hyperlink"/>
                <w:rFonts w:eastAsiaTheme="majorEastAsia"/>
                <w:noProof/>
                <w:lang w:val="en-US"/>
              </w:rPr>
              <w:t>2.1.4</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Class imbalance and Reject Inference</w:t>
            </w:r>
            <w:r>
              <w:rPr>
                <w:noProof/>
                <w:webHidden/>
              </w:rPr>
              <w:tab/>
            </w:r>
            <w:r>
              <w:rPr>
                <w:noProof/>
                <w:webHidden/>
              </w:rPr>
              <w:fldChar w:fldCharType="begin"/>
            </w:r>
            <w:r>
              <w:rPr>
                <w:noProof/>
                <w:webHidden/>
              </w:rPr>
              <w:instrText xml:space="preserve"> PAGEREF _Toc167633975 \h </w:instrText>
            </w:r>
            <w:r>
              <w:rPr>
                <w:noProof/>
                <w:webHidden/>
              </w:rPr>
            </w:r>
            <w:r>
              <w:rPr>
                <w:noProof/>
                <w:webHidden/>
              </w:rPr>
              <w:fldChar w:fldCharType="separate"/>
            </w:r>
            <w:r>
              <w:rPr>
                <w:noProof/>
                <w:webHidden/>
              </w:rPr>
              <w:t>19</w:t>
            </w:r>
            <w:r>
              <w:rPr>
                <w:noProof/>
                <w:webHidden/>
              </w:rPr>
              <w:fldChar w:fldCharType="end"/>
            </w:r>
          </w:hyperlink>
        </w:p>
        <w:p w14:paraId="6B5CA1B5" w14:textId="1B3F7FD7" w:rsidR="00B87FB0" w:rsidRDefault="00B87FB0">
          <w:pPr>
            <w:pStyle w:val="TOC2"/>
            <w:rPr>
              <w:rFonts w:asciiTheme="minorHAnsi" w:eastAsiaTheme="minorEastAsia" w:hAnsiTheme="minorHAnsi" w:cstheme="minorBidi"/>
              <w:noProof/>
              <w:kern w:val="2"/>
              <w:sz w:val="22"/>
              <w:szCs w:val="22"/>
              <w:lang w:val="nl-BE" w:eastAsia="nl-BE"/>
              <w14:ligatures w14:val="standardContextual"/>
            </w:rPr>
          </w:pPr>
          <w:hyperlink w:anchor="_Toc167633976" w:history="1">
            <w:r w:rsidRPr="00B95671">
              <w:rPr>
                <w:rStyle w:val="Hyperlink"/>
                <w:rFonts w:eastAsiaTheme="majorEastAsia"/>
                <w:noProof/>
                <w:lang w:val="en-US"/>
              </w:rPr>
              <w:t>2.2</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Performance Metrics</w:t>
            </w:r>
            <w:r>
              <w:rPr>
                <w:noProof/>
                <w:webHidden/>
              </w:rPr>
              <w:tab/>
            </w:r>
            <w:r>
              <w:rPr>
                <w:noProof/>
                <w:webHidden/>
              </w:rPr>
              <w:fldChar w:fldCharType="begin"/>
            </w:r>
            <w:r>
              <w:rPr>
                <w:noProof/>
                <w:webHidden/>
              </w:rPr>
              <w:instrText xml:space="preserve"> PAGEREF _Toc167633976 \h </w:instrText>
            </w:r>
            <w:r>
              <w:rPr>
                <w:noProof/>
                <w:webHidden/>
              </w:rPr>
            </w:r>
            <w:r>
              <w:rPr>
                <w:noProof/>
                <w:webHidden/>
              </w:rPr>
              <w:fldChar w:fldCharType="separate"/>
            </w:r>
            <w:r>
              <w:rPr>
                <w:noProof/>
                <w:webHidden/>
              </w:rPr>
              <w:t>20</w:t>
            </w:r>
            <w:r>
              <w:rPr>
                <w:noProof/>
                <w:webHidden/>
              </w:rPr>
              <w:fldChar w:fldCharType="end"/>
            </w:r>
          </w:hyperlink>
        </w:p>
        <w:p w14:paraId="5BB47CBC" w14:textId="141DFE78" w:rsidR="00B87FB0" w:rsidRDefault="00B87FB0">
          <w:pPr>
            <w:pStyle w:val="TOC3"/>
            <w:rPr>
              <w:rFonts w:asciiTheme="minorHAnsi" w:eastAsiaTheme="minorEastAsia" w:hAnsiTheme="minorHAnsi" w:cstheme="minorBidi"/>
              <w:noProof/>
              <w:kern w:val="2"/>
              <w:sz w:val="22"/>
              <w:szCs w:val="22"/>
              <w:lang w:val="nl-BE" w:eastAsia="nl-BE"/>
              <w14:ligatures w14:val="standardContextual"/>
            </w:rPr>
          </w:pPr>
          <w:hyperlink w:anchor="_Toc167633977" w:history="1">
            <w:r w:rsidRPr="00B95671">
              <w:rPr>
                <w:rStyle w:val="Hyperlink"/>
                <w:rFonts w:eastAsiaTheme="majorEastAsia"/>
                <w:noProof/>
                <w:lang w:val="en-US"/>
              </w:rPr>
              <w:t>2.2.1</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Accuracy Ratio and CAP</w:t>
            </w:r>
            <w:r>
              <w:rPr>
                <w:noProof/>
                <w:webHidden/>
              </w:rPr>
              <w:tab/>
            </w:r>
            <w:r>
              <w:rPr>
                <w:noProof/>
                <w:webHidden/>
              </w:rPr>
              <w:fldChar w:fldCharType="begin"/>
            </w:r>
            <w:r>
              <w:rPr>
                <w:noProof/>
                <w:webHidden/>
              </w:rPr>
              <w:instrText xml:space="preserve"> PAGEREF _Toc167633977 \h </w:instrText>
            </w:r>
            <w:r>
              <w:rPr>
                <w:noProof/>
                <w:webHidden/>
              </w:rPr>
            </w:r>
            <w:r>
              <w:rPr>
                <w:noProof/>
                <w:webHidden/>
              </w:rPr>
              <w:fldChar w:fldCharType="separate"/>
            </w:r>
            <w:r>
              <w:rPr>
                <w:noProof/>
                <w:webHidden/>
              </w:rPr>
              <w:t>20</w:t>
            </w:r>
            <w:r>
              <w:rPr>
                <w:noProof/>
                <w:webHidden/>
              </w:rPr>
              <w:fldChar w:fldCharType="end"/>
            </w:r>
          </w:hyperlink>
        </w:p>
        <w:p w14:paraId="36222C5D" w14:textId="51A988F0" w:rsidR="00B87FB0" w:rsidRDefault="00B87FB0">
          <w:pPr>
            <w:pStyle w:val="TOC3"/>
            <w:rPr>
              <w:rFonts w:asciiTheme="minorHAnsi" w:eastAsiaTheme="minorEastAsia" w:hAnsiTheme="minorHAnsi" w:cstheme="minorBidi"/>
              <w:noProof/>
              <w:kern w:val="2"/>
              <w:sz w:val="22"/>
              <w:szCs w:val="22"/>
              <w:lang w:val="nl-BE" w:eastAsia="nl-BE"/>
              <w14:ligatures w14:val="standardContextual"/>
            </w:rPr>
          </w:pPr>
          <w:hyperlink w:anchor="_Toc167633978" w:history="1">
            <w:r w:rsidRPr="00B95671">
              <w:rPr>
                <w:rStyle w:val="Hyperlink"/>
                <w:rFonts w:eastAsiaTheme="majorEastAsia"/>
                <w:noProof/>
                <w:lang w:val="en-US"/>
              </w:rPr>
              <w:t>2.2.2</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AUC and ROC</w:t>
            </w:r>
            <w:r>
              <w:rPr>
                <w:noProof/>
                <w:webHidden/>
              </w:rPr>
              <w:tab/>
            </w:r>
            <w:r>
              <w:rPr>
                <w:noProof/>
                <w:webHidden/>
              </w:rPr>
              <w:fldChar w:fldCharType="begin"/>
            </w:r>
            <w:r>
              <w:rPr>
                <w:noProof/>
                <w:webHidden/>
              </w:rPr>
              <w:instrText xml:space="preserve"> PAGEREF _Toc167633978 \h </w:instrText>
            </w:r>
            <w:r>
              <w:rPr>
                <w:noProof/>
                <w:webHidden/>
              </w:rPr>
            </w:r>
            <w:r>
              <w:rPr>
                <w:noProof/>
                <w:webHidden/>
              </w:rPr>
              <w:fldChar w:fldCharType="separate"/>
            </w:r>
            <w:r>
              <w:rPr>
                <w:noProof/>
                <w:webHidden/>
              </w:rPr>
              <w:t>22</w:t>
            </w:r>
            <w:r>
              <w:rPr>
                <w:noProof/>
                <w:webHidden/>
              </w:rPr>
              <w:fldChar w:fldCharType="end"/>
            </w:r>
          </w:hyperlink>
        </w:p>
        <w:p w14:paraId="580CAD1F" w14:textId="09283415" w:rsidR="00B87FB0" w:rsidRDefault="00B87FB0">
          <w:pPr>
            <w:pStyle w:val="TOC3"/>
            <w:rPr>
              <w:rFonts w:asciiTheme="minorHAnsi" w:eastAsiaTheme="minorEastAsia" w:hAnsiTheme="minorHAnsi" w:cstheme="minorBidi"/>
              <w:noProof/>
              <w:kern w:val="2"/>
              <w:sz w:val="22"/>
              <w:szCs w:val="22"/>
              <w:lang w:val="nl-BE" w:eastAsia="nl-BE"/>
              <w14:ligatures w14:val="standardContextual"/>
            </w:rPr>
          </w:pPr>
          <w:hyperlink w:anchor="_Toc167633979" w:history="1">
            <w:r w:rsidRPr="00B95671">
              <w:rPr>
                <w:rStyle w:val="Hyperlink"/>
                <w:rFonts w:eastAsiaTheme="majorEastAsia"/>
                <w:noProof/>
                <w:lang w:val="en-US"/>
              </w:rPr>
              <w:t>2.2.3</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Rates of Error</w:t>
            </w:r>
            <w:r>
              <w:rPr>
                <w:noProof/>
                <w:webHidden/>
              </w:rPr>
              <w:tab/>
            </w:r>
            <w:r>
              <w:rPr>
                <w:noProof/>
                <w:webHidden/>
              </w:rPr>
              <w:fldChar w:fldCharType="begin"/>
            </w:r>
            <w:r>
              <w:rPr>
                <w:noProof/>
                <w:webHidden/>
              </w:rPr>
              <w:instrText xml:space="preserve"> PAGEREF _Toc167633979 \h </w:instrText>
            </w:r>
            <w:r>
              <w:rPr>
                <w:noProof/>
                <w:webHidden/>
              </w:rPr>
            </w:r>
            <w:r>
              <w:rPr>
                <w:noProof/>
                <w:webHidden/>
              </w:rPr>
              <w:fldChar w:fldCharType="separate"/>
            </w:r>
            <w:r>
              <w:rPr>
                <w:noProof/>
                <w:webHidden/>
              </w:rPr>
              <w:t>23</w:t>
            </w:r>
            <w:r>
              <w:rPr>
                <w:noProof/>
                <w:webHidden/>
              </w:rPr>
              <w:fldChar w:fldCharType="end"/>
            </w:r>
          </w:hyperlink>
        </w:p>
        <w:p w14:paraId="795A6715" w14:textId="00358663" w:rsidR="00B87FB0" w:rsidRDefault="00B87FB0">
          <w:pPr>
            <w:pStyle w:val="TOC2"/>
            <w:rPr>
              <w:rFonts w:asciiTheme="minorHAnsi" w:eastAsiaTheme="minorEastAsia" w:hAnsiTheme="minorHAnsi" w:cstheme="minorBidi"/>
              <w:noProof/>
              <w:kern w:val="2"/>
              <w:sz w:val="22"/>
              <w:szCs w:val="22"/>
              <w:lang w:val="nl-BE" w:eastAsia="nl-BE"/>
              <w14:ligatures w14:val="standardContextual"/>
            </w:rPr>
          </w:pPr>
          <w:hyperlink w:anchor="_Toc167633980" w:history="1">
            <w:r w:rsidRPr="00B95671">
              <w:rPr>
                <w:rStyle w:val="Hyperlink"/>
                <w:rFonts w:eastAsiaTheme="majorEastAsia"/>
                <w:noProof/>
                <w:lang w:val="en-US"/>
              </w:rPr>
              <w:t>2.3</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Feature selection</w:t>
            </w:r>
            <w:r>
              <w:rPr>
                <w:noProof/>
                <w:webHidden/>
              </w:rPr>
              <w:tab/>
            </w:r>
            <w:r>
              <w:rPr>
                <w:noProof/>
                <w:webHidden/>
              </w:rPr>
              <w:fldChar w:fldCharType="begin"/>
            </w:r>
            <w:r>
              <w:rPr>
                <w:noProof/>
                <w:webHidden/>
              </w:rPr>
              <w:instrText xml:space="preserve"> PAGEREF _Toc167633980 \h </w:instrText>
            </w:r>
            <w:r>
              <w:rPr>
                <w:noProof/>
                <w:webHidden/>
              </w:rPr>
            </w:r>
            <w:r>
              <w:rPr>
                <w:noProof/>
                <w:webHidden/>
              </w:rPr>
              <w:fldChar w:fldCharType="separate"/>
            </w:r>
            <w:r>
              <w:rPr>
                <w:noProof/>
                <w:webHidden/>
              </w:rPr>
              <w:t>23</w:t>
            </w:r>
            <w:r>
              <w:rPr>
                <w:noProof/>
                <w:webHidden/>
              </w:rPr>
              <w:fldChar w:fldCharType="end"/>
            </w:r>
          </w:hyperlink>
        </w:p>
        <w:p w14:paraId="1C319541" w14:textId="7CE97662" w:rsidR="00B87FB0" w:rsidRDefault="00B87FB0">
          <w:pPr>
            <w:pStyle w:val="TOC3"/>
            <w:rPr>
              <w:rFonts w:asciiTheme="minorHAnsi" w:eastAsiaTheme="minorEastAsia" w:hAnsiTheme="minorHAnsi" w:cstheme="minorBidi"/>
              <w:noProof/>
              <w:kern w:val="2"/>
              <w:sz w:val="22"/>
              <w:szCs w:val="22"/>
              <w:lang w:val="nl-BE" w:eastAsia="nl-BE"/>
              <w14:ligatures w14:val="standardContextual"/>
            </w:rPr>
          </w:pPr>
          <w:hyperlink w:anchor="_Toc167633981" w:history="1">
            <w:r w:rsidRPr="00B95671">
              <w:rPr>
                <w:rStyle w:val="Hyperlink"/>
                <w:rFonts w:eastAsiaTheme="majorEastAsia"/>
                <w:noProof/>
                <w:lang w:val="en-US"/>
              </w:rPr>
              <w:t>2.3.1</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Single-factor Analysis</w:t>
            </w:r>
            <w:r>
              <w:rPr>
                <w:noProof/>
                <w:webHidden/>
              </w:rPr>
              <w:tab/>
            </w:r>
            <w:r>
              <w:rPr>
                <w:noProof/>
                <w:webHidden/>
              </w:rPr>
              <w:fldChar w:fldCharType="begin"/>
            </w:r>
            <w:r>
              <w:rPr>
                <w:noProof/>
                <w:webHidden/>
              </w:rPr>
              <w:instrText xml:space="preserve"> PAGEREF _Toc167633981 \h </w:instrText>
            </w:r>
            <w:r>
              <w:rPr>
                <w:noProof/>
                <w:webHidden/>
              </w:rPr>
            </w:r>
            <w:r>
              <w:rPr>
                <w:noProof/>
                <w:webHidden/>
              </w:rPr>
              <w:fldChar w:fldCharType="separate"/>
            </w:r>
            <w:r>
              <w:rPr>
                <w:noProof/>
                <w:webHidden/>
              </w:rPr>
              <w:t>24</w:t>
            </w:r>
            <w:r>
              <w:rPr>
                <w:noProof/>
                <w:webHidden/>
              </w:rPr>
              <w:fldChar w:fldCharType="end"/>
            </w:r>
          </w:hyperlink>
        </w:p>
        <w:p w14:paraId="3537A592" w14:textId="2B296B5A" w:rsidR="00B87FB0" w:rsidRDefault="00B87FB0">
          <w:pPr>
            <w:pStyle w:val="TOC3"/>
            <w:rPr>
              <w:rFonts w:asciiTheme="minorHAnsi" w:eastAsiaTheme="minorEastAsia" w:hAnsiTheme="minorHAnsi" w:cstheme="minorBidi"/>
              <w:noProof/>
              <w:kern w:val="2"/>
              <w:sz w:val="22"/>
              <w:szCs w:val="22"/>
              <w:lang w:val="nl-BE" w:eastAsia="nl-BE"/>
              <w14:ligatures w14:val="standardContextual"/>
            </w:rPr>
          </w:pPr>
          <w:hyperlink w:anchor="_Toc167633982" w:history="1">
            <w:r w:rsidRPr="00B95671">
              <w:rPr>
                <w:rStyle w:val="Hyperlink"/>
                <w:rFonts w:eastAsiaTheme="majorEastAsia"/>
                <w:noProof/>
                <w:lang w:val="en-US"/>
              </w:rPr>
              <w:t>2.3.2</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Multi-factor Analysis</w:t>
            </w:r>
            <w:r>
              <w:rPr>
                <w:noProof/>
                <w:webHidden/>
              </w:rPr>
              <w:tab/>
            </w:r>
            <w:r>
              <w:rPr>
                <w:noProof/>
                <w:webHidden/>
              </w:rPr>
              <w:fldChar w:fldCharType="begin"/>
            </w:r>
            <w:r>
              <w:rPr>
                <w:noProof/>
                <w:webHidden/>
              </w:rPr>
              <w:instrText xml:space="preserve"> PAGEREF _Toc167633982 \h </w:instrText>
            </w:r>
            <w:r>
              <w:rPr>
                <w:noProof/>
                <w:webHidden/>
              </w:rPr>
            </w:r>
            <w:r>
              <w:rPr>
                <w:noProof/>
                <w:webHidden/>
              </w:rPr>
              <w:fldChar w:fldCharType="separate"/>
            </w:r>
            <w:r>
              <w:rPr>
                <w:noProof/>
                <w:webHidden/>
              </w:rPr>
              <w:t>24</w:t>
            </w:r>
            <w:r>
              <w:rPr>
                <w:noProof/>
                <w:webHidden/>
              </w:rPr>
              <w:fldChar w:fldCharType="end"/>
            </w:r>
          </w:hyperlink>
        </w:p>
        <w:p w14:paraId="32D7AC67" w14:textId="16250756" w:rsidR="00B87FB0" w:rsidRDefault="00B87FB0">
          <w:pPr>
            <w:pStyle w:val="TOC2"/>
            <w:rPr>
              <w:rFonts w:asciiTheme="minorHAnsi" w:eastAsiaTheme="minorEastAsia" w:hAnsiTheme="minorHAnsi" w:cstheme="minorBidi"/>
              <w:noProof/>
              <w:kern w:val="2"/>
              <w:sz w:val="22"/>
              <w:szCs w:val="22"/>
              <w:lang w:val="nl-BE" w:eastAsia="nl-BE"/>
              <w14:ligatures w14:val="standardContextual"/>
            </w:rPr>
          </w:pPr>
          <w:hyperlink w:anchor="_Toc167633983" w:history="1">
            <w:r w:rsidRPr="00B95671">
              <w:rPr>
                <w:rStyle w:val="Hyperlink"/>
                <w:rFonts w:eastAsiaTheme="majorEastAsia"/>
                <w:noProof/>
                <w:lang w:val="en-US"/>
              </w:rPr>
              <w:t>2.4</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Model Estimation Techniques</w:t>
            </w:r>
            <w:r>
              <w:rPr>
                <w:noProof/>
                <w:webHidden/>
              </w:rPr>
              <w:tab/>
            </w:r>
            <w:r>
              <w:rPr>
                <w:noProof/>
                <w:webHidden/>
              </w:rPr>
              <w:fldChar w:fldCharType="begin"/>
            </w:r>
            <w:r>
              <w:rPr>
                <w:noProof/>
                <w:webHidden/>
              </w:rPr>
              <w:instrText xml:space="preserve"> PAGEREF _Toc167633983 \h </w:instrText>
            </w:r>
            <w:r>
              <w:rPr>
                <w:noProof/>
                <w:webHidden/>
              </w:rPr>
            </w:r>
            <w:r>
              <w:rPr>
                <w:noProof/>
                <w:webHidden/>
              </w:rPr>
              <w:fldChar w:fldCharType="separate"/>
            </w:r>
            <w:r>
              <w:rPr>
                <w:noProof/>
                <w:webHidden/>
              </w:rPr>
              <w:t>25</w:t>
            </w:r>
            <w:r>
              <w:rPr>
                <w:noProof/>
                <w:webHidden/>
              </w:rPr>
              <w:fldChar w:fldCharType="end"/>
            </w:r>
          </w:hyperlink>
        </w:p>
        <w:p w14:paraId="16FDC782" w14:textId="15FE61D5" w:rsidR="00B87FB0" w:rsidRDefault="00B87FB0">
          <w:pPr>
            <w:pStyle w:val="TOC3"/>
            <w:rPr>
              <w:rFonts w:asciiTheme="minorHAnsi" w:eastAsiaTheme="minorEastAsia" w:hAnsiTheme="minorHAnsi" w:cstheme="minorBidi"/>
              <w:noProof/>
              <w:kern w:val="2"/>
              <w:sz w:val="22"/>
              <w:szCs w:val="22"/>
              <w:lang w:val="nl-BE" w:eastAsia="nl-BE"/>
              <w14:ligatures w14:val="standardContextual"/>
            </w:rPr>
          </w:pPr>
          <w:hyperlink w:anchor="_Toc167633984" w:history="1">
            <w:r w:rsidRPr="00B95671">
              <w:rPr>
                <w:rStyle w:val="Hyperlink"/>
                <w:rFonts w:eastAsiaTheme="majorEastAsia"/>
                <w:noProof/>
                <w:lang w:val="en-US"/>
              </w:rPr>
              <w:t>2.4.1</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Logistic regression</w:t>
            </w:r>
            <w:r>
              <w:rPr>
                <w:noProof/>
                <w:webHidden/>
              </w:rPr>
              <w:tab/>
            </w:r>
            <w:r>
              <w:rPr>
                <w:noProof/>
                <w:webHidden/>
              </w:rPr>
              <w:fldChar w:fldCharType="begin"/>
            </w:r>
            <w:r>
              <w:rPr>
                <w:noProof/>
                <w:webHidden/>
              </w:rPr>
              <w:instrText xml:space="preserve"> PAGEREF _Toc167633984 \h </w:instrText>
            </w:r>
            <w:r>
              <w:rPr>
                <w:noProof/>
                <w:webHidden/>
              </w:rPr>
            </w:r>
            <w:r>
              <w:rPr>
                <w:noProof/>
                <w:webHidden/>
              </w:rPr>
              <w:fldChar w:fldCharType="separate"/>
            </w:r>
            <w:r>
              <w:rPr>
                <w:noProof/>
                <w:webHidden/>
              </w:rPr>
              <w:t>25</w:t>
            </w:r>
            <w:r>
              <w:rPr>
                <w:noProof/>
                <w:webHidden/>
              </w:rPr>
              <w:fldChar w:fldCharType="end"/>
            </w:r>
          </w:hyperlink>
        </w:p>
        <w:p w14:paraId="20DB82C5" w14:textId="4B494F32" w:rsidR="00B87FB0" w:rsidRDefault="00B87FB0">
          <w:pPr>
            <w:pStyle w:val="TOC3"/>
            <w:rPr>
              <w:rFonts w:asciiTheme="minorHAnsi" w:eastAsiaTheme="minorEastAsia" w:hAnsiTheme="minorHAnsi" w:cstheme="minorBidi"/>
              <w:noProof/>
              <w:kern w:val="2"/>
              <w:sz w:val="22"/>
              <w:szCs w:val="22"/>
              <w:lang w:val="nl-BE" w:eastAsia="nl-BE"/>
              <w14:ligatures w14:val="standardContextual"/>
            </w:rPr>
          </w:pPr>
          <w:hyperlink w:anchor="_Toc167633985" w:history="1">
            <w:r w:rsidRPr="00B95671">
              <w:rPr>
                <w:rStyle w:val="Hyperlink"/>
                <w:rFonts w:eastAsiaTheme="majorEastAsia"/>
                <w:noProof/>
                <w:lang w:val="en-US"/>
              </w:rPr>
              <w:t>2.4.2</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Neural Network</w:t>
            </w:r>
            <w:r>
              <w:rPr>
                <w:noProof/>
                <w:webHidden/>
              </w:rPr>
              <w:tab/>
            </w:r>
            <w:r>
              <w:rPr>
                <w:noProof/>
                <w:webHidden/>
              </w:rPr>
              <w:fldChar w:fldCharType="begin"/>
            </w:r>
            <w:r>
              <w:rPr>
                <w:noProof/>
                <w:webHidden/>
              </w:rPr>
              <w:instrText xml:space="preserve"> PAGEREF _Toc167633985 \h </w:instrText>
            </w:r>
            <w:r>
              <w:rPr>
                <w:noProof/>
                <w:webHidden/>
              </w:rPr>
            </w:r>
            <w:r>
              <w:rPr>
                <w:noProof/>
                <w:webHidden/>
              </w:rPr>
              <w:fldChar w:fldCharType="separate"/>
            </w:r>
            <w:r>
              <w:rPr>
                <w:noProof/>
                <w:webHidden/>
              </w:rPr>
              <w:t>28</w:t>
            </w:r>
            <w:r>
              <w:rPr>
                <w:noProof/>
                <w:webHidden/>
              </w:rPr>
              <w:fldChar w:fldCharType="end"/>
            </w:r>
          </w:hyperlink>
        </w:p>
        <w:p w14:paraId="2034906B" w14:textId="47DADE7E" w:rsidR="00B87FB0" w:rsidRDefault="00B87FB0">
          <w:pPr>
            <w:pStyle w:val="TOC3"/>
            <w:rPr>
              <w:rFonts w:asciiTheme="minorHAnsi" w:eastAsiaTheme="minorEastAsia" w:hAnsiTheme="minorHAnsi" w:cstheme="minorBidi"/>
              <w:noProof/>
              <w:kern w:val="2"/>
              <w:sz w:val="22"/>
              <w:szCs w:val="22"/>
              <w:lang w:val="nl-BE" w:eastAsia="nl-BE"/>
              <w14:ligatures w14:val="standardContextual"/>
            </w:rPr>
          </w:pPr>
          <w:hyperlink w:anchor="_Toc167633986" w:history="1">
            <w:r w:rsidRPr="00B95671">
              <w:rPr>
                <w:rStyle w:val="Hyperlink"/>
                <w:rFonts w:eastAsiaTheme="majorEastAsia"/>
                <w:noProof/>
                <w:lang w:val="en-US"/>
              </w:rPr>
              <w:t>2.4.3</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Support Vector Machines</w:t>
            </w:r>
            <w:r>
              <w:rPr>
                <w:noProof/>
                <w:webHidden/>
              </w:rPr>
              <w:tab/>
            </w:r>
            <w:r>
              <w:rPr>
                <w:noProof/>
                <w:webHidden/>
              </w:rPr>
              <w:fldChar w:fldCharType="begin"/>
            </w:r>
            <w:r>
              <w:rPr>
                <w:noProof/>
                <w:webHidden/>
              </w:rPr>
              <w:instrText xml:space="preserve"> PAGEREF _Toc167633986 \h </w:instrText>
            </w:r>
            <w:r>
              <w:rPr>
                <w:noProof/>
                <w:webHidden/>
              </w:rPr>
            </w:r>
            <w:r>
              <w:rPr>
                <w:noProof/>
                <w:webHidden/>
              </w:rPr>
              <w:fldChar w:fldCharType="separate"/>
            </w:r>
            <w:r>
              <w:rPr>
                <w:noProof/>
                <w:webHidden/>
              </w:rPr>
              <w:t>32</w:t>
            </w:r>
            <w:r>
              <w:rPr>
                <w:noProof/>
                <w:webHidden/>
              </w:rPr>
              <w:fldChar w:fldCharType="end"/>
            </w:r>
          </w:hyperlink>
        </w:p>
        <w:p w14:paraId="1B950BFA" w14:textId="4D8FE93E" w:rsidR="00B87FB0" w:rsidRDefault="00B87FB0">
          <w:pPr>
            <w:pStyle w:val="TOC3"/>
            <w:rPr>
              <w:rFonts w:asciiTheme="minorHAnsi" w:eastAsiaTheme="minorEastAsia" w:hAnsiTheme="minorHAnsi" w:cstheme="minorBidi"/>
              <w:noProof/>
              <w:kern w:val="2"/>
              <w:sz w:val="22"/>
              <w:szCs w:val="22"/>
              <w:lang w:val="nl-BE" w:eastAsia="nl-BE"/>
              <w14:ligatures w14:val="standardContextual"/>
            </w:rPr>
          </w:pPr>
          <w:hyperlink w:anchor="_Toc167633987" w:history="1">
            <w:r w:rsidRPr="00B95671">
              <w:rPr>
                <w:rStyle w:val="Hyperlink"/>
                <w:rFonts w:eastAsiaTheme="majorEastAsia"/>
                <w:noProof/>
                <w:lang w:val="en-US"/>
              </w:rPr>
              <w:t>2.4.4</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Tree-based Methods</w:t>
            </w:r>
            <w:r>
              <w:rPr>
                <w:noProof/>
                <w:webHidden/>
              </w:rPr>
              <w:tab/>
            </w:r>
            <w:r>
              <w:rPr>
                <w:noProof/>
                <w:webHidden/>
              </w:rPr>
              <w:fldChar w:fldCharType="begin"/>
            </w:r>
            <w:r>
              <w:rPr>
                <w:noProof/>
                <w:webHidden/>
              </w:rPr>
              <w:instrText xml:space="preserve"> PAGEREF _Toc167633987 \h </w:instrText>
            </w:r>
            <w:r>
              <w:rPr>
                <w:noProof/>
                <w:webHidden/>
              </w:rPr>
            </w:r>
            <w:r>
              <w:rPr>
                <w:noProof/>
                <w:webHidden/>
              </w:rPr>
              <w:fldChar w:fldCharType="separate"/>
            </w:r>
            <w:r>
              <w:rPr>
                <w:noProof/>
                <w:webHidden/>
              </w:rPr>
              <w:t>33</w:t>
            </w:r>
            <w:r>
              <w:rPr>
                <w:noProof/>
                <w:webHidden/>
              </w:rPr>
              <w:fldChar w:fldCharType="end"/>
            </w:r>
          </w:hyperlink>
        </w:p>
        <w:p w14:paraId="3FF924A7" w14:textId="371C7650" w:rsidR="00B87FB0" w:rsidRDefault="00B87FB0">
          <w:pPr>
            <w:pStyle w:val="TOC3"/>
            <w:rPr>
              <w:rFonts w:asciiTheme="minorHAnsi" w:eastAsiaTheme="minorEastAsia" w:hAnsiTheme="minorHAnsi" w:cstheme="minorBidi"/>
              <w:noProof/>
              <w:kern w:val="2"/>
              <w:sz w:val="22"/>
              <w:szCs w:val="22"/>
              <w:lang w:val="nl-BE" w:eastAsia="nl-BE"/>
              <w14:ligatures w14:val="standardContextual"/>
            </w:rPr>
          </w:pPr>
          <w:hyperlink w:anchor="_Toc167633988" w:history="1">
            <w:r w:rsidRPr="00B95671">
              <w:rPr>
                <w:rStyle w:val="Hyperlink"/>
                <w:rFonts w:eastAsiaTheme="majorEastAsia"/>
                <w:noProof/>
                <w:lang w:val="en-US"/>
              </w:rPr>
              <w:t>2.4.5</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KNN</w:t>
            </w:r>
            <w:r>
              <w:rPr>
                <w:noProof/>
                <w:webHidden/>
              </w:rPr>
              <w:tab/>
            </w:r>
            <w:r>
              <w:rPr>
                <w:noProof/>
                <w:webHidden/>
              </w:rPr>
              <w:fldChar w:fldCharType="begin"/>
            </w:r>
            <w:r>
              <w:rPr>
                <w:noProof/>
                <w:webHidden/>
              </w:rPr>
              <w:instrText xml:space="preserve"> PAGEREF _Toc167633988 \h </w:instrText>
            </w:r>
            <w:r>
              <w:rPr>
                <w:noProof/>
                <w:webHidden/>
              </w:rPr>
            </w:r>
            <w:r>
              <w:rPr>
                <w:noProof/>
                <w:webHidden/>
              </w:rPr>
              <w:fldChar w:fldCharType="separate"/>
            </w:r>
            <w:r>
              <w:rPr>
                <w:noProof/>
                <w:webHidden/>
              </w:rPr>
              <w:t>37</w:t>
            </w:r>
            <w:r>
              <w:rPr>
                <w:noProof/>
                <w:webHidden/>
              </w:rPr>
              <w:fldChar w:fldCharType="end"/>
            </w:r>
          </w:hyperlink>
        </w:p>
        <w:p w14:paraId="53FFE24C" w14:textId="4E618C4E" w:rsidR="00B87FB0" w:rsidRDefault="00B87FB0">
          <w:pPr>
            <w:pStyle w:val="TOC1"/>
            <w:rPr>
              <w:rFonts w:asciiTheme="minorHAnsi" w:eastAsiaTheme="minorEastAsia" w:hAnsiTheme="minorHAnsi" w:cstheme="minorBidi"/>
              <w:noProof/>
              <w:kern w:val="2"/>
              <w:sz w:val="22"/>
              <w:szCs w:val="22"/>
              <w:lang w:val="nl-BE" w:eastAsia="nl-BE"/>
              <w14:ligatures w14:val="standardContextual"/>
            </w:rPr>
          </w:pPr>
          <w:hyperlink w:anchor="_Toc167633989" w:history="1">
            <w:r w:rsidRPr="00B95671">
              <w:rPr>
                <w:rStyle w:val="Hyperlink"/>
                <w:rFonts w:eastAsiaTheme="majorEastAsia"/>
                <w:noProof/>
                <w:lang w:val="en-US"/>
              </w:rPr>
              <w:t>3</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Application to Czech Home Loans Portfolio</w:t>
            </w:r>
            <w:r>
              <w:rPr>
                <w:noProof/>
                <w:webHidden/>
              </w:rPr>
              <w:tab/>
            </w:r>
            <w:r>
              <w:rPr>
                <w:noProof/>
                <w:webHidden/>
              </w:rPr>
              <w:fldChar w:fldCharType="begin"/>
            </w:r>
            <w:r>
              <w:rPr>
                <w:noProof/>
                <w:webHidden/>
              </w:rPr>
              <w:instrText xml:space="preserve"> PAGEREF _Toc167633989 \h </w:instrText>
            </w:r>
            <w:r>
              <w:rPr>
                <w:noProof/>
                <w:webHidden/>
              </w:rPr>
            </w:r>
            <w:r>
              <w:rPr>
                <w:noProof/>
                <w:webHidden/>
              </w:rPr>
              <w:fldChar w:fldCharType="separate"/>
            </w:r>
            <w:r>
              <w:rPr>
                <w:noProof/>
                <w:webHidden/>
              </w:rPr>
              <w:t>38</w:t>
            </w:r>
            <w:r>
              <w:rPr>
                <w:noProof/>
                <w:webHidden/>
              </w:rPr>
              <w:fldChar w:fldCharType="end"/>
            </w:r>
          </w:hyperlink>
        </w:p>
        <w:p w14:paraId="1A997054" w14:textId="3BED2B5F" w:rsidR="00B87FB0" w:rsidRDefault="00B87FB0">
          <w:pPr>
            <w:pStyle w:val="TOC2"/>
            <w:rPr>
              <w:rFonts w:asciiTheme="minorHAnsi" w:eastAsiaTheme="minorEastAsia" w:hAnsiTheme="minorHAnsi" w:cstheme="minorBidi"/>
              <w:noProof/>
              <w:kern w:val="2"/>
              <w:sz w:val="22"/>
              <w:szCs w:val="22"/>
              <w:lang w:val="nl-BE" w:eastAsia="nl-BE"/>
              <w14:ligatures w14:val="standardContextual"/>
            </w:rPr>
          </w:pPr>
          <w:hyperlink w:anchor="_Toc167633990" w:history="1">
            <w:r w:rsidRPr="00B95671">
              <w:rPr>
                <w:rStyle w:val="Hyperlink"/>
                <w:rFonts w:eastAsiaTheme="majorEastAsia"/>
                <w:noProof/>
                <w:lang w:val="en-US"/>
              </w:rPr>
              <w:t>3.1</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Data</w:t>
            </w:r>
            <w:r>
              <w:rPr>
                <w:noProof/>
                <w:webHidden/>
              </w:rPr>
              <w:tab/>
            </w:r>
            <w:r>
              <w:rPr>
                <w:noProof/>
                <w:webHidden/>
              </w:rPr>
              <w:fldChar w:fldCharType="begin"/>
            </w:r>
            <w:r>
              <w:rPr>
                <w:noProof/>
                <w:webHidden/>
              </w:rPr>
              <w:instrText xml:space="preserve"> PAGEREF _Toc167633990 \h </w:instrText>
            </w:r>
            <w:r>
              <w:rPr>
                <w:noProof/>
                <w:webHidden/>
              </w:rPr>
            </w:r>
            <w:r>
              <w:rPr>
                <w:noProof/>
                <w:webHidden/>
              </w:rPr>
              <w:fldChar w:fldCharType="separate"/>
            </w:r>
            <w:r>
              <w:rPr>
                <w:noProof/>
                <w:webHidden/>
              </w:rPr>
              <w:t>38</w:t>
            </w:r>
            <w:r>
              <w:rPr>
                <w:noProof/>
                <w:webHidden/>
              </w:rPr>
              <w:fldChar w:fldCharType="end"/>
            </w:r>
          </w:hyperlink>
        </w:p>
        <w:p w14:paraId="0B76FD84" w14:textId="1C7E9245" w:rsidR="00B87FB0" w:rsidRDefault="00B87FB0">
          <w:pPr>
            <w:pStyle w:val="TOC2"/>
            <w:rPr>
              <w:rFonts w:asciiTheme="minorHAnsi" w:eastAsiaTheme="minorEastAsia" w:hAnsiTheme="minorHAnsi" w:cstheme="minorBidi"/>
              <w:noProof/>
              <w:kern w:val="2"/>
              <w:sz w:val="22"/>
              <w:szCs w:val="22"/>
              <w:lang w:val="nl-BE" w:eastAsia="nl-BE"/>
              <w14:ligatures w14:val="standardContextual"/>
            </w:rPr>
          </w:pPr>
          <w:hyperlink w:anchor="_Toc167633991" w:history="1">
            <w:r w:rsidRPr="00B95671">
              <w:rPr>
                <w:rStyle w:val="Hyperlink"/>
                <w:rFonts w:eastAsiaTheme="majorEastAsia"/>
                <w:noProof/>
                <w:lang w:val="en-US"/>
              </w:rPr>
              <w:t>3.2</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Programming Solution</w:t>
            </w:r>
            <w:r>
              <w:rPr>
                <w:noProof/>
                <w:webHidden/>
              </w:rPr>
              <w:tab/>
            </w:r>
            <w:r>
              <w:rPr>
                <w:noProof/>
                <w:webHidden/>
              </w:rPr>
              <w:fldChar w:fldCharType="begin"/>
            </w:r>
            <w:r>
              <w:rPr>
                <w:noProof/>
                <w:webHidden/>
              </w:rPr>
              <w:instrText xml:space="preserve"> PAGEREF _Toc167633991 \h </w:instrText>
            </w:r>
            <w:r>
              <w:rPr>
                <w:noProof/>
                <w:webHidden/>
              </w:rPr>
            </w:r>
            <w:r>
              <w:rPr>
                <w:noProof/>
                <w:webHidden/>
              </w:rPr>
              <w:fldChar w:fldCharType="separate"/>
            </w:r>
            <w:r>
              <w:rPr>
                <w:noProof/>
                <w:webHidden/>
              </w:rPr>
              <w:t>39</w:t>
            </w:r>
            <w:r>
              <w:rPr>
                <w:noProof/>
                <w:webHidden/>
              </w:rPr>
              <w:fldChar w:fldCharType="end"/>
            </w:r>
          </w:hyperlink>
        </w:p>
        <w:p w14:paraId="6EE870DD" w14:textId="1D91AEA7" w:rsidR="00B87FB0" w:rsidRDefault="00B87FB0">
          <w:pPr>
            <w:pStyle w:val="TOC3"/>
            <w:rPr>
              <w:rFonts w:asciiTheme="minorHAnsi" w:eastAsiaTheme="minorEastAsia" w:hAnsiTheme="minorHAnsi" w:cstheme="minorBidi"/>
              <w:noProof/>
              <w:kern w:val="2"/>
              <w:sz w:val="22"/>
              <w:szCs w:val="22"/>
              <w:lang w:val="nl-BE" w:eastAsia="nl-BE"/>
              <w14:ligatures w14:val="standardContextual"/>
            </w:rPr>
          </w:pPr>
          <w:hyperlink w:anchor="_Toc167633992" w:history="1">
            <w:r w:rsidRPr="00B95671">
              <w:rPr>
                <w:rStyle w:val="Hyperlink"/>
                <w:rFonts w:eastAsiaTheme="majorEastAsia"/>
                <w:noProof/>
                <w:lang w:val="en-US"/>
              </w:rPr>
              <w:t>3.2.1</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Data Ingestion</w:t>
            </w:r>
            <w:r>
              <w:rPr>
                <w:noProof/>
                <w:webHidden/>
              </w:rPr>
              <w:tab/>
            </w:r>
            <w:r>
              <w:rPr>
                <w:noProof/>
                <w:webHidden/>
              </w:rPr>
              <w:fldChar w:fldCharType="begin"/>
            </w:r>
            <w:r>
              <w:rPr>
                <w:noProof/>
                <w:webHidden/>
              </w:rPr>
              <w:instrText xml:space="preserve"> PAGEREF _Toc167633992 \h </w:instrText>
            </w:r>
            <w:r>
              <w:rPr>
                <w:noProof/>
                <w:webHidden/>
              </w:rPr>
            </w:r>
            <w:r>
              <w:rPr>
                <w:noProof/>
                <w:webHidden/>
              </w:rPr>
              <w:fldChar w:fldCharType="separate"/>
            </w:r>
            <w:r>
              <w:rPr>
                <w:noProof/>
                <w:webHidden/>
              </w:rPr>
              <w:t>39</w:t>
            </w:r>
            <w:r>
              <w:rPr>
                <w:noProof/>
                <w:webHidden/>
              </w:rPr>
              <w:fldChar w:fldCharType="end"/>
            </w:r>
          </w:hyperlink>
        </w:p>
        <w:p w14:paraId="663ECC2A" w14:textId="3543DE18" w:rsidR="00B87FB0" w:rsidRDefault="00B87FB0">
          <w:pPr>
            <w:pStyle w:val="TOC3"/>
            <w:rPr>
              <w:rFonts w:asciiTheme="minorHAnsi" w:eastAsiaTheme="minorEastAsia" w:hAnsiTheme="minorHAnsi" w:cstheme="minorBidi"/>
              <w:noProof/>
              <w:kern w:val="2"/>
              <w:sz w:val="22"/>
              <w:szCs w:val="22"/>
              <w:lang w:val="nl-BE" w:eastAsia="nl-BE"/>
              <w14:ligatures w14:val="standardContextual"/>
            </w:rPr>
          </w:pPr>
          <w:hyperlink w:anchor="_Toc167633993" w:history="1">
            <w:r w:rsidRPr="00B95671">
              <w:rPr>
                <w:rStyle w:val="Hyperlink"/>
                <w:rFonts w:eastAsiaTheme="majorEastAsia"/>
                <w:noProof/>
                <w:lang w:val="en-US"/>
              </w:rPr>
              <w:t>3.2.2</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Preprocessing: transformations and shortlisting</w:t>
            </w:r>
            <w:r>
              <w:rPr>
                <w:noProof/>
                <w:webHidden/>
              </w:rPr>
              <w:tab/>
            </w:r>
            <w:r>
              <w:rPr>
                <w:noProof/>
                <w:webHidden/>
              </w:rPr>
              <w:fldChar w:fldCharType="begin"/>
            </w:r>
            <w:r>
              <w:rPr>
                <w:noProof/>
                <w:webHidden/>
              </w:rPr>
              <w:instrText xml:space="preserve"> PAGEREF _Toc167633993 \h </w:instrText>
            </w:r>
            <w:r>
              <w:rPr>
                <w:noProof/>
                <w:webHidden/>
              </w:rPr>
            </w:r>
            <w:r>
              <w:rPr>
                <w:noProof/>
                <w:webHidden/>
              </w:rPr>
              <w:fldChar w:fldCharType="separate"/>
            </w:r>
            <w:r>
              <w:rPr>
                <w:noProof/>
                <w:webHidden/>
              </w:rPr>
              <w:t>40</w:t>
            </w:r>
            <w:r>
              <w:rPr>
                <w:noProof/>
                <w:webHidden/>
              </w:rPr>
              <w:fldChar w:fldCharType="end"/>
            </w:r>
          </w:hyperlink>
        </w:p>
        <w:p w14:paraId="122B4718" w14:textId="1B66E254" w:rsidR="00B87FB0" w:rsidRDefault="00B87FB0">
          <w:pPr>
            <w:pStyle w:val="TOC3"/>
            <w:rPr>
              <w:rFonts w:asciiTheme="minorHAnsi" w:eastAsiaTheme="minorEastAsia" w:hAnsiTheme="minorHAnsi" w:cstheme="minorBidi"/>
              <w:noProof/>
              <w:kern w:val="2"/>
              <w:sz w:val="22"/>
              <w:szCs w:val="22"/>
              <w:lang w:val="nl-BE" w:eastAsia="nl-BE"/>
              <w14:ligatures w14:val="standardContextual"/>
            </w:rPr>
          </w:pPr>
          <w:hyperlink w:anchor="_Toc167633994" w:history="1">
            <w:r w:rsidRPr="00B95671">
              <w:rPr>
                <w:rStyle w:val="Hyperlink"/>
                <w:rFonts w:eastAsiaTheme="majorEastAsia"/>
                <w:noProof/>
                <w:lang w:val="en-US"/>
              </w:rPr>
              <w:t>3.2.3</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Modeling</w:t>
            </w:r>
            <w:r>
              <w:rPr>
                <w:noProof/>
                <w:webHidden/>
              </w:rPr>
              <w:tab/>
            </w:r>
            <w:r>
              <w:rPr>
                <w:noProof/>
                <w:webHidden/>
              </w:rPr>
              <w:fldChar w:fldCharType="begin"/>
            </w:r>
            <w:r>
              <w:rPr>
                <w:noProof/>
                <w:webHidden/>
              </w:rPr>
              <w:instrText xml:space="preserve"> PAGEREF _Toc167633994 \h </w:instrText>
            </w:r>
            <w:r>
              <w:rPr>
                <w:noProof/>
                <w:webHidden/>
              </w:rPr>
            </w:r>
            <w:r>
              <w:rPr>
                <w:noProof/>
                <w:webHidden/>
              </w:rPr>
              <w:fldChar w:fldCharType="separate"/>
            </w:r>
            <w:r>
              <w:rPr>
                <w:noProof/>
                <w:webHidden/>
              </w:rPr>
              <w:t>40</w:t>
            </w:r>
            <w:r>
              <w:rPr>
                <w:noProof/>
                <w:webHidden/>
              </w:rPr>
              <w:fldChar w:fldCharType="end"/>
            </w:r>
          </w:hyperlink>
        </w:p>
        <w:p w14:paraId="21532369" w14:textId="3FE4DB1E" w:rsidR="00B87FB0" w:rsidRDefault="00B87FB0">
          <w:pPr>
            <w:pStyle w:val="TOC3"/>
            <w:rPr>
              <w:rFonts w:asciiTheme="minorHAnsi" w:eastAsiaTheme="minorEastAsia" w:hAnsiTheme="minorHAnsi" w:cstheme="minorBidi"/>
              <w:noProof/>
              <w:kern w:val="2"/>
              <w:sz w:val="22"/>
              <w:szCs w:val="22"/>
              <w:lang w:val="nl-BE" w:eastAsia="nl-BE"/>
              <w14:ligatures w14:val="standardContextual"/>
            </w:rPr>
          </w:pPr>
          <w:hyperlink w:anchor="_Toc167633995" w:history="1">
            <w:r w:rsidRPr="00B95671">
              <w:rPr>
                <w:rStyle w:val="Hyperlink"/>
                <w:rFonts w:eastAsiaTheme="majorEastAsia"/>
                <w:noProof/>
                <w:lang w:val="en-US"/>
              </w:rPr>
              <w:t>3.2.4</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Validation</w:t>
            </w:r>
            <w:r>
              <w:rPr>
                <w:noProof/>
                <w:webHidden/>
              </w:rPr>
              <w:tab/>
            </w:r>
            <w:r>
              <w:rPr>
                <w:noProof/>
                <w:webHidden/>
              </w:rPr>
              <w:fldChar w:fldCharType="begin"/>
            </w:r>
            <w:r>
              <w:rPr>
                <w:noProof/>
                <w:webHidden/>
              </w:rPr>
              <w:instrText xml:space="preserve"> PAGEREF _Toc167633995 \h </w:instrText>
            </w:r>
            <w:r>
              <w:rPr>
                <w:noProof/>
                <w:webHidden/>
              </w:rPr>
            </w:r>
            <w:r>
              <w:rPr>
                <w:noProof/>
                <w:webHidden/>
              </w:rPr>
              <w:fldChar w:fldCharType="separate"/>
            </w:r>
            <w:r>
              <w:rPr>
                <w:noProof/>
                <w:webHidden/>
              </w:rPr>
              <w:t>42</w:t>
            </w:r>
            <w:r>
              <w:rPr>
                <w:noProof/>
                <w:webHidden/>
              </w:rPr>
              <w:fldChar w:fldCharType="end"/>
            </w:r>
          </w:hyperlink>
        </w:p>
        <w:p w14:paraId="0D8235C2" w14:textId="25694949" w:rsidR="00B87FB0" w:rsidRDefault="00B87FB0">
          <w:pPr>
            <w:pStyle w:val="TOC2"/>
            <w:rPr>
              <w:rFonts w:asciiTheme="minorHAnsi" w:eastAsiaTheme="minorEastAsia" w:hAnsiTheme="minorHAnsi" w:cstheme="minorBidi"/>
              <w:noProof/>
              <w:kern w:val="2"/>
              <w:sz w:val="22"/>
              <w:szCs w:val="22"/>
              <w:lang w:val="nl-BE" w:eastAsia="nl-BE"/>
              <w14:ligatures w14:val="standardContextual"/>
            </w:rPr>
          </w:pPr>
          <w:hyperlink w:anchor="_Toc167633996" w:history="1">
            <w:r w:rsidRPr="00B95671">
              <w:rPr>
                <w:rStyle w:val="Hyperlink"/>
                <w:rFonts w:eastAsiaTheme="majorEastAsia"/>
                <w:noProof/>
                <w:lang w:val="en-US"/>
              </w:rPr>
              <w:t>3.3</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Application</w:t>
            </w:r>
            <w:r>
              <w:rPr>
                <w:noProof/>
                <w:webHidden/>
              </w:rPr>
              <w:tab/>
            </w:r>
            <w:r>
              <w:rPr>
                <w:noProof/>
                <w:webHidden/>
              </w:rPr>
              <w:fldChar w:fldCharType="begin"/>
            </w:r>
            <w:r>
              <w:rPr>
                <w:noProof/>
                <w:webHidden/>
              </w:rPr>
              <w:instrText xml:space="preserve"> PAGEREF _Toc167633996 \h </w:instrText>
            </w:r>
            <w:r>
              <w:rPr>
                <w:noProof/>
                <w:webHidden/>
              </w:rPr>
            </w:r>
            <w:r>
              <w:rPr>
                <w:noProof/>
                <w:webHidden/>
              </w:rPr>
              <w:fldChar w:fldCharType="separate"/>
            </w:r>
            <w:r>
              <w:rPr>
                <w:noProof/>
                <w:webHidden/>
              </w:rPr>
              <w:t>42</w:t>
            </w:r>
            <w:r>
              <w:rPr>
                <w:noProof/>
                <w:webHidden/>
              </w:rPr>
              <w:fldChar w:fldCharType="end"/>
            </w:r>
          </w:hyperlink>
        </w:p>
        <w:p w14:paraId="5755194F" w14:textId="5F5CEB1F" w:rsidR="00B87FB0" w:rsidRDefault="00B87FB0">
          <w:pPr>
            <w:pStyle w:val="TOC3"/>
            <w:rPr>
              <w:rFonts w:asciiTheme="minorHAnsi" w:eastAsiaTheme="minorEastAsia" w:hAnsiTheme="minorHAnsi" w:cstheme="minorBidi"/>
              <w:noProof/>
              <w:kern w:val="2"/>
              <w:sz w:val="22"/>
              <w:szCs w:val="22"/>
              <w:lang w:val="nl-BE" w:eastAsia="nl-BE"/>
              <w14:ligatures w14:val="standardContextual"/>
            </w:rPr>
          </w:pPr>
          <w:hyperlink w:anchor="_Toc167633997" w:history="1">
            <w:r w:rsidRPr="00B95671">
              <w:rPr>
                <w:rStyle w:val="Hyperlink"/>
                <w:rFonts w:eastAsiaTheme="majorEastAsia"/>
                <w:noProof/>
                <w:lang w:val="en-US"/>
              </w:rPr>
              <w:t>3.3.1</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Researched Questions</w:t>
            </w:r>
            <w:r>
              <w:rPr>
                <w:noProof/>
                <w:webHidden/>
              </w:rPr>
              <w:tab/>
            </w:r>
            <w:r>
              <w:rPr>
                <w:noProof/>
                <w:webHidden/>
              </w:rPr>
              <w:fldChar w:fldCharType="begin"/>
            </w:r>
            <w:r>
              <w:rPr>
                <w:noProof/>
                <w:webHidden/>
              </w:rPr>
              <w:instrText xml:space="preserve"> PAGEREF _Toc167633997 \h </w:instrText>
            </w:r>
            <w:r>
              <w:rPr>
                <w:noProof/>
                <w:webHidden/>
              </w:rPr>
            </w:r>
            <w:r>
              <w:rPr>
                <w:noProof/>
                <w:webHidden/>
              </w:rPr>
              <w:fldChar w:fldCharType="separate"/>
            </w:r>
            <w:r>
              <w:rPr>
                <w:noProof/>
                <w:webHidden/>
              </w:rPr>
              <w:t>42</w:t>
            </w:r>
            <w:r>
              <w:rPr>
                <w:noProof/>
                <w:webHidden/>
              </w:rPr>
              <w:fldChar w:fldCharType="end"/>
            </w:r>
          </w:hyperlink>
        </w:p>
        <w:p w14:paraId="76B8D0A0" w14:textId="55599B68" w:rsidR="00B87FB0" w:rsidRDefault="00B87FB0">
          <w:pPr>
            <w:pStyle w:val="TOC3"/>
            <w:rPr>
              <w:rFonts w:asciiTheme="minorHAnsi" w:eastAsiaTheme="minorEastAsia" w:hAnsiTheme="minorHAnsi" w:cstheme="minorBidi"/>
              <w:noProof/>
              <w:kern w:val="2"/>
              <w:sz w:val="22"/>
              <w:szCs w:val="22"/>
              <w:lang w:val="nl-BE" w:eastAsia="nl-BE"/>
              <w14:ligatures w14:val="standardContextual"/>
            </w:rPr>
          </w:pPr>
          <w:hyperlink w:anchor="_Toc167633998" w:history="1">
            <w:r w:rsidRPr="00B95671">
              <w:rPr>
                <w:rStyle w:val="Hyperlink"/>
                <w:rFonts w:eastAsiaTheme="majorEastAsia"/>
                <w:noProof/>
                <w:lang w:val="en-US"/>
              </w:rPr>
              <w:t>3.3.2</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Estimated Models</w:t>
            </w:r>
            <w:r>
              <w:rPr>
                <w:noProof/>
                <w:webHidden/>
              </w:rPr>
              <w:tab/>
            </w:r>
            <w:r>
              <w:rPr>
                <w:noProof/>
                <w:webHidden/>
              </w:rPr>
              <w:fldChar w:fldCharType="begin"/>
            </w:r>
            <w:r>
              <w:rPr>
                <w:noProof/>
                <w:webHidden/>
              </w:rPr>
              <w:instrText xml:space="preserve"> PAGEREF _Toc167633998 \h </w:instrText>
            </w:r>
            <w:r>
              <w:rPr>
                <w:noProof/>
                <w:webHidden/>
              </w:rPr>
            </w:r>
            <w:r>
              <w:rPr>
                <w:noProof/>
                <w:webHidden/>
              </w:rPr>
              <w:fldChar w:fldCharType="separate"/>
            </w:r>
            <w:r>
              <w:rPr>
                <w:noProof/>
                <w:webHidden/>
              </w:rPr>
              <w:t>42</w:t>
            </w:r>
            <w:r>
              <w:rPr>
                <w:noProof/>
                <w:webHidden/>
              </w:rPr>
              <w:fldChar w:fldCharType="end"/>
            </w:r>
          </w:hyperlink>
        </w:p>
        <w:p w14:paraId="2B287DAB" w14:textId="47715038" w:rsidR="00B87FB0" w:rsidRDefault="00B87FB0">
          <w:pPr>
            <w:pStyle w:val="TOC3"/>
            <w:rPr>
              <w:rFonts w:asciiTheme="minorHAnsi" w:eastAsiaTheme="minorEastAsia" w:hAnsiTheme="minorHAnsi" w:cstheme="minorBidi"/>
              <w:noProof/>
              <w:kern w:val="2"/>
              <w:sz w:val="22"/>
              <w:szCs w:val="22"/>
              <w:lang w:val="nl-BE" w:eastAsia="nl-BE"/>
              <w14:ligatures w14:val="standardContextual"/>
            </w:rPr>
          </w:pPr>
          <w:hyperlink w:anchor="_Toc167633999" w:history="1">
            <w:r w:rsidRPr="00B95671">
              <w:rPr>
                <w:rStyle w:val="Hyperlink"/>
                <w:rFonts w:eastAsiaTheme="majorEastAsia"/>
                <w:noProof/>
                <w:lang w:val="en-US"/>
              </w:rPr>
              <w:t>3.3.3</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Results</w:t>
            </w:r>
            <w:r>
              <w:rPr>
                <w:noProof/>
                <w:webHidden/>
              </w:rPr>
              <w:tab/>
            </w:r>
            <w:r>
              <w:rPr>
                <w:noProof/>
                <w:webHidden/>
              </w:rPr>
              <w:fldChar w:fldCharType="begin"/>
            </w:r>
            <w:r>
              <w:rPr>
                <w:noProof/>
                <w:webHidden/>
              </w:rPr>
              <w:instrText xml:space="preserve"> PAGEREF _Toc167633999 \h </w:instrText>
            </w:r>
            <w:r>
              <w:rPr>
                <w:noProof/>
                <w:webHidden/>
              </w:rPr>
            </w:r>
            <w:r>
              <w:rPr>
                <w:noProof/>
                <w:webHidden/>
              </w:rPr>
              <w:fldChar w:fldCharType="separate"/>
            </w:r>
            <w:r>
              <w:rPr>
                <w:noProof/>
                <w:webHidden/>
              </w:rPr>
              <w:t>46</w:t>
            </w:r>
            <w:r>
              <w:rPr>
                <w:noProof/>
                <w:webHidden/>
              </w:rPr>
              <w:fldChar w:fldCharType="end"/>
            </w:r>
          </w:hyperlink>
        </w:p>
        <w:p w14:paraId="4B69C031" w14:textId="5509B31D" w:rsidR="00B87FB0" w:rsidRDefault="00B87FB0">
          <w:pPr>
            <w:pStyle w:val="TOC3"/>
            <w:rPr>
              <w:rFonts w:asciiTheme="minorHAnsi" w:eastAsiaTheme="minorEastAsia" w:hAnsiTheme="minorHAnsi" w:cstheme="minorBidi"/>
              <w:noProof/>
              <w:kern w:val="2"/>
              <w:sz w:val="22"/>
              <w:szCs w:val="22"/>
              <w:lang w:val="nl-BE" w:eastAsia="nl-BE"/>
              <w14:ligatures w14:val="standardContextual"/>
            </w:rPr>
          </w:pPr>
          <w:hyperlink w:anchor="_Toc167634000" w:history="1">
            <w:r w:rsidRPr="00B95671">
              <w:rPr>
                <w:rStyle w:val="Hyperlink"/>
                <w:rFonts w:eastAsiaTheme="majorEastAsia"/>
                <w:noProof/>
                <w:lang w:val="en-US"/>
              </w:rPr>
              <w:t>3.3.4</w:t>
            </w:r>
            <w:r>
              <w:rPr>
                <w:rFonts w:asciiTheme="minorHAnsi" w:eastAsiaTheme="minorEastAsia" w:hAnsiTheme="minorHAnsi" w:cstheme="minorBidi"/>
                <w:noProof/>
                <w:kern w:val="2"/>
                <w:sz w:val="22"/>
                <w:szCs w:val="22"/>
                <w:lang w:val="nl-BE" w:eastAsia="nl-BE"/>
                <w14:ligatures w14:val="standardContextual"/>
              </w:rPr>
              <w:tab/>
            </w:r>
            <w:r w:rsidRPr="00B95671">
              <w:rPr>
                <w:rStyle w:val="Hyperlink"/>
                <w:rFonts w:eastAsiaTheme="majorEastAsia"/>
                <w:noProof/>
                <w:lang w:val="en-US"/>
              </w:rPr>
              <w:t>Comparison &amp; Answer to Researched Questions</w:t>
            </w:r>
            <w:r>
              <w:rPr>
                <w:noProof/>
                <w:webHidden/>
              </w:rPr>
              <w:tab/>
            </w:r>
            <w:r>
              <w:rPr>
                <w:noProof/>
                <w:webHidden/>
              </w:rPr>
              <w:fldChar w:fldCharType="begin"/>
            </w:r>
            <w:r>
              <w:rPr>
                <w:noProof/>
                <w:webHidden/>
              </w:rPr>
              <w:instrText xml:space="preserve"> PAGEREF _Toc167634000 \h </w:instrText>
            </w:r>
            <w:r>
              <w:rPr>
                <w:noProof/>
                <w:webHidden/>
              </w:rPr>
            </w:r>
            <w:r>
              <w:rPr>
                <w:noProof/>
                <w:webHidden/>
              </w:rPr>
              <w:fldChar w:fldCharType="separate"/>
            </w:r>
            <w:r>
              <w:rPr>
                <w:noProof/>
                <w:webHidden/>
              </w:rPr>
              <w:t>55</w:t>
            </w:r>
            <w:r>
              <w:rPr>
                <w:noProof/>
                <w:webHidden/>
              </w:rPr>
              <w:fldChar w:fldCharType="end"/>
            </w:r>
          </w:hyperlink>
        </w:p>
        <w:p w14:paraId="32FF050C" w14:textId="3D673DFE" w:rsidR="00B87FB0" w:rsidRDefault="00B87FB0">
          <w:pPr>
            <w:pStyle w:val="TOC1"/>
            <w:rPr>
              <w:rFonts w:asciiTheme="minorHAnsi" w:eastAsiaTheme="minorEastAsia" w:hAnsiTheme="minorHAnsi" w:cstheme="minorBidi"/>
              <w:noProof/>
              <w:kern w:val="2"/>
              <w:sz w:val="22"/>
              <w:szCs w:val="22"/>
              <w:lang w:val="nl-BE" w:eastAsia="nl-BE"/>
              <w14:ligatures w14:val="standardContextual"/>
            </w:rPr>
          </w:pPr>
          <w:hyperlink w:anchor="_Toc167634001" w:history="1">
            <w:r w:rsidRPr="00B95671">
              <w:rPr>
                <w:rStyle w:val="Hyperlink"/>
                <w:rFonts w:eastAsiaTheme="majorEastAsia"/>
                <w:noProof/>
                <w:lang w:val="en-US"/>
              </w:rPr>
              <w:t>Final Remarks</w:t>
            </w:r>
            <w:r>
              <w:rPr>
                <w:noProof/>
                <w:webHidden/>
              </w:rPr>
              <w:tab/>
            </w:r>
            <w:r>
              <w:rPr>
                <w:noProof/>
                <w:webHidden/>
              </w:rPr>
              <w:fldChar w:fldCharType="begin"/>
            </w:r>
            <w:r>
              <w:rPr>
                <w:noProof/>
                <w:webHidden/>
              </w:rPr>
              <w:instrText xml:space="preserve"> PAGEREF _Toc167634001 \h </w:instrText>
            </w:r>
            <w:r>
              <w:rPr>
                <w:noProof/>
                <w:webHidden/>
              </w:rPr>
            </w:r>
            <w:r>
              <w:rPr>
                <w:noProof/>
                <w:webHidden/>
              </w:rPr>
              <w:fldChar w:fldCharType="separate"/>
            </w:r>
            <w:r>
              <w:rPr>
                <w:noProof/>
                <w:webHidden/>
              </w:rPr>
              <w:t>58</w:t>
            </w:r>
            <w:r>
              <w:rPr>
                <w:noProof/>
                <w:webHidden/>
              </w:rPr>
              <w:fldChar w:fldCharType="end"/>
            </w:r>
          </w:hyperlink>
        </w:p>
        <w:p w14:paraId="7C7170C0" w14:textId="0A1D5BAF" w:rsidR="00B87FB0" w:rsidRDefault="00B87FB0">
          <w:pPr>
            <w:pStyle w:val="TOC1"/>
            <w:rPr>
              <w:rFonts w:asciiTheme="minorHAnsi" w:eastAsiaTheme="minorEastAsia" w:hAnsiTheme="minorHAnsi" w:cstheme="minorBidi"/>
              <w:noProof/>
              <w:kern w:val="2"/>
              <w:sz w:val="22"/>
              <w:szCs w:val="22"/>
              <w:lang w:val="nl-BE" w:eastAsia="nl-BE"/>
              <w14:ligatures w14:val="standardContextual"/>
            </w:rPr>
          </w:pPr>
          <w:hyperlink w:anchor="_Toc167634002" w:history="1">
            <w:r w:rsidRPr="00B95671">
              <w:rPr>
                <w:rStyle w:val="Hyperlink"/>
                <w:rFonts w:eastAsiaTheme="majorEastAsia"/>
                <w:noProof/>
                <w:lang w:val="en-US"/>
              </w:rPr>
              <w:t>References</w:t>
            </w:r>
            <w:r>
              <w:rPr>
                <w:noProof/>
                <w:webHidden/>
              </w:rPr>
              <w:tab/>
            </w:r>
            <w:r>
              <w:rPr>
                <w:noProof/>
                <w:webHidden/>
              </w:rPr>
              <w:fldChar w:fldCharType="begin"/>
            </w:r>
            <w:r>
              <w:rPr>
                <w:noProof/>
                <w:webHidden/>
              </w:rPr>
              <w:instrText xml:space="preserve"> PAGEREF _Toc167634002 \h </w:instrText>
            </w:r>
            <w:r>
              <w:rPr>
                <w:noProof/>
                <w:webHidden/>
              </w:rPr>
            </w:r>
            <w:r>
              <w:rPr>
                <w:noProof/>
                <w:webHidden/>
              </w:rPr>
              <w:fldChar w:fldCharType="separate"/>
            </w:r>
            <w:r>
              <w:rPr>
                <w:noProof/>
                <w:webHidden/>
              </w:rPr>
              <w:t>59</w:t>
            </w:r>
            <w:r>
              <w:rPr>
                <w:noProof/>
                <w:webHidden/>
              </w:rPr>
              <w:fldChar w:fldCharType="end"/>
            </w:r>
          </w:hyperlink>
        </w:p>
        <w:p w14:paraId="26FF7C53" w14:textId="365F8516" w:rsidR="00B87FB0" w:rsidRDefault="00B87FB0">
          <w:pPr>
            <w:pStyle w:val="TOC1"/>
            <w:rPr>
              <w:rFonts w:asciiTheme="minorHAnsi" w:eastAsiaTheme="minorEastAsia" w:hAnsiTheme="minorHAnsi" w:cstheme="minorBidi"/>
              <w:noProof/>
              <w:kern w:val="2"/>
              <w:sz w:val="22"/>
              <w:szCs w:val="22"/>
              <w:lang w:val="nl-BE" w:eastAsia="nl-BE"/>
              <w14:ligatures w14:val="standardContextual"/>
            </w:rPr>
          </w:pPr>
          <w:hyperlink w:anchor="_Toc167634003" w:history="1">
            <w:r w:rsidRPr="00B95671">
              <w:rPr>
                <w:rStyle w:val="Hyperlink"/>
                <w:rFonts w:eastAsiaTheme="majorEastAsia"/>
                <w:noProof/>
                <w:lang w:val="en-US"/>
              </w:rPr>
              <w:t>Graphics and Tables</w:t>
            </w:r>
            <w:r>
              <w:rPr>
                <w:noProof/>
                <w:webHidden/>
              </w:rPr>
              <w:tab/>
            </w:r>
            <w:r>
              <w:rPr>
                <w:noProof/>
                <w:webHidden/>
              </w:rPr>
              <w:fldChar w:fldCharType="begin"/>
            </w:r>
            <w:r>
              <w:rPr>
                <w:noProof/>
                <w:webHidden/>
              </w:rPr>
              <w:instrText xml:space="preserve"> PAGEREF _Toc167634003 \h </w:instrText>
            </w:r>
            <w:r>
              <w:rPr>
                <w:noProof/>
                <w:webHidden/>
              </w:rPr>
            </w:r>
            <w:r>
              <w:rPr>
                <w:noProof/>
                <w:webHidden/>
              </w:rPr>
              <w:fldChar w:fldCharType="separate"/>
            </w:r>
            <w:r>
              <w:rPr>
                <w:noProof/>
                <w:webHidden/>
              </w:rPr>
              <w:t>61</w:t>
            </w:r>
            <w:r>
              <w:rPr>
                <w:noProof/>
                <w:webHidden/>
              </w:rPr>
              <w:fldChar w:fldCharType="end"/>
            </w:r>
          </w:hyperlink>
        </w:p>
        <w:p w14:paraId="2679D7BD" w14:textId="32513852" w:rsidR="00531564" w:rsidRPr="000E412A" w:rsidRDefault="00531564" w:rsidP="00B8667E">
          <w:pPr>
            <w:spacing w:after="0"/>
            <w:rPr>
              <w:lang w:val="en-US"/>
            </w:rPr>
          </w:pPr>
          <w:r w:rsidRPr="000E412A">
            <w:rPr>
              <w:b/>
              <w:bCs/>
              <w:lang w:val="en-US"/>
            </w:rPr>
            <w:fldChar w:fldCharType="end"/>
          </w:r>
        </w:p>
      </w:sdtContent>
    </w:sdt>
    <w:p w14:paraId="2B5642C8" w14:textId="77777777" w:rsidR="00262FF1" w:rsidRPr="000E412A" w:rsidRDefault="00262FF1" w:rsidP="0093218B">
      <w:pPr>
        <w:pStyle w:val="bntext"/>
        <w:rPr>
          <w:lang w:val="en-US"/>
        </w:rPr>
      </w:pPr>
    </w:p>
    <w:p w14:paraId="274CB352" w14:textId="77777777" w:rsidR="00481024" w:rsidRPr="000E412A" w:rsidRDefault="00481024" w:rsidP="0093218B">
      <w:pPr>
        <w:pStyle w:val="bntext"/>
        <w:rPr>
          <w:lang w:val="en-US"/>
        </w:rPr>
        <w:sectPr w:rsidR="00481024" w:rsidRPr="000E412A" w:rsidSect="00813E23">
          <w:headerReference w:type="even" r:id="rId11"/>
          <w:headerReference w:type="default" r:id="rId12"/>
          <w:footerReference w:type="default" r:id="rId13"/>
          <w:headerReference w:type="first" r:id="rId14"/>
          <w:pgSz w:w="11906" w:h="16838"/>
          <w:pgMar w:top="1701" w:right="1418" w:bottom="1701" w:left="1418" w:header="709" w:footer="709" w:gutter="851"/>
          <w:pgNumType w:start="1"/>
          <w:cols w:space="708"/>
          <w:docGrid w:linePitch="360"/>
        </w:sectPr>
      </w:pPr>
    </w:p>
    <w:p w14:paraId="44882143" w14:textId="0E664B35" w:rsidR="00CD74CF" w:rsidRDefault="004F3F4F" w:rsidP="0099345E">
      <w:pPr>
        <w:pStyle w:val="Heading1"/>
        <w:numPr>
          <w:ilvl w:val="0"/>
          <w:numId w:val="0"/>
        </w:numPr>
        <w:rPr>
          <w:lang w:val="en-US"/>
        </w:rPr>
      </w:pPr>
      <w:bookmarkStart w:id="0" w:name="_Toc167633965"/>
      <w:r w:rsidRPr="000E412A">
        <w:rPr>
          <w:lang w:val="en-US"/>
        </w:rPr>
        <w:lastRenderedPageBreak/>
        <w:t>Introduction</w:t>
      </w:r>
      <w:bookmarkEnd w:id="0"/>
    </w:p>
    <w:p w14:paraId="43FAA84D" w14:textId="77777777" w:rsidR="00911008" w:rsidRDefault="00022DCB" w:rsidP="00022DCB">
      <w:pPr>
        <w:rPr>
          <w:lang w:val="en-US"/>
        </w:rPr>
      </w:pPr>
      <w:r>
        <w:rPr>
          <w:lang w:val="en-US"/>
        </w:rPr>
        <w:t xml:space="preserve">As a result of the ever-growing array of machine learning algorithms that can be used to address credit risk management, discussions around the necessity, appropriateness and legal compliance of these models unfolded during this century. </w:t>
      </w:r>
    </w:p>
    <w:p w14:paraId="59C4E77C" w14:textId="43D821E4" w:rsidR="00911008" w:rsidRDefault="00911008" w:rsidP="00911008">
      <w:pPr>
        <w:ind w:firstLine="0"/>
        <w:rPr>
          <w:lang w:val="en-US"/>
        </w:rPr>
      </w:pPr>
      <w:r>
        <w:rPr>
          <w:lang w:val="en-US"/>
        </w:rPr>
        <w:t xml:space="preserve">Models such as artificial neural networks are a part of the broader artificial intelligence (AI) picture. Recent developments in this field such as generative AI accelerated discussions about regulation. Under this wide umbrella of discussion, creditworthiness assessment in fact finds a significant spot due to its potential impact on </w:t>
      </w:r>
      <w:r w:rsidR="00DC524C">
        <w:rPr>
          <w:lang w:val="en-US"/>
        </w:rPr>
        <w:t>the</w:t>
      </w:r>
      <w:r>
        <w:rPr>
          <w:lang w:val="en-US"/>
        </w:rPr>
        <w:t xml:space="preserve"> life</w:t>
      </w:r>
      <w:r w:rsidR="00DC524C">
        <w:rPr>
          <w:lang w:val="en-US"/>
        </w:rPr>
        <w:t xml:space="preserve"> of a person</w:t>
      </w:r>
      <w:r>
        <w:rPr>
          <w:lang w:val="en-US"/>
        </w:rPr>
        <w:t xml:space="preserve">. At the forefront of this discussion is the European Union </w:t>
      </w:r>
      <w:r w:rsidR="00733B92">
        <w:rPr>
          <w:lang w:val="en-US"/>
        </w:rPr>
        <w:t>whose</w:t>
      </w:r>
      <w:r w:rsidR="00F269A4">
        <w:rPr>
          <w:lang w:val="en-US"/>
        </w:rPr>
        <w:t xml:space="preserve"> Council passed</w:t>
      </w:r>
      <w:r>
        <w:rPr>
          <w:lang w:val="en-US"/>
        </w:rPr>
        <w:t xml:space="preserve"> </w:t>
      </w:r>
      <w:r w:rsidR="00F81CAF">
        <w:rPr>
          <w:lang w:val="en-US"/>
        </w:rPr>
        <w:t>the</w:t>
      </w:r>
      <w:r>
        <w:rPr>
          <w:lang w:val="en-US"/>
        </w:rPr>
        <w:t xml:space="preserve"> </w:t>
      </w:r>
      <w:r w:rsidRPr="00B55455">
        <w:rPr>
          <w:i/>
          <w:iCs/>
          <w:lang w:val="en-US"/>
        </w:rPr>
        <w:t xml:space="preserve">AI Act </w:t>
      </w:r>
      <w:r w:rsidR="00B55455" w:rsidRPr="00B55455">
        <w:rPr>
          <w:i/>
          <w:iCs/>
          <w:lang w:val="en-US"/>
        </w:rPr>
        <w:t>2024</w:t>
      </w:r>
      <w:r w:rsidR="00B55455">
        <w:rPr>
          <w:lang w:val="en-US"/>
        </w:rPr>
        <w:t xml:space="preserve"> </w:t>
      </w:r>
      <w:r>
        <w:rPr>
          <w:lang w:val="en-US"/>
        </w:rPr>
        <w:t>in May 2024</w:t>
      </w:r>
      <w:r w:rsidR="00F269A4">
        <w:rPr>
          <w:lang w:val="en-US"/>
        </w:rPr>
        <w:t xml:space="preserve"> (Council of the EU, </w:t>
      </w:r>
      <w:r w:rsidR="00F269A4" w:rsidRPr="00111CAC">
        <w:rPr>
          <w:color w:val="1F4E79" w:themeColor="accent1" w:themeShade="80"/>
          <w:lang w:val="en-US"/>
        </w:rPr>
        <w:t>20</w:t>
      </w:r>
      <w:r w:rsidR="00F269A4">
        <w:rPr>
          <w:color w:val="1F4E79" w:themeColor="accent1" w:themeShade="80"/>
          <w:lang w:val="en-US"/>
        </w:rPr>
        <w:t>24</w:t>
      </w:r>
      <w:r w:rsidR="00F269A4">
        <w:rPr>
          <w:lang w:val="en-US"/>
        </w:rPr>
        <w:t>)</w:t>
      </w:r>
      <w:r>
        <w:rPr>
          <w:lang w:val="en-US"/>
        </w:rPr>
        <w:t>. As for institutions practicing credit risk management, they have to ensure that they are compliant with the stipulations of this Act when using neural networks and similar solutions.</w:t>
      </w:r>
    </w:p>
    <w:p w14:paraId="2036FC98" w14:textId="53778392" w:rsidR="00022DCB" w:rsidRDefault="00022DCB" w:rsidP="00911008">
      <w:pPr>
        <w:ind w:firstLine="0"/>
        <w:rPr>
          <w:lang w:val="en-US"/>
        </w:rPr>
      </w:pPr>
      <w:r>
        <w:rPr>
          <w:lang w:val="en-US"/>
        </w:rPr>
        <w:t>To answer whether artificial neural networks, tree methods and such</w:t>
      </w:r>
      <w:r w:rsidR="007D1ACA">
        <w:rPr>
          <w:lang w:val="en-US"/>
        </w:rPr>
        <w:t xml:space="preserve"> newly used</w:t>
      </w:r>
      <w:r>
        <w:rPr>
          <w:lang w:val="en-US"/>
        </w:rPr>
        <w:t xml:space="preserve"> models </w:t>
      </w:r>
      <w:r w:rsidR="007D1ACA">
        <w:rPr>
          <w:lang w:val="en-US"/>
        </w:rPr>
        <w:t>bring added</w:t>
      </w:r>
      <w:r>
        <w:rPr>
          <w:lang w:val="en-US"/>
        </w:rPr>
        <w:t xml:space="preserve"> </w:t>
      </w:r>
      <w:r w:rsidR="007D1ACA">
        <w:rPr>
          <w:lang w:val="en-US"/>
        </w:rPr>
        <w:t>value</w:t>
      </w:r>
      <w:r w:rsidR="00DC524C">
        <w:rPr>
          <w:lang w:val="en-US"/>
        </w:rPr>
        <w:t>,</w:t>
      </w:r>
      <w:r w:rsidR="007D1ACA">
        <w:rPr>
          <w:lang w:val="en-US"/>
        </w:rPr>
        <w:t xml:space="preserve"> </w:t>
      </w:r>
      <w:r>
        <w:rPr>
          <w:lang w:val="en-US"/>
        </w:rPr>
        <w:t>financial institutions and academic researche</w:t>
      </w:r>
      <w:r w:rsidR="00DC524C">
        <w:rPr>
          <w:lang w:val="en-US"/>
        </w:rPr>
        <w:t>r</w:t>
      </w:r>
      <w:r>
        <w:rPr>
          <w:lang w:val="en-US"/>
        </w:rPr>
        <w:t xml:space="preserve">s delved into the topic. </w:t>
      </w:r>
      <w:r w:rsidR="007D1ACA">
        <w:rPr>
          <w:lang w:val="en-US"/>
        </w:rPr>
        <w:t>It came out that determining whether the currently new methods are better is not a simple exercise. This depends on the quantity of data at disposal, whether there are non-linearities to be examined, how the data is being preprocessed or whether it is transformed at all, and many more questions.</w:t>
      </w:r>
    </w:p>
    <w:p w14:paraId="3F6D6DF8" w14:textId="13C3BC6F" w:rsidR="001C36A0" w:rsidRPr="00022DCB" w:rsidRDefault="00DC524C" w:rsidP="007D1ACA">
      <w:pPr>
        <w:ind w:firstLine="0"/>
        <w:rPr>
          <w:lang w:val="en-US"/>
        </w:rPr>
      </w:pPr>
      <w:r>
        <w:rPr>
          <w:lang w:val="en-US"/>
        </w:rPr>
        <w:t>In the first section of this thesis, discussed is the European Banking Authority-led communication with financial institutions and their representations in the context of machine learning modeling. A reflection on the AI Act is made</w:t>
      </w:r>
      <w:r w:rsidR="00366046">
        <w:rPr>
          <w:lang w:val="en-US"/>
        </w:rPr>
        <w:t>,</w:t>
      </w:r>
      <w:r>
        <w:rPr>
          <w:lang w:val="en-US"/>
        </w:rPr>
        <w:t xml:space="preserve"> as well. Given the sheer size of literature, only several publications were carefully picked and used as a reference throughout the text. In the second section, a turn is taken at trying to explain modeling approaches</w:t>
      </w:r>
      <w:r w:rsidR="001C36A0">
        <w:rPr>
          <w:lang w:val="en-US"/>
        </w:rPr>
        <w:t>.</w:t>
      </w:r>
      <w:r w:rsidR="00025DDD">
        <w:rPr>
          <w:lang w:val="en-US"/>
        </w:rPr>
        <w:t xml:space="preserve"> </w:t>
      </w:r>
      <w:r w:rsidR="001C36A0">
        <w:rPr>
          <w:lang w:val="en-US"/>
        </w:rPr>
        <w:t xml:space="preserve">In the third section, a comparative study of the performance of different machine learning models for the probability of default estimation is performed. A sample of “real-world” home loan behavioral data is obtained from a major Czech banking institution. The choice of the tested models is limited to those that are normally considered </w:t>
      </w:r>
      <w:r w:rsidR="00064816">
        <w:rPr>
          <w:lang w:val="en-US"/>
        </w:rPr>
        <w:t>at</w:t>
      </w:r>
      <w:r w:rsidR="001C36A0">
        <w:rPr>
          <w:lang w:val="en-US"/>
        </w:rPr>
        <w:t xml:space="preserve"> </w:t>
      </w:r>
      <w:r w:rsidR="00064816">
        <w:rPr>
          <w:lang w:val="en-US"/>
        </w:rPr>
        <w:t>banking</w:t>
      </w:r>
      <w:r w:rsidR="001C36A0">
        <w:rPr>
          <w:lang w:val="en-US"/>
        </w:rPr>
        <w:t xml:space="preserve"> institutions. Also, the modeling procedure itself when it comes to data transformations is done in such a way that it is in line with what is being done at </w:t>
      </w:r>
      <w:r w:rsidR="00025DDD">
        <w:rPr>
          <w:lang w:val="en-US"/>
        </w:rPr>
        <w:t>banks</w:t>
      </w:r>
      <w:r w:rsidR="001C36A0">
        <w:rPr>
          <w:lang w:val="en-US"/>
        </w:rPr>
        <w:t>.</w:t>
      </w:r>
    </w:p>
    <w:p w14:paraId="58452EA9" w14:textId="5FF98623" w:rsidR="00481024" w:rsidRDefault="006F2FAD" w:rsidP="00E3226B">
      <w:pPr>
        <w:pStyle w:val="Heading1"/>
        <w:rPr>
          <w:lang w:val="en-US"/>
        </w:rPr>
      </w:pPr>
      <w:bookmarkStart w:id="1" w:name="_Hlk22887142"/>
      <w:bookmarkStart w:id="2" w:name="_Toc167633966"/>
      <w:r>
        <w:rPr>
          <w:lang w:val="en-US"/>
        </w:rPr>
        <w:lastRenderedPageBreak/>
        <w:t>Institutional</w:t>
      </w:r>
      <w:r w:rsidR="00D0072A" w:rsidRPr="000E412A">
        <w:rPr>
          <w:lang w:val="en-US"/>
        </w:rPr>
        <w:t xml:space="preserve"> Framework</w:t>
      </w:r>
      <w:r>
        <w:rPr>
          <w:lang w:val="en-US"/>
        </w:rPr>
        <w:t xml:space="preserve"> and Current Status</w:t>
      </w:r>
      <w:bookmarkEnd w:id="2"/>
    </w:p>
    <w:p w14:paraId="6A5CFD9A" w14:textId="316A18D4" w:rsidR="00637A8D" w:rsidRDefault="00637A8D" w:rsidP="00111CAC">
      <w:pPr>
        <w:rPr>
          <w:lang w:val="en-US"/>
        </w:rPr>
      </w:pPr>
      <w:r>
        <w:rPr>
          <w:lang w:val="en-US"/>
        </w:rPr>
        <w:t xml:space="preserve">In this section, the global regulatory framework by which the PD modeling practice is driven is briefly summarized. A more specific commentary is provided about the latest discussions on the use of machine learning in </w:t>
      </w:r>
      <w:r w:rsidR="00461952">
        <w:rPr>
          <w:lang w:val="en-US"/>
        </w:rPr>
        <w:t xml:space="preserve">credit risk </w:t>
      </w:r>
      <w:r>
        <w:rPr>
          <w:lang w:val="en-US"/>
        </w:rPr>
        <w:t>modeling. Finally, a literature review is provided.</w:t>
      </w:r>
    </w:p>
    <w:p w14:paraId="25FED243" w14:textId="2BB8D720" w:rsidR="005957C2" w:rsidRDefault="005957C2" w:rsidP="002B0820">
      <w:pPr>
        <w:pStyle w:val="Heading2"/>
        <w:rPr>
          <w:lang w:val="en-US"/>
        </w:rPr>
      </w:pPr>
      <w:bookmarkStart w:id="3" w:name="_Toc167633967"/>
      <w:r>
        <w:rPr>
          <w:lang w:val="en-US"/>
        </w:rPr>
        <w:t>Regulation</w:t>
      </w:r>
      <w:bookmarkEnd w:id="3"/>
    </w:p>
    <w:p w14:paraId="41E75227" w14:textId="11B1703E" w:rsidR="005957C2" w:rsidRPr="005957C2" w:rsidRDefault="00637A8D" w:rsidP="005957C2">
      <w:pPr>
        <w:pStyle w:val="bntext"/>
        <w:rPr>
          <w:lang w:val="en-US"/>
        </w:rPr>
      </w:pPr>
      <w:r>
        <w:rPr>
          <w:lang w:val="en-US"/>
        </w:rPr>
        <w:t>Under the Internal ratings-based (IRB) approach banks are able to create their own estimations of the</w:t>
      </w:r>
      <w:r w:rsidR="00B87FB0">
        <w:rPr>
          <w:lang w:val="en-US"/>
        </w:rPr>
        <w:t xml:space="preserve"> probability of default</w:t>
      </w:r>
      <w:r>
        <w:rPr>
          <w:lang w:val="en-US"/>
        </w:rPr>
        <w:t xml:space="preserve"> </w:t>
      </w:r>
      <w:r w:rsidR="00B87FB0">
        <w:rPr>
          <w:lang w:val="en-US"/>
        </w:rPr>
        <w:t>(</w:t>
      </w:r>
      <w:r>
        <w:rPr>
          <w:lang w:val="en-US"/>
        </w:rPr>
        <w:t>PD</w:t>
      </w:r>
      <w:r w:rsidR="00B87FB0">
        <w:rPr>
          <w:lang w:val="en-US"/>
        </w:rPr>
        <w:t>)</w:t>
      </w:r>
      <w:r>
        <w:rPr>
          <w:lang w:val="en-US"/>
        </w:rPr>
        <w:t xml:space="preserve">. This comes as a contrast to the Standardized approach (SA) where such possibility does not exist. </w:t>
      </w:r>
      <w:r w:rsidR="00DB4335">
        <w:rPr>
          <w:lang w:val="en-US"/>
        </w:rPr>
        <w:t xml:space="preserve">On top of the Basel </w:t>
      </w:r>
      <w:r w:rsidR="00733B92">
        <w:rPr>
          <w:lang w:val="en-US"/>
        </w:rPr>
        <w:t>Framework</w:t>
      </w:r>
      <w:r w:rsidR="004937A7">
        <w:rPr>
          <w:lang w:val="en-US"/>
        </w:rPr>
        <w:t xml:space="preserve"> (described by e.g. Barfield et al. (</w:t>
      </w:r>
      <w:r w:rsidR="004937A7" w:rsidRPr="00111CAC">
        <w:rPr>
          <w:color w:val="1F4E79" w:themeColor="accent1" w:themeShade="80"/>
          <w:lang w:val="en-US"/>
        </w:rPr>
        <w:t>201</w:t>
      </w:r>
      <w:r w:rsidR="004937A7">
        <w:rPr>
          <w:color w:val="1F4E79" w:themeColor="accent1" w:themeShade="80"/>
          <w:lang w:val="en-US"/>
        </w:rPr>
        <w:t>1</w:t>
      </w:r>
      <w:r w:rsidR="004937A7">
        <w:rPr>
          <w:lang w:val="en-US"/>
        </w:rPr>
        <w:t>))</w:t>
      </w:r>
      <w:r w:rsidR="00733B92">
        <w:rPr>
          <w:lang w:val="en-US"/>
        </w:rPr>
        <w:t xml:space="preserve"> that provides a general set of rules on risk management</w:t>
      </w:r>
      <w:r w:rsidR="00DB4335">
        <w:rPr>
          <w:lang w:val="en-US"/>
        </w:rPr>
        <w:t xml:space="preserve">, the </w:t>
      </w:r>
      <w:r w:rsidR="00DB4335" w:rsidRPr="00111CAC">
        <w:rPr>
          <w:lang w:val="en-US"/>
        </w:rPr>
        <w:t xml:space="preserve">EBA modeling guidelines (EBA, </w:t>
      </w:r>
      <w:r w:rsidR="00DB4335" w:rsidRPr="00111CAC">
        <w:rPr>
          <w:color w:val="1F4E79" w:themeColor="accent1" w:themeShade="80"/>
          <w:lang w:val="en-US"/>
        </w:rPr>
        <w:t>2017</w:t>
      </w:r>
      <w:r w:rsidR="00DB4335" w:rsidRPr="00111CAC">
        <w:rPr>
          <w:lang w:val="en-US"/>
        </w:rPr>
        <w:t>)</w:t>
      </w:r>
      <w:r w:rsidR="00DB4335">
        <w:rPr>
          <w:lang w:val="en-US"/>
        </w:rPr>
        <w:t xml:space="preserve"> provide more specific instructions on how</w:t>
      </w:r>
      <w:r w:rsidR="00733B92">
        <w:rPr>
          <w:lang w:val="en-US"/>
        </w:rPr>
        <w:t xml:space="preserve"> the</w:t>
      </w:r>
      <w:r w:rsidR="00DB4335">
        <w:rPr>
          <w:lang w:val="en-US"/>
        </w:rPr>
        <w:t xml:space="preserve"> modeling </w:t>
      </w:r>
      <w:r w:rsidR="00733B92">
        <w:rPr>
          <w:lang w:val="en-US"/>
        </w:rPr>
        <w:t xml:space="preserve">part </w:t>
      </w:r>
      <w:r w:rsidR="00DB4335">
        <w:rPr>
          <w:lang w:val="en-US"/>
        </w:rPr>
        <w:t>is to be performed.</w:t>
      </w:r>
    </w:p>
    <w:p w14:paraId="7B4ED3D6" w14:textId="4887A246" w:rsidR="00CE393D" w:rsidRPr="000E412A" w:rsidRDefault="00CE393D" w:rsidP="005957C2">
      <w:pPr>
        <w:pStyle w:val="Heading3"/>
        <w:rPr>
          <w:lang w:val="en-US"/>
        </w:rPr>
      </w:pPr>
      <w:bookmarkStart w:id="4" w:name="_Toc167633968"/>
      <w:r w:rsidRPr="000E412A">
        <w:rPr>
          <w:lang w:val="en-US"/>
        </w:rPr>
        <w:t>EBA Note</w:t>
      </w:r>
      <w:bookmarkEnd w:id="4"/>
    </w:p>
    <w:p w14:paraId="3562394D" w14:textId="488D6635" w:rsidR="006F2FAD" w:rsidRDefault="00D0072A" w:rsidP="00111CAC">
      <w:pPr>
        <w:rPr>
          <w:lang w:val="en-US"/>
        </w:rPr>
      </w:pPr>
      <w:r w:rsidRPr="000E412A">
        <w:rPr>
          <w:lang w:val="en-US"/>
        </w:rPr>
        <w:t>In August 2023, EBA published EBA/REP/2923/28 – “Follow-up report from the consultation on the discussion paper on machine learning for IRB models”</w:t>
      </w:r>
      <w:r w:rsidR="007F754B">
        <w:rPr>
          <w:lang w:val="en-US"/>
        </w:rPr>
        <w:t xml:space="preserve"> </w:t>
      </w:r>
      <w:r w:rsidR="007F754B" w:rsidRPr="00962E2C">
        <w:rPr>
          <w:lang w:val="en-US"/>
        </w:rPr>
        <w:t xml:space="preserve">(EBA, </w:t>
      </w:r>
      <w:r w:rsidR="007F754B" w:rsidRPr="00962E2C">
        <w:rPr>
          <w:color w:val="1F4E79" w:themeColor="accent1" w:themeShade="80"/>
          <w:lang w:val="en-US"/>
        </w:rPr>
        <w:t>2023</w:t>
      </w:r>
      <w:r w:rsidR="007F754B" w:rsidRPr="00962E2C">
        <w:rPr>
          <w:lang w:val="en-US"/>
        </w:rPr>
        <w:t>)</w:t>
      </w:r>
      <w:r w:rsidRPr="00962E2C">
        <w:rPr>
          <w:lang w:val="en-US"/>
        </w:rPr>
        <w:t xml:space="preserve">. </w:t>
      </w:r>
      <w:r w:rsidR="002B0820" w:rsidRPr="00962E2C">
        <w:rPr>
          <w:lang w:val="en-US"/>
        </w:rPr>
        <w:t xml:space="preserve">The document addresses the use of ML techniques by the industry, their complexity and their interaction with the </w:t>
      </w:r>
      <w:r w:rsidR="002B0820" w:rsidRPr="00FB7CB1">
        <w:rPr>
          <w:i/>
          <w:iCs/>
          <w:lang w:val="en-US"/>
        </w:rPr>
        <w:t xml:space="preserve">GDPR </w:t>
      </w:r>
      <w:r w:rsidR="006014A5" w:rsidRPr="00FB7CB1">
        <w:rPr>
          <w:i/>
          <w:iCs/>
          <w:lang w:val="en-US"/>
        </w:rPr>
        <w:t>A</w:t>
      </w:r>
      <w:r w:rsidR="002B0820" w:rsidRPr="00FB7CB1">
        <w:rPr>
          <w:i/>
          <w:iCs/>
          <w:lang w:val="en-US"/>
        </w:rPr>
        <w:t>ct</w:t>
      </w:r>
      <w:r w:rsidR="00FB7CB1" w:rsidRPr="00FB7CB1">
        <w:rPr>
          <w:i/>
          <w:iCs/>
          <w:lang w:val="en-US"/>
        </w:rPr>
        <w:t xml:space="preserve"> 2016</w:t>
      </w:r>
      <w:r w:rsidR="00202102">
        <w:rPr>
          <w:lang w:val="en-US"/>
        </w:rPr>
        <w:t xml:space="preserve"> (EU)</w:t>
      </w:r>
      <w:r w:rsidR="002B0820" w:rsidRPr="00962E2C">
        <w:rPr>
          <w:lang w:val="en-US"/>
        </w:rPr>
        <w:t xml:space="preserve"> and the EU </w:t>
      </w:r>
      <w:r w:rsidR="002B0820" w:rsidRPr="00FB7CB1">
        <w:rPr>
          <w:i/>
          <w:iCs/>
          <w:lang w:val="en-US"/>
        </w:rPr>
        <w:t xml:space="preserve">AI </w:t>
      </w:r>
      <w:r w:rsidR="006014A5" w:rsidRPr="00FB7CB1">
        <w:rPr>
          <w:i/>
          <w:iCs/>
          <w:lang w:val="en-US"/>
        </w:rPr>
        <w:t>A</w:t>
      </w:r>
      <w:r w:rsidR="002B0820" w:rsidRPr="00FB7CB1">
        <w:rPr>
          <w:i/>
          <w:iCs/>
          <w:lang w:val="en-US"/>
        </w:rPr>
        <w:t>ct</w:t>
      </w:r>
      <w:r w:rsidR="00FB7CB1" w:rsidRPr="00FB7CB1">
        <w:rPr>
          <w:i/>
          <w:iCs/>
          <w:lang w:val="en-US"/>
        </w:rPr>
        <w:t xml:space="preserve"> 2024</w:t>
      </w:r>
      <w:r w:rsidR="00CC4270">
        <w:rPr>
          <w:lang w:val="en-US"/>
        </w:rPr>
        <w:t xml:space="preserve"> (</w:t>
      </w:r>
      <w:r w:rsidR="00B55455">
        <w:rPr>
          <w:lang w:val="en-US"/>
        </w:rPr>
        <w:t xml:space="preserve">Council of the EU, </w:t>
      </w:r>
      <w:r w:rsidR="00B55455" w:rsidRPr="00111CAC">
        <w:rPr>
          <w:color w:val="1F4E79" w:themeColor="accent1" w:themeShade="80"/>
          <w:lang w:val="en-US"/>
        </w:rPr>
        <w:t>20</w:t>
      </w:r>
      <w:r w:rsidR="00B55455">
        <w:rPr>
          <w:color w:val="1F4E79" w:themeColor="accent1" w:themeShade="80"/>
          <w:lang w:val="en-US"/>
        </w:rPr>
        <w:t>24</w:t>
      </w:r>
      <w:r w:rsidR="00CC4270">
        <w:rPr>
          <w:lang w:val="en-US"/>
        </w:rPr>
        <w:t>)</w:t>
      </w:r>
      <w:r w:rsidR="00B55455">
        <w:rPr>
          <w:rStyle w:val="FootnoteReference"/>
          <w:lang w:val="en-US"/>
        </w:rPr>
        <w:footnoteReference w:id="1"/>
      </w:r>
      <w:r w:rsidR="002B0820" w:rsidRPr="00962E2C">
        <w:rPr>
          <w:lang w:val="en-US"/>
        </w:rPr>
        <w:t xml:space="preserve">. </w:t>
      </w:r>
      <w:r w:rsidR="006F2FAD" w:rsidRPr="00962E2C">
        <w:rPr>
          <w:lang w:val="en-US"/>
        </w:rPr>
        <w:t>The ML techniques are understood as “</w:t>
      </w:r>
      <w:r w:rsidR="006F2FAD" w:rsidRPr="00962E2C">
        <w:rPr>
          <w:i/>
          <w:iCs/>
          <w:lang w:val="en-US"/>
        </w:rPr>
        <w:t>models characterized by a high number of parameters, that require a large volume of (potentially unstructured) data for their estimation and that are able to reflect non-linear relations between the variables.</w:t>
      </w:r>
      <w:r w:rsidR="006F2FAD" w:rsidRPr="00962E2C">
        <w:rPr>
          <w:lang w:val="en-US"/>
        </w:rPr>
        <w:t>”</w:t>
      </w:r>
      <w:r w:rsidR="00A52F06">
        <w:rPr>
          <w:lang w:val="en-US"/>
        </w:rPr>
        <w:t xml:space="preserve"> (EBA, </w:t>
      </w:r>
      <w:r w:rsidR="00A52F06" w:rsidRPr="00962E2C">
        <w:rPr>
          <w:color w:val="1F4E79" w:themeColor="accent1" w:themeShade="80"/>
          <w:lang w:val="en-US"/>
        </w:rPr>
        <w:t>2023</w:t>
      </w:r>
      <w:r w:rsidR="00A52F06" w:rsidRPr="00A52F06">
        <w:rPr>
          <w:lang w:val="en-US"/>
        </w:rPr>
        <w:t>, p. 5</w:t>
      </w:r>
      <w:r w:rsidR="00A52F06">
        <w:rPr>
          <w:lang w:val="en-US"/>
        </w:rPr>
        <w:t>)</w:t>
      </w:r>
      <w:r w:rsidR="006F2FAD" w:rsidRPr="00962E2C">
        <w:rPr>
          <w:lang w:val="en-US"/>
        </w:rPr>
        <w:t xml:space="preserve">. </w:t>
      </w:r>
      <w:r w:rsidR="008A3AE4" w:rsidRPr="00962E2C">
        <w:rPr>
          <w:lang w:val="en-US"/>
        </w:rPr>
        <w:t xml:space="preserve">When the term is used in this chapter, the same understanding is meant. </w:t>
      </w:r>
      <w:r w:rsidR="006F2FAD" w:rsidRPr="00962E2C">
        <w:rPr>
          <w:lang w:val="en-US"/>
        </w:rPr>
        <w:t>The note itself is a reflection to a 2021 questionnaire EBA/DP/2021/04 issue</w:t>
      </w:r>
      <w:r w:rsidR="007F754B" w:rsidRPr="00962E2C">
        <w:rPr>
          <w:lang w:val="en-US"/>
        </w:rPr>
        <w:t>d</w:t>
      </w:r>
      <w:r w:rsidR="006F2FAD" w:rsidRPr="00962E2C">
        <w:rPr>
          <w:lang w:val="en-US"/>
        </w:rPr>
        <w:t xml:space="preserve"> by EBA</w:t>
      </w:r>
      <w:r w:rsidR="007F754B" w:rsidRPr="00962E2C">
        <w:rPr>
          <w:lang w:val="en-US"/>
        </w:rPr>
        <w:t xml:space="preserve"> (EBA, </w:t>
      </w:r>
      <w:r w:rsidR="007F754B" w:rsidRPr="00962E2C">
        <w:rPr>
          <w:color w:val="1F4E79" w:themeColor="accent1" w:themeShade="80"/>
          <w:lang w:val="en-US"/>
        </w:rPr>
        <w:t>2021</w:t>
      </w:r>
      <w:r w:rsidR="007F754B" w:rsidRPr="00962E2C">
        <w:rPr>
          <w:lang w:val="en-US"/>
        </w:rPr>
        <w:t>)</w:t>
      </w:r>
      <w:r w:rsidR="006F2FAD" w:rsidRPr="00962E2C">
        <w:rPr>
          <w:lang w:val="en-US"/>
        </w:rPr>
        <w:t>. It contained</w:t>
      </w:r>
      <w:r w:rsidR="006F2FAD">
        <w:rPr>
          <w:lang w:val="en-US"/>
        </w:rPr>
        <w:t xml:space="preserve"> 17 questions and 14 </w:t>
      </w:r>
      <w:r w:rsidR="00461952">
        <w:rPr>
          <w:lang w:val="en-US"/>
        </w:rPr>
        <w:t>respondents</w:t>
      </w:r>
      <w:r w:rsidR="006F2FAD">
        <w:rPr>
          <w:lang w:val="en-US"/>
        </w:rPr>
        <w:t xml:space="preserve"> answered</w:t>
      </w:r>
      <w:r w:rsidR="006014A5">
        <w:rPr>
          <w:lang w:val="en-US"/>
        </w:rPr>
        <w:t xml:space="preserve"> them</w:t>
      </w:r>
      <w:r w:rsidR="006F2FAD">
        <w:rPr>
          <w:lang w:val="en-US"/>
        </w:rPr>
        <w:t xml:space="preserve">. The EBA notes that 8 of the answers were provided by associations. It remains unclear whether these </w:t>
      </w:r>
      <w:r w:rsidR="006014A5">
        <w:rPr>
          <w:lang w:val="en-US"/>
        </w:rPr>
        <w:t>eight</w:t>
      </w:r>
      <w:r w:rsidR="006F2FAD">
        <w:rPr>
          <w:lang w:val="en-US"/>
        </w:rPr>
        <w:t xml:space="preserve"> answers provided by associations represent a combined view of multiple financial institutions that are members of these associations. In the rest of this chapter, individual sections </w:t>
      </w:r>
      <w:r w:rsidR="006F2FAD">
        <w:rPr>
          <w:lang w:val="en-US"/>
        </w:rPr>
        <w:lastRenderedPageBreak/>
        <w:t>of the analyzed note are being paraphrased and reviewed.</w:t>
      </w:r>
      <w:r w:rsidR="007B60EB">
        <w:rPr>
          <w:lang w:val="en-US"/>
        </w:rPr>
        <w:t xml:space="preserve"> The scope of the review is limited to uses and formulations relevant for PD modeling under IRB.</w:t>
      </w:r>
    </w:p>
    <w:p w14:paraId="5B74C12A" w14:textId="5E015D2C" w:rsidR="002B0820" w:rsidRDefault="006F2FAD" w:rsidP="005957C2">
      <w:pPr>
        <w:pStyle w:val="Heading4"/>
        <w:rPr>
          <w:lang w:val="en-US"/>
        </w:rPr>
      </w:pPr>
      <w:r>
        <w:rPr>
          <w:lang w:val="en-US"/>
        </w:rPr>
        <w:t>Use of ML in IRB</w:t>
      </w:r>
    </w:p>
    <w:p w14:paraId="1198B442" w14:textId="77777777" w:rsidR="00111CAC" w:rsidRDefault="005E370E" w:rsidP="00111CAC">
      <w:pPr>
        <w:rPr>
          <w:lang w:val="en-US"/>
        </w:rPr>
      </w:pPr>
      <w:r>
        <w:rPr>
          <w:lang w:val="en-US"/>
        </w:rPr>
        <w:t>The note addresses the following use areas:</w:t>
      </w:r>
    </w:p>
    <w:p w14:paraId="472CCC03" w14:textId="77777777" w:rsidR="00111CAC" w:rsidRDefault="007B60EB" w:rsidP="00C70D21">
      <w:pPr>
        <w:pStyle w:val="ListParagraph"/>
        <w:numPr>
          <w:ilvl w:val="0"/>
          <w:numId w:val="7"/>
        </w:numPr>
        <w:rPr>
          <w:lang w:val="en-US"/>
        </w:rPr>
      </w:pPr>
      <w:r w:rsidRPr="00111CAC">
        <w:rPr>
          <w:lang w:val="en-US"/>
        </w:rPr>
        <w:t>Firstly, the terms risk differentiation and risk quantification as outlined in the EBA modeling guidelines (</w:t>
      </w:r>
      <w:r w:rsidR="007F754B" w:rsidRPr="00111CAC">
        <w:rPr>
          <w:lang w:val="en-US"/>
        </w:rPr>
        <w:t xml:space="preserve">EBA, </w:t>
      </w:r>
      <w:r w:rsidR="007F754B" w:rsidRPr="00111CAC">
        <w:rPr>
          <w:color w:val="1F4E79" w:themeColor="accent1" w:themeShade="80"/>
          <w:lang w:val="en-US"/>
        </w:rPr>
        <w:t>2017</w:t>
      </w:r>
      <w:r w:rsidRPr="00111CAC">
        <w:rPr>
          <w:lang w:val="en-US"/>
        </w:rPr>
        <w:t xml:space="preserve">) are pinpointed. The former refers to identifying the risk drivers that have satisfactory discriminatory power. The latter refers </w:t>
      </w:r>
      <w:r w:rsidR="008A3AE4" w:rsidRPr="00111CAC">
        <w:rPr>
          <w:lang w:val="en-US"/>
        </w:rPr>
        <w:t>to calibrating</w:t>
      </w:r>
      <w:r w:rsidRPr="00111CAC">
        <w:rPr>
          <w:lang w:val="en-US"/>
        </w:rPr>
        <w:t xml:space="preserve"> the risk parameters in such </w:t>
      </w:r>
      <w:r w:rsidR="005E370E" w:rsidRPr="00111CAC">
        <w:rPr>
          <w:lang w:val="en-US"/>
        </w:rPr>
        <w:t xml:space="preserve">a </w:t>
      </w:r>
      <w:r w:rsidRPr="00111CAC">
        <w:rPr>
          <w:lang w:val="en-US"/>
        </w:rPr>
        <w:t>way that they reflect the long-run averages.</w:t>
      </w:r>
      <w:r w:rsidR="008A3AE4" w:rsidRPr="00111CAC">
        <w:rPr>
          <w:lang w:val="en-US"/>
        </w:rPr>
        <w:t xml:space="preserve"> It is reported that financial institutions use ML techniques for risk differentiation but not for calibration. The latter is namely not possible due to </w:t>
      </w:r>
      <w:r w:rsidR="005E370E" w:rsidRPr="00111CAC">
        <w:rPr>
          <w:lang w:val="en-US"/>
        </w:rPr>
        <w:t>short</w:t>
      </w:r>
      <w:r w:rsidR="006014A5" w:rsidRPr="00111CAC">
        <w:rPr>
          <w:lang w:val="en-US"/>
        </w:rPr>
        <w:t>er</w:t>
      </w:r>
      <w:r w:rsidR="008A3AE4" w:rsidRPr="00111CAC">
        <w:rPr>
          <w:lang w:val="en-US"/>
        </w:rPr>
        <w:t xml:space="preserve"> time series of new data sources. This might imply that when ML techniques are used for modeling, a larger scale of features is considered, i.e. it is not just the estimation algorithm that changes.</w:t>
      </w:r>
    </w:p>
    <w:p w14:paraId="4CAF8C15" w14:textId="77777777" w:rsidR="00111CAC" w:rsidRDefault="005E370E" w:rsidP="00C70D21">
      <w:pPr>
        <w:pStyle w:val="ListParagraph"/>
        <w:numPr>
          <w:ilvl w:val="0"/>
          <w:numId w:val="7"/>
        </w:numPr>
        <w:rPr>
          <w:lang w:val="en-US"/>
        </w:rPr>
      </w:pPr>
      <w:r w:rsidRPr="00111CAC">
        <w:rPr>
          <w:lang w:val="en-US"/>
        </w:rPr>
        <w:t>It is noted that ML techniques are not always outright used for model estimation. They may be used for some supportive and model-enhancing operations such as text mining, missing data imputation and tackling of unstructured data.</w:t>
      </w:r>
    </w:p>
    <w:p w14:paraId="3EBD1308" w14:textId="77777777" w:rsidR="00111CAC" w:rsidRDefault="005E370E" w:rsidP="00C70D21">
      <w:pPr>
        <w:pStyle w:val="ListParagraph"/>
        <w:numPr>
          <w:ilvl w:val="0"/>
          <w:numId w:val="7"/>
        </w:numPr>
        <w:rPr>
          <w:lang w:val="en-US"/>
        </w:rPr>
      </w:pPr>
      <w:r w:rsidRPr="00111CAC">
        <w:rPr>
          <w:lang w:val="en-US"/>
        </w:rPr>
        <w:t>It is noted that the added value of ML is especially noted in cases when risk differentiation was not successful. ML techniques are able to exploit non-linearities and thus find relationships that cannot be easily identified by more traditional estimation approaches.</w:t>
      </w:r>
    </w:p>
    <w:p w14:paraId="60177772" w14:textId="555F1289" w:rsidR="005E370E" w:rsidRPr="00111CAC" w:rsidRDefault="005E370E" w:rsidP="00C70D21">
      <w:pPr>
        <w:pStyle w:val="ListParagraph"/>
        <w:numPr>
          <w:ilvl w:val="0"/>
          <w:numId w:val="7"/>
        </w:numPr>
        <w:rPr>
          <w:lang w:val="en-US"/>
        </w:rPr>
      </w:pPr>
      <w:r w:rsidRPr="00111CAC">
        <w:rPr>
          <w:lang w:val="en-US"/>
        </w:rPr>
        <w:t>It is noted that challenger models are often ML-based</w:t>
      </w:r>
      <w:r w:rsidR="006014A5" w:rsidRPr="00111CAC">
        <w:rPr>
          <w:lang w:val="en-US"/>
        </w:rPr>
        <w:t>,</w:t>
      </w:r>
      <w:r w:rsidRPr="00111CAC">
        <w:rPr>
          <w:lang w:val="en-US"/>
        </w:rPr>
        <w:t xml:space="preserve"> whilst the tested models can remain traditional. In this way, the end model that is going to be used is still the interpretable and fully IRB-compliant traditional model. Nonetheless, using ML as the benchmark will always provide input into either how better the tested model might be or whether it should be replaced by an ML model. It is</w:t>
      </w:r>
      <w:r w:rsidR="006014A5" w:rsidRPr="00111CAC">
        <w:rPr>
          <w:lang w:val="en-US"/>
        </w:rPr>
        <w:t>,</w:t>
      </w:r>
      <w:r w:rsidRPr="00111CAC">
        <w:rPr>
          <w:lang w:val="en-US"/>
        </w:rPr>
        <w:t xml:space="preserve"> however</w:t>
      </w:r>
      <w:r w:rsidR="006014A5" w:rsidRPr="00111CAC">
        <w:rPr>
          <w:lang w:val="en-US"/>
        </w:rPr>
        <w:t>,</w:t>
      </w:r>
      <w:r w:rsidRPr="00111CAC">
        <w:rPr>
          <w:lang w:val="en-US"/>
        </w:rPr>
        <w:t xml:space="preserve"> also mentioned that challenging a traditional model with an ML model is not so straightforward. For example, if a validator wants to test the significance of individual features, this is easily done in a logistic regression-based model.</w:t>
      </w:r>
      <w:r w:rsidR="00AD3C48" w:rsidRPr="00111CAC">
        <w:rPr>
          <w:lang w:val="en-US"/>
        </w:rPr>
        <w:t xml:space="preserve"> The contribution of individual features in the case of a neural network is, however, much harder to </w:t>
      </w:r>
      <w:r w:rsidR="00366046">
        <w:rPr>
          <w:lang w:val="en-US"/>
        </w:rPr>
        <w:t>be given insight into</w:t>
      </w:r>
      <w:r w:rsidR="00AD3C48" w:rsidRPr="00111CAC">
        <w:rPr>
          <w:lang w:val="en-US"/>
        </w:rPr>
        <w:t>.</w:t>
      </w:r>
    </w:p>
    <w:p w14:paraId="7B6D680D" w14:textId="497837D0" w:rsidR="00AD3C48" w:rsidRDefault="00AD3C48" w:rsidP="005957C2">
      <w:pPr>
        <w:pStyle w:val="Heading4"/>
        <w:rPr>
          <w:lang w:val="en-US"/>
        </w:rPr>
      </w:pPr>
      <w:r>
        <w:rPr>
          <w:lang w:val="en-US"/>
        </w:rPr>
        <w:lastRenderedPageBreak/>
        <w:t>Complexity of ML</w:t>
      </w:r>
    </w:p>
    <w:p w14:paraId="27B506FD" w14:textId="77777777" w:rsidR="00111CAC" w:rsidRDefault="00926A0A" w:rsidP="00111CAC">
      <w:pPr>
        <w:rPr>
          <w:lang w:val="en-US"/>
        </w:rPr>
      </w:pPr>
      <w:r>
        <w:rPr>
          <w:lang w:val="en-US"/>
        </w:rPr>
        <w:t>The note documents that the industry practitioners reported issues in the areas of statistical inference, know-how and model interpretation.</w:t>
      </w:r>
    </w:p>
    <w:p w14:paraId="4D5A9FDB" w14:textId="52BCB9DE" w:rsidR="00111CAC" w:rsidRDefault="00E62F67" w:rsidP="00C70D21">
      <w:pPr>
        <w:pStyle w:val="ListParagraph"/>
        <w:numPr>
          <w:ilvl w:val="0"/>
          <w:numId w:val="8"/>
        </w:numPr>
        <w:rPr>
          <w:lang w:val="en-US"/>
        </w:rPr>
      </w:pPr>
      <w:r w:rsidRPr="00111CAC">
        <w:rPr>
          <w:lang w:val="en-US"/>
        </w:rPr>
        <w:t xml:space="preserve">The industry respondents reported overfitting </w:t>
      </w:r>
      <w:r w:rsidR="006014A5" w:rsidRPr="00111CAC">
        <w:rPr>
          <w:lang w:val="en-US"/>
        </w:rPr>
        <w:t xml:space="preserve">of </w:t>
      </w:r>
      <w:r w:rsidRPr="00111CAC">
        <w:rPr>
          <w:lang w:val="en-US"/>
        </w:rPr>
        <w:t>the training sample as the main issue of using ML techniques. One case is highlighted by which this is more pronounced in the case of low</w:t>
      </w:r>
      <w:r w:rsidR="00366046">
        <w:rPr>
          <w:lang w:val="en-US"/>
        </w:rPr>
        <w:t>-</w:t>
      </w:r>
      <w:r w:rsidRPr="00111CAC">
        <w:rPr>
          <w:lang w:val="en-US"/>
        </w:rPr>
        <w:t xml:space="preserve">default </w:t>
      </w:r>
      <w:commentRangeStart w:id="5"/>
      <w:r w:rsidRPr="00111CAC">
        <w:rPr>
          <w:lang w:val="en-US"/>
        </w:rPr>
        <w:t>portfolios</w:t>
      </w:r>
      <w:commentRangeEnd w:id="5"/>
      <w:r w:rsidR="002078BE">
        <w:rPr>
          <w:rStyle w:val="CommentReference"/>
        </w:rPr>
        <w:commentReference w:id="5"/>
      </w:r>
      <w:r w:rsidR="00A64E54">
        <w:rPr>
          <w:rStyle w:val="FootnoteReference"/>
          <w:lang w:val="en-US"/>
        </w:rPr>
        <w:footnoteReference w:id="2"/>
      </w:r>
      <w:r w:rsidRPr="00111CAC">
        <w:rPr>
          <w:lang w:val="en-US"/>
        </w:rPr>
        <w:t>. It is not, however, clear to what extent the low-default portfolio characteristic causes issues. For example, both home loans and municipal portfolios are low</w:t>
      </w:r>
      <w:r w:rsidR="00A64E54">
        <w:rPr>
          <w:lang w:val="en-US"/>
        </w:rPr>
        <w:t>-</w:t>
      </w:r>
      <w:r w:rsidRPr="00111CAC">
        <w:rPr>
          <w:lang w:val="en-US"/>
        </w:rPr>
        <w:t>default</w:t>
      </w:r>
      <w:r w:rsidR="00A64E54">
        <w:rPr>
          <w:lang w:val="en-US"/>
        </w:rPr>
        <w:t xml:space="preserve">-rate </w:t>
      </w:r>
      <w:r w:rsidRPr="00111CAC">
        <w:rPr>
          <w:lang w:val="en-US"/>
        </w:rPr>
        <w:t>portfolios in relative terms. The difference is although in the sizes of these 2 portfolios. Whilst there are only several hundred municipalities per mid-sized country and defaults are quite rare, there are hundreds of thousands of observations on home loan portfolios.</w:t>
      </w:r>
    </w:p>
    <w:p w14:paraId="24AC3DE1" w14:textId="06AF6459" w:rsidR="00111CAC" w:rsidRDefault="00E62F67" w:rsidP="00C70D21">
      <w:pPr>
        <w:pStyle w:val="ListParagraph"/>
        <w:numPr>
          <w:ilvl w:val="0"/>
          <w:numId w:val="8"/>
        </w:numPr>
        <w:rPr>
          <w:lang w:val="en-US"/>
        </w:rPr>
      </w:pPr>
      <w:r w:rsidRPr="00111CAC">
        <w:rPr>
          <w:lang w:val="en-US"/>
        </w:rPr>
        <w:t xml:space="preserve">It is reported that one respondent had difficulties implementing standardized solutions to model development and model validation when ML techniques are used. The model development procedure should generally be streamlined and algorithmic. In the case of neural networks and other ML techniques, this is all that more important due to the variety of options to tune hyperparameters. </w:t>
      </w:r>
      <w:r w:rsidR="005849A7" w:rsidRPr="00111CAC">
        <w:rPr>
          <w:lang w:val="en-US"/>
        </w:rPr>
        <w:t xml:space="preserve">Although an initial validation might require case-by-case individual tests, annual validations can be standardized with relative ease and ML implementations should not pose an </w:t>
      </w:r>
      <w:commentRangeStart w:id="6"/>
      <w:r w:rsidR="005849A7" w:rsidRPr="00111CAC">
        <w:rPr>
          <w:lang w:val="en-US"/>
        </w:rPr>
        <w:t>issue</w:t>
      </w:r>
      <w:commentRangeEnd w:id="6"/>
      <w:r w:rsidR="002078BE">
        <w:rPr>
          <w:rStyle w:val="CommentReference"/>
        </w:rPr>
        <w:commentReference w:id="6"/>
      </w:r>
      <w:r w:rsidR="0069138B">
        <w:rPr>
          <w:rStyle w:val="FootnoteReference"/>
          <w:lang w:val="en-US"/>
        </w:rPr>
        <w:footnoteReference w:id="3"/>
      </w:r>
      <w:r w:rsidR="005849A7" w:rsidRPr="00111CAC">
        <w:rPr>
          <w:lang w:val="en-US"/>
        </w:rPr>
        <w:t xml:space="preserve">. It is therefore concluded that the fact that only </w:t>
      </w:r>
      <w:r w:rsidR="006014A5" w:rsidRPr="00111CAC">
        <w:rPr>
          <w:lang w:val="en-US"/>
        </w:rPr>
        <w:t>one</w:t>
      </w:r>
      <w:r w:rsidR="005849A7" w:rsidRPr="00111CAC">
        <w:rPr>
          <w:lang w:val="en-US"/>
        </w:rPr>
        <w:t xml:space="preserve"> respondent reported this as an issue is rather an outlier.</w:t>
      </w:r>
    </w:p>
    <w:p w14:paraId="285BD1E8" w14:textId="77777777" w:rsidR="00111CAC" w:rsidRDefault="009D22D6" w:rsidP="00C70D21">
      <w:pPr>
        <w:pStyle w:val="ListParagraph"/>
        <w:numPr>
          <w:ilvl w:val="0"/>
          <w:numId w:val="8"/>
        </w:numPr>
        <w:rPr>
          <w:lang w:val="en-US"/>
        </w:rPr>
      </w:pPr>
      <w:r w:rsidRPr="00111CAC">
        <w:rPr>
          <w:lang w:val="en-US"/>
        </w:rPr>
        <w:t>Financial institutions responded that additional know-how must be acquired in order to enable the usage of ML models. This implies that modeling departments in individual banks do not necessarily have an established group of experts in the area.</w:t>
      </w:r>
      <w:r w:rsidR="00C32F15" w:rsidRPr="00111CAC">
        <w:rPr>
          <w:lang w:val="en-US"/>
        </w:rPr>
        <w:t xml:space="preserve"> In addition, once ML expertise is acquired in the form of new hires, it takes time to get them aligned with the understanding of the credit risk management ecosystem.</w:t>
      </w:r>
    </w:p>
    <w:p w14:paraId="7F599D2F" w14:textId="77777777" w:rsidR="00111CAC" w:rsidRDefault="00C32F15" w:rsidP="00C70D21">
      <w:pPr>
        <w:pStyle w:val="ListParagraph"/>
        <w:numPr>
          <w:ilvl w:val="0"/>
          <w:numId w:val="8"/>
        </w:numPr>
        <w:rPr>
          <w:lang w:val="en-US"/>
        </w:rPr>
      </w:pPr>
      <w:r w:rsidRPr="00111CAC">
        <w:rPr>
          <w:lang w:val="en-US"/>
        </w:rPr>
        <w:lastRenderedPageBreak/>
        <w:t>It is reported that the explainability of ML models is challenging. In its note, EBA (</w:t>
      </w:r>
      <w:r w:rsidRPr="00111CAC">
        <w:rPr>
          <w:color w:val="1F4E79" w:themeColor="accent1" w:themeShade="80"/>
          <w:lang w:val="en-US"/>
        </w:rPr>
        <w:t>2023</w:t>
      </w:r>
      <w:r w:rsidRPr="00111CAC">
        <w:rPr>
          <w:lang w:val="en-US"/>
        </w:rPr>
        <w:t>) collected responses about what banking practitioners use to explain an ML model:</w:t>
      </w:r>
    </w:p>
    <w:p w14:paraId="2D5B6E24" w14:textId="77777777" w:rsidR="00111CAC" w:rsidRDefault="00C32F15" w:rsidP="00C70D21">
      <w:pPr>
        <w:pStyle w:val="ListParagraph"/>
        <w:numPr>
          <w:ilvl w:val="1"/>
          <w:numId w:val="8"/>
        </w:numPr>
        <w:rPr>
          <w:lang w:val="en-US"/>
        </w:rPr>
      </w:pPr>
      <w:r w:rsidRPr="00111CAC">
        <w:rPr>
          <w:lang w:val="en-US"/>
        </w:rPr>
        <w:t>Shapley values (40%),</w:t>
      </w:r>
    </w:p>
    <w:p w14:paraId="553F75E8" w14:textId="77777777" w:rsidR="00111CAC" w:rsidRDefault="00C32F15" w:rsidP="00C70D21">
      <w:pPr>
        <w:pStyle w:val="ListParagraph"/>
        <w:numPr>
          <w:ilvl w:val="1"/>
          <w:numId w:val="8"/>
        </w:numPr>
        <w:rPr>
          <w:lang w:val="en-US"/>
        </w:rPr>
      </w:pPr>
      <w:r w:rsidRPr="00111CAC">
        <w:rPr>
          <w:lang w:val="en-US"/>
        </w:rPr>
        <w:t>model documentation (28%),</w:t>
      </w:r>
    </w:p>
    <w:p w14:paraId="11E9EBEB" w14:textId="77777777" w:rsidR="00111CAC" w:rsidRDefault="00C32F15" w:rsidP="00C70D21">
      <w:pPr>
        <w:pStyle w:val="ListParagraph"/>
        <w:numPr>
          <w:ilvl w:val="1"/>
          <w:numId w:val="8"/>
        </w:numPr>
        <w:rPr>
          <w:lang w:val="en-US"/>
        </w:rPr>
      </w:pPr>
      <w:r w:rsidRPr="00111CAC">
        <w:rPr>
          <w:lang w:val="en-US"/>
        </w:rPr>
        <w:t>graphical tools (20%), and</w:t>
      </w:r>
    </w:p>
    <w:p w14:paraId="31364FDD" w14:textId="77777777" w:rsidR="00111CAC" w:rsidRDefault="00C32F15" w:rsidP="00C70D21">
      <w:pPr>
        <w:pStyle w:val="ListParagraph"/>
        <w:numPr>
          <w:ilvl w:val="1"/>
          <w:numId w:val="8"/>
        </w:numPr>
        <w:rPr>
          <w:lang w:val="en-US"/>
        </w:rPr>
      </w:pPr>
      <w:r w:rsidRPr="00111CAC">
        <w:rPr>
          <w:lang w:val="en-US"/>
        </w:rPr>
        <w:t>sensitivity analysis (8%)</w:t>
      </w:r>
      <w:r w:rsidR="00111CAC">
        <w:rPr>
          <w:lang w:val="en-US"/>
        </w:rPr>
        <w:t>.</w:t>
      </w:r>
    </w:p>
    <w:p w14:paraId="08B10748" w14:textId="1783AAA6" w:rsidR="00C32F15" w:rsidRPr="00111CAC" w:rsidRDefault="00C32F15" w:rsidP="00111CAC">
      <w:pPr>
        <w:pStyle w:val="ListParagraph"/>
        <w:ind w:firstLine="0"/>
        <w:rPr>
          <w:lang w:val="en-US"/>
        </w:rPr>
      </w:pPr>
      <w:r w:rsidRPr="00111CAC">
        <w:rPr>
          <w:lang w:val="en-US"/>
        </w:rPr>
        <w:t>Although not explicitly said in the note, here it is understood that, for example, 40% of respondents use Shapley values. Conversely, 60% do not or they did not report it.</w:t>
      </w:r>
      <w:r w:rsidR="006D51F7" w:rsidRPr="00111CAC">
        <w:rPr>
          <w:lang w:val="en-US"/>
        </w:rPr>
        <w:t xml:space="preserve"> It is also understood that the respondents use more than one metric outlined above.</w:t>
      </w:r>
    </w:p>
    <w:p w14:paraId="17ED8435" w14:textId="3E705F39" w:rsidR="00C32F15" w:rsidRDefault="006B71A9" w:rsidP="00C70D21">
      <w:pPr>
        <w:pStyle w:val="bntext"/>
        <w:numPr>
          <w:ilvl w:val="0"/>
          <w:numId w:val="8"/>
        </w:numPr>
        <w:rPr>
          <w:lang w:val="en-US"/>
        </w:rPr>
      </w:pPr>
      <w:r>
        <w:rPr>
          <w:lang w:val="en-US"/>
        </w:rPr>
        <w:t>EBA notes that respondents reported traceability as an issue. Nonetheless, a specific commentary on how financial institutions approach this is not provided.</w:t>
      </w:r>
    </w:p>
    <w:p w14:paraId="0A699A80" w14:textId="4366C8D8" w:rsidR="004B3998" w:rsidRDefault="004B3998" w:rsidP="005957C2">
      <w:pPr>
        <w:pStyle w:val="Heading4"/>
        <w:rPr>
          <w:lang w:val="en-US"/>
        </w:rPr>
      </w:pPr>
      <w:r>
        <w:rPr>
          <w:lang w:val="en-US"/>
        </w:rPr>
        <w:t>Tracking Model Changes</w:t>
      </w:r>
    </w:p>
    <w:p w14:paraId="7ABE15B1" w14:textId="2A4373CB" w:rsidR="006B71A9" w:rsidRPr="005E370E" w:rsidRDefault="004B3998" w:rsidP="00111CAC">
      <w:pPr>
        <w:rPr>
          <w:lang w:val="en-US"/>
        </w:rPr>
      </w:pPr>
      <w:r>
        <w:rPr>
          <w:lang w:val="en-US"/>
        </w:rPr>
        <w:t>The view of EBA (</w:t>
      </w:r>
      <w:r w:rsidRPr="00C32F15">
        <w:rPr>
          <w:color w:val="1F4E79" w:themeColor="accent1" w:themeShade="80"/>
          <w:lang w:val="en-US"/>
        </w:rPr>
        <w:t>2023</w:t>
      </w:r>
      <w:r>
        <w:rPr>
          <w:lang w:val="en-US"/>
        </w:rPr>
        <w:t xml:space="preserve">) is that the model change framework applies </w:t>
      </w:r>
      <w:r w:rsidR="00E73973">
        <w:rPr>
          <w:lang w:val="en-US"/>
        </w:rPr>
        <w:t xml:space="preserve">to </w:t>
      </w:r>
      <w:r>
        <w:rPr>
          <w:lang w:val="en-US"/>
        </w:rPr>
        <w:t xml:space="preserve">ML models as well. In particular, they repeat that a model change that results in a significant change in the rank ordering is a material model change. In addition, it is highlighted that a single material model change should not be artificially split into several immaterial model changes. The last point warrants a discussion about whether the current understanding of what makes a single model change fits into the ML workflow. It is noted that financial institutions </w:t>
      </w:r>
      <w:r w:rsidR="006D51F7">
        <w:rPr>
          <w:lang w:val="en-US"/>
        </w:rPr>
        <w:t>require</w:t>
      </w:r>
      <w:r>
        <w:rPr>
          <w:lang w:val="en-US"/>
        </w:rPr>
        <w:t xml:space="preserve"> further clarification.</w:t>
      </w:r>
    </w:p>
    <w:p w14:paraId="79CA4973" w14:textId="1B4D2E3B" w:rsidR="004B3998" w:rsidRDefault="004B3998" w:rsidP="005957C2">
      <w:pPr>
        <w:pStyle w:val="Heading4"/>
        <w:rPr>
          <w:lang w:val="en-US"/>
        </w:rPr>
      </w:pPr>
      <w:r>
        <w:rPr>
          <w:lang w:val="en-US"/>
        </w:rPr>
        <w:t>GDPR and AI Acts</w:t>
      </w:r>
    </w:p>
    <w:p w14:paraId="64D0F0FE" w14:textId="31CEAEE0" w:rsidR="004B3998" w:rsidRPr="00B26484" w:rsidRDefault="00232FBE" w:rsidP="00111CAC">
      <w:pPr>
        <w:rPr>
          <w:lang w:val="en-US"/>
        </w:rPr>
      </w:pPr>
      <w:r>
        <w:rPr>
          <w:lang w:val="en-US"/>
        </w:rPr>
        <w:t>EBA (</w:t>
      </w:r>
      <w:r w:rsidRPr="00C32F15">
        <w:rPr>
          <w:color w:val="1F4E79" w:themeColor="accent1" w:themeShade="80"/>
          <w:lang w:val="en-US"/>
        </w:rPr>
        <w:t>2023</w:t>
      </w:r>
      <w:r>
        <w:rPr>
          <w:lang w:val="en-US"/>
        </w:rPr>
        <w:t xml:space="preserve">) notes that the respondents did not provide much specific commentary </w:t>
      </w:r>
      <w:proofErr w:type="spellStart"/>
      <w:r w:rsidR="00B26484">
        <w:rPr>
          <w:lang w:val="en-US"/>
        </w:rPr>
        <w:t>w.r.t.</w:t>
      </w:r>
      <w:proofErr w:type="spellEnd"/>
      <w:r w:rsidR="00B26484">
        <w:rPr>
          <w:lang w:val="en-US"/>
        </w:rPr>
        <w:t xml:space="preserve"> IRB-GDPR interaction. In the text it is therefore </w:t>
      </w:r>
      <w:r w:rsidR="006014A5">
        <w:rPr>
          <w:lang w:val="en-US"/>
        </w:rPr>
        <w:t>stated</w:t>
      </w:r>
      <w:r w:rsidR="00B26484">
        <w:rPr>
          <w:lang w:val="en-US"/>
        </w:rPr>
        <w:t xml:space="preserve"> that </w:t>
      </w:r>
      <w:r w:rsidR="00B26484" w:rsidRPr="00FB7CB1">
        <w:rPr>
          <w:i/>
          <w:iCs/>
          <w:lang w:val="en-US"/>
        </w:rPr>
        <w:t>GDPR</w:t>
      </w:r>
      <w:r w:rsidR="00FB7CB1" w:rsidRPr="00FB7CB1">
        <w:rPr>
          <w:i/>
          <w:iCs/>
          <w:lang w:val="en-US"/>
        </w:rPr>
        <w:t xml:space="preserve"> Act 2016</w:t>
      </w:r>
      <w:r w:rsidR="00FB7CB1">
        <w:rPr>
          <w:lang w:val="en-US"/>
        </w:rPr>
        <w:t xml:space="preserve"> (EU)</w:t>
      </w:r>
      <w:r w:rsidR="00B26484">
        <w:rPr>
          <w:lang w:val="en-US"/>
        </w:rPr>
        <w:t xml:space="preserve"> explicitly prohibits the use of certain kinds of personal data for creditworthiness estimation. It is also prohibited to track information from social networks and use it as modeling input. Finally, the so-called </w:t>
      </w:r>
      <w:r w:rsidR="00B26484">
        <w:rPr>
          <w:i/>
          <w:iCs/>
          <w:lang w:val="en-US"/>
        </w:rPr>
        <w:t>minimization principle</w:t>
      </w:r>
      <w:r w:rsidR="00B26484">
        <w:rPr>
          <w:lang w:val="en-US"/>
        </w:rPr>
        <w:t xml:space="preserve"> is to be followed. </w:t>
      </w:r>
      <w:r w:rsidR="00A52F06">
        <w:rPr>
          <w:lang w:val="en-US"/>
        </w:rPr>
        <w:t>They cite the understanding</w:t>
      </w:r>
      <w:r w:rsidR="00B26484">
        <w:rPr>
          <w:lang w:val="en-US"/>
        </w:rPr>
        <w:t xml:space="preserve"> </w:t>
      </w:r>
      <w:r w:rsidR="00A52F06">
        <w:rPr>
          <w:lang w:val="en-US"/>
        </w:rPr>
        <w:t xml:space="preserve">by </w:t>
      </w:r>
      <w:r w:rsidR="00FB7CB1" w:rsidRPr="00FB7CB1">
        <w:rPr>
          <w:i/>
          <w:iCs/>
          <w:lang w:val="en-US"/>
        </w:rPr>
        <w:t>GDPR Act 2016</w:t>
      </w:r>
      <w:r w:rsidR="00FB7CB1">
        <w:rPr>
          <w:lang w:val="en-US"/>
        </w:rPr>
        <w:t xml:space="preserve"> (EU) </w:t>
      </w:r>
      <w:r w:rsidR="00A52F06">
        <w:rPr>
          <w:lang w:val="en-US"/>
        </w:rPr>
        <w:t>as</w:t>
      </w:r>
      <w:r w:rsidR="00B26484">
        <w:rPr>
          <w:lang w:val="en-US"/>
        </w:rPr>
        <w:t xml:space="preserve"> “</w:t>
      </w:r>
      <w:r w:rsidR="00B26484" w:rsidRPr="00B26484">
        <w:rPr>
          <w:i/>
          <w:iCs/>
          <w:lang w:val="en-US"/>
        </w:rPr>
        <w:t>adequate, relevant and limited to what is necessary in relation to the purposes for which they are processed.</w:t>
      </w:r>
      <w:r w:rsidR="00B26484">
        <w:rPr>
          <w:lang w:val="en-US"/>
        </w:rPr>
        <w:t>”</w:t>
      </w:r>
      <w:r w:rsidR="00A52F06">
        <w:rPr>
          <w:lang w:val="en-US"/>
        </w:rPr>
        <w:t xml:space="preserve"> (EBA, </w:t>
      </w:r>
      <w:r w:rsidR="00A52F06" w:rsidRPr="00962E2C">
        <w:rPr>
          <w:color w:val="1F4E79" w:themeColor="accent1" w:themeShade="80"/>
          <w:lang w:val="en-US"/>
        </w:rPr>
        <w:t>2023</w:t>
      </w:r>
      <w:r w:rsidR="00A52F06" w:rsidRPr="00A52F06">
        <w:rPr>
          <w:lang w:val="en-US"/>
        </w:rPr>
        <w:t xml:space="preserve">, p. </w:t>
      </w:r>
      <w:r w:rsidR="00A52F06">
        <w:rPr>
          <w:lang w:val="en-US"/>
        </w:rPr>
        <w:t>14)</w:t>
      </w:r>
      <w:r w:rsidR="00B26484">
        <w:rPr>
          <w:lang w:val="en-US"/>
        </w:rPr>
        <w:t xml:space="preserve">. This means that banking institutions have to, if already not, tighten their </w:t>
      </w:r>
      <w:r w:rsidR="00B26484">
        <w:rPr>
          <w:lang w:val="en-US"/>
        </w:rPr>
        <w:lastRenderedPageBreak/>
        <w:t>management of such sensitive data. For example, sensitive information about retail portfolio individuals cannot be easily accessible by employees. Rather, a time-limited request for access can be reviewed upon sufficient use case argumentation and granted for example for 24h.</w:t>
      </w:r>
    </w:p>
    <w:p w14:paraId="3F77E083" w14:textId="3ACC4E00" w:rsidR="002B0820" w:rsidRPr="0095584E" w:rsidRDefault="00913BB9" w:rsidP="00111CAC">
      <w:pPr>
        <w:rPr>
          <w:lang w:val="en-US"/>
        </w:rPr>
      </w:pPr>
      <w:r>
        <w:rPr>
          <w:lang w:val="en-US"/>
        </w:rPr>
        <w:t xml:space="preserve">At the time of writing of this thesis the </w:t>
      </w:r>
      <w:r w:rsidR="00B55455" w:rsidRPr="00FB7CB1">
        <w:rPr>
          <w:i/>
          <w:iCs/>
          <w:lang w:val="en-US"/>
        </w:rPr>
        <w:t>AI Act 2024</w:t>
      </w:r>
      <w:r>
        <w:rPr>
          <w:lang w:val="en-US"/>
        </w:rPr>
        <w:t xml:space="preserve"> </w:t>
      </w:r>
      <w:r w:rsidR="00B55455">
        <w:rPr>
          <w:lang w:val="en-US"/>
        </w:rPr>
        <w:t>was approved, but its final formulation was not yet available on the official pages</w:t>
      </w:r>
      <w:r>
        <w:rPr>
          <w:lang w:val="en-US"/>
        </w:rPr>
        <w:t xml:space="preserve">. </w:t>
      </w:r>
      <w:r w:rsidR="00B55455">
        <w:rPr>
          <w:lang w:val="en-US"/>
        </w:rPr>
        <w:t>Prior to its finalization and approval</w:t>
      </w:r>
      <w:r>
        <w:rPr>
          <w:lang w:val="en-US"/>
        </w:rPr>
        <w:t xml:space="preserve">, it </w:t>
      </w:r>
      <w:r w:rsidR="00B55455">
        <w:rPr>
          <w:lang w:val="en-US"/>
        </w:rPr>
        <w:t>was</w:t>
      </w:r>
      <w:r>
        <w:rPr>
          <w:lang w:val="en-US"/>
        </w:rPr>
        <w:t xml:space="preserve"> expected that the act </w:t>
      </w:r>
      <w:r w:rsidR="00B55455">
        <w:rPr>
          <w:lang w:val="en-US"/>
        </w:rPr>
        <w:t>would</w:t>
      </w:r>
      <w:r>
        <w:rPr>
          <w:lang w:val="en-US"/>
        </w:rPr>
        <w:t xml:space="preserve"> define the creditworthiness assessment as a “high-risk” system. More specifically</w:t>
      </w:r>
      <w:r w:rsidR="0095584E">
        <w:rPr>
          <w:lang w:val="en-US"/>
        </w:rPr>
        <w:t xml:space="preserve"> because </w:t>
      </w:r>
      <w:r w:rsidR="00E73973">
        <w:rPr>
          <w:lang w:val="en-US"/>
        </w:rPr>
        <w:t>it</w:t>
      </w:r>
      <w:r w:rsidR="0095584E">
        <w:rPr>
          <w:lang w:val="en-US"/>
        </w:rPr>
        <w:t xml:space="preserve"> determine</w:t>
      </w:r>
      <w:r w:rsidR="00E73973">
        <w:rPr>
          <w:lang w:val="en-US"/>
        </w:rPr>
        <w:t>s a</w:t>
      </w:r>
      <w:r w:rsidR="0095584E">
        <w:rPr>
          <w:lang w:val="en-US"/>
        </w:rPr>
        <w:t xml:space="preserve"> “</w:t>
      </w:r>
      <w:r w:rsidR="0095584E" w:rsidRPr="0095584E">
        <w:rPr>
          <w:i/>
          <w:iCs/>
          <w:lang w:val="en-US"/>
        </w:rPr>
        <w:t>persons’ access to financial resources</w:t>
      </w:r>
      <w:r w:rsidR="0095584E">
        <w:rPr>
          <w:lang w:val="en-US"/>
        </w:rPr>
        <w:t>”</w:t>
      </w:r>
      <w:r w:rsidR="00FB7CB1" w:rsidRPr="00FB7CB1">
        <w:rPr>
          <w:lang w:val="en-US"/>
        </w:rPr>
        <w:t xml:space="preserve"> </w:t>
      </w:r>
      <w:r w:rsidR="00FB7CB1">
        <w:rPr>
          <w:lang w:val="en-US"/>
        </w:rPr>
        <w:t xml:space="preserve">(EBA, </w:t>
      </w:r>
      <w:r w:rsidR="00FB7CB1" w:rsidRPr="00962E2C">
        <w:rPr>
          <w:color w:val="1F4E79" w:themeColor="accent1" w:themeShade="80"/>
          <w:lang w:val="en-US"/>
        </w:rPr>
        <w:t>2023</w:t>
      </w:r>
      <w:r w:rsidR="00FB7CB1" w:rsidRPr="00A52F06">
        <w:rPr>
          <w:lang w:val="en-US"/>
        </w:rPr>
        <w:t xml:space="preserve">, p. </w:t>
      </w:r>
      <w:r w:rsidR="00FB7CB1">
        <w:rPr>
          <w:lang w:val="en-US"/>
        </w:rPr>
        <w:t>15).</w:t>
      </w:r>
      <w:r w:rsidR="0095584E">
        <w:rPr>
          <w:lang w:val="en-US"/>
        </w:rPr>
        <w:t xml:space="preserve"> The act </w:t>
      </w:r>
      <w:r w:rsidR="00B55455">
        <w:rPr>
          <w:lang w:val="en-US"/>
        </w:rPr>
        <w:t>was</w:t>
      </w:r>
      <w:r w:rsidR="0095584E">
        <w:rPr>
          <w:lang w:val="en-US"/>
        </w:rPr>
        <w:t xml:space="preserve"> expected to be in power </w:t>
      </w:r>
      <w:r w:rsidR="00E73973">
        <w:rPr>
          <w:lang w:val="en-US"/>
        </w:rPr>
        <w:t>for</w:t>
      </w:r>
      <w:r w:rsidR="0095584E">
        <w:rPr>
          <w:lang w:val="en-US"/>
        </w:rPr>
        <w:t xml:space="preserve"> AI models that underwent a substantial change or were newly designed after a set date of the act stepping in power. In effect this means that if an AI IRB model was designed historically, it would not be subject to the </w:t>
      </w:r>
      <w:r w:rsidR="00B55455" w:rsidRPr="00FB7CB1">
        <w:rPr>
          <w:i/>
          <w:iCs/>
          <w:lang w:val="en-US"/>
        </w:rPr>
        <w:t>AI Act 2024</w:t>
      </w:r>
      <w:r w:rsidR="0095584E">
        <w:rPr>
          <w:lang w:val="en-US"/>
        </w:rPr>
        <w:t xml:space="preserve"> until it has a significant model change. However, it is not clear whether the </w:t>
      </w:r>
      <w:r w:rsidR="0095584E">
        <w:rPr>
          <w:i/>
          <w:iCs/>
          <w:lang w:val="en-US"/>
        </w:rPr>
        <w:t>material model change</w:t>
      </w:r>
      <w:r w:rsidR="0095584E">
        <w:rPr>
          <w:lang w:val="en-US"/>
        </w:rPr>
        <w:t xml:space="preserve"> will meet the definition of a </w:t>
      </w:r>
      <w:r w:rsidR="0095584E" w:rsidRPr="0095584E">
        <w:rPr>
          <w:i/>
          <w:iCs/>
          <w:lang w:val="en-US"/>
        </w:rPr>
        <w:t>significant model change</w:t>
      </w:r>
      <w:r w:rsidR="0095584E">
        <w:rPr>
          <w:lang w:val="en-US"/>
        </w:rPr>
        <w:t xml:space="preserve"> once the act is in place.</w:t>
      </w:r>
      <w:r w:rsidR="009C209F">
        <w:rPr>
          <w:lang w:val="en-US"/>
        </w:rPr>
        <w:t xml:space="preserve"> EBA (</w:t>
      </w:r>
      <w:r w:rsidR="009C209F" w:rsidRPr="00C32F15">
        <w:rPr>
          <w:color w:val="1F4E79" w:themeColor="accent1" w:themeShade="80"/>
          <w:lang w:val="en-US"/>
        </w:rPr>
        <w:t>2023</w:t>
      </w:r>
      <w:r w:rsidR="009C209F">
        <w:rPr>
          <w:lang w:val="en-US"/>
        </w:rPr>
        <w:t>) argues that a distinction between creditworthiness assessment for the purpose of loan granting should be decoupled from the same kind of assessment for the purpose of capital calculation. They argue that the latter does not have an impact on natural persons.</w:t>
      </w:r>
    </w:p>
    <w:p w14:paraId="783DCEB4" w14:textId="414F95D3" w:rsidR="009C209F" w:rsidRDefault="009C209F" w:rsidP="005957C2">
      <w:pPr>
        <w:pStyle w:val="Heading4"/>
        <w:rPr>
          <w:lang w:val="en-US"/>
        </w:rPr>
      </w:pPr>
      <w:r>
        <w:rPr>
          <w:lang w:val="en-US"/>
        </w:rPr>
        <w:t>EBA Recommendations</w:t>
      </w:r>
    </w:p>
    <w:p w14:paraId="7C9CD35D" w14:textId="77777777" w:rsidR="00111CAC" w:rsidRDefault="009C209F" w:rsidP="00111CAC">
      <w:pPr>
        <w:rPr>
          <w:lang w:val="en-US"/>
        </w:rPr>
      </w:pPr>
      <w:r>
        <w:rPr>
          <w:lang w:val="en-US"/>
        </w:rPr>
        <w:t>EBA (</w:t>
      </w:r>
      <w:r w:rsidRPr="009C209F">
        <w:rPr>
          <w:color w:val="1F4E79" w:themeColor="accent1" w:themeShade="80"/>
          <w:lang w:val="en-US"/>
        </w:rPr>
        <w:t>2023</w:t>
      </w:r>
      <w:r>
        <w:rPr>
          <w:lang w:val="en-US"/>
        </w:rPr>
        <w:t>) defines the following principle-based recommendations:</w:t>
      </w:r>
    </w:p>
    <w:p w14:paraId="777CA1D3" w14:textId="7AABFBB0" w:rsidR="00111CAC" w:rsidRDefault="00A85BE6" w:rsidP="00C70D21">
      <w:pPr>
        <w:pStyle w:val="ListParagraph"/>
        <w:numPr>
          <w:ilvl w:val="0"/>
          <w:numId w:val="9"/>
        </w:numPr>
        <w:rPr>
          <w:lang w:val="en-US"/>
        </w:rPr>
      </w:pPr>
      <w:r w:rsidRPr="00111CAC">
        <w:rPr>
          <w:lang w:val="en-US"/>
        </w:rPr>
        <w:t>“</w:t>
      </w:r>
      <w:r w:rsidRPr="00111CAC">
        <w:rPr>
          <w:i/>
          <w:iCs/>
          <w:lang w:val="en-US"/>
        </w:rPr>
        <w:t>All relevant should have an appropriate level of knowledge of the model’s functioning</w:t>
      </w:r>
      <w:r w:rsidRPr="00111CAC">
        <w:rPr>
          <w:lang w:val="en-US"/>
        </w:rPr>
        <w:t>”. Some of these stakeholders are: model developers &amp; model owner, model validators, CRO</w:t>
      </w:r>
      <w:r w:rsidR="00E73973">
        <w:rPr>
          <w:lang w:val="en-US"/>
        </w:rPr>
        <w:t xml:space="preserve"> and</w:t>
      </w:r>
      <w:r w:rsidRPr="00111CAC">
        <w:rPr>
          <w:lang w:val="en-US"/>
        </w:rPr>
        <w:t xml:space="preserve"> business representatives.</w:t>
      </w:r>
    </w:p>
    <w:p w14:paraId="20DD350A" w14:textId="77777777" w:rsidR="00111CAC" w:rsidRDefault="00A85BE6" w:rsidP="00C70D21">
      <w:pPr>
        <w:pStyle w:val="ListParagraph"/>
        <w:numPr>
          <w:ilvl w:val="0"/>
          <w:numId w:val="9"/>
        </w:numPr>
        <w:rPr>
          <w:lang w:val="en-US"/>
        </w:rPr>
      </w:pPr>
      <w:r w:rsidRPr="00111CAC">
        <w:rPr>
          <w:lang w:val="en-US"/>
        </w:rPr>
        <w:t>“</w:t>
      </w:r>
      <w:r w:rsidRPr="00111CAC">
        <w:rPr>
          <w:i/>
          <w:iCs/>
          <w:lang w:val="en-US"/>
        </w:rPr>
        <w:t>Avoid unnecessary complexity</w:t>
      </w:r>
      <w:r w:rsidRPr="00111CAC">
        <w:rPr>
          <w:lang w:val="en-US"/>
        </w:rPr>
        <w:t xml:space="preserve">”. Financial institutions should avoid introducing an excessive number of variables into their models. It is not explained what </w:t>
      </w:r>
      <w:r w:rsidRPr="00111CAC">
        <w:rPr>
          <w:i/>
          <w:iCs/>
          <w:lang w:val="en-US"/>
        </w:rPr>
        <w:t>excessive</w:t>
      </w:r>
      <w:r w:rsidRPr="00111CAC">
        <w:rPr>
          <w:lang w:val="en-US"/>
        </w:rPr>
        <w:t xml:space="preserve"> is, i.e. how many variables this could be. It is further recommended that structured data should be preferred to unstructured data, when possible. Finally, it is argued that a simpler model should be chosen over a more complex one in the case that the performance is similar. This point can be addressed through automated model validation. For example, if a neural network is tested against an automated challenger logistic regression-based </w:t>
      </w:r>
      <w:r w:rsidRPr="00111CAC">
        <w:rPr>
          <w:lang w:val="en-US"/>
        </w:rPr>
        <w:lastRenderedPageBreak/>
        <w:t>model and the performance difference is negligible, then the neural network should be abolished or re-designed.</w:t>
      </w:r>
    </w:p>
    <w:p w14:paraId="72CCF146" w14:textId="77777777" w:rsidR="00111CAC" w:rsidRDefault="00A85BE6" w:rsidP="00C70D21">
      <w:pPr>
        <w:pStyle w:val="ListParagraph"/>
        <w:numPr>
          <w:ilvl w:val="0"/>
          <w:numId w:val="9"/>
        </w:numPr>
        <w:rPr>
          <w:lang w:val="en-US"/>
        </w:rPr>
      </w:pPr>
      <w:r w:rsidRPr="00111CAC">
        <w:rPr>
          <w:lang w:val="en-US"/>
        </w:rPr>
        <w:t>Ensure that the “</w:t>
      </w:r>
      <w:r w:rsidRPr="00111CAC">
        <w:rPr>
          <w:i/>
          <w:iCs/>
          <w:lang w:val="en-US"/>
        </w:rPr>
        <w:t>model is correctly interpreted and understood</w:t>
      </w:r>
      <w:r w:rsidRPr="00111CAC">
        <w:rPr>
          <w:lang w:val="en-US"/>
        </w:rPr>
        <w:t xml:space="preserve">”. Financial institutions are recommended to analyze the impact of individual features, their contribution </w:t>
      </w:r>
      <w:proofErr w:type="spellStart"/>
      <w:r w:rsidRPr="00111CAC">
        <w:rPr>
          <w:lang w:val="en-US"/>
        </w:rPr>
        <w:t>w.r.t.</w:t>
      </w:r>
      <w:proofErr w:type="spellEnd"/>
      <w:r w:rsidRPr="00111CAC">
        <w:rPr>
          <w:lang w:val="en-US"/>
        </w:rPr>
        <w:t xml:space="preserve"> other features, have an economic understanding of the relationships in the model and provide a documentation of the points mentioned in this sentence. Attention should be paid to removing bias and overfitting. Although this requirement re-iterates the general process of modeling regardless of the kind of algorithm used, it explicitly strengthens the requirement around </w:t>
      </w:r>
      <w:r w:rsidR="001E226E" w:rsidRPr="00111CAC">
        <w:rPr>
          <w:lang w:val="en-US"/>
        </w:rPr>
        <w:t>junction points that in practice might be avoided due to their complicated tackling.</w:t>
      </w:r>
    </w:p>
    <w:p w14:paraId="4FDA4B74" w14:textId="77777777" w:rsidR="00111CAC" w:rsidRDefault="001E226E" w:rsidP="00C70D21">
      <w:pPr>
        <w:pStyle w:val="ListParagraph"/>
        <w:numPr>
          <w:ilvl w:val="0"/>
          <w:numId w:val="9"/>
        </w:numPr>
        <w:rPr>
          <w:lang w:val="en-US"/>
        </w:rPr>
      </w:pPr>
      <w:r w:rsidRPr="00111CAC">
        <w:rPr>
          <w:lang w:val="en-US"/>
        </w:rPr>
        <w:t>Human judgement should be corroborated with appropriate understanding of the ML model that is being affected by this judgement.</w:t>
      </w:r>
    </w:p>
    <w:p w14:paraId="28EFDC0F" w14:textId="06504100" w:rsidR="00A85BE6" w:rsidRPr="00111CAC" w:rsidRDefault="001E226E" w:rsidP="00C70D21">
      <w:pPr>
        <w:pStyle w:val="ListParagraph"/>
        <w:numPr>
          <w:ilvl w:val="0"/>
          <w:numId w:val="9"/>
        </w:numPr>
        <w:rPr>
          <w:lang w:val="en-US"/>
        </w:rPr>
      </w:pPr>
      <w:r w:rsidRPr="00111CAC">
        <w:rPr>
          <w:lang w:val="en-US"/>
        </w:rPr>
        <w:t>It is recommended that a close eye is kept on regular model calibrations. The rationale is that credit risk should not be subject to frequent changes in the data generating process. At times, a structural shift in some key drivers would naturally lead to the necessity of re-calibrating the model, but this is not expected often.</w:t>
      </w:r>
    </w:p>
    <w:p w14:paraId="3B1A7CFE" w14:textId="77777777" w:rsidR="00D0072A" w:rsidRPr="001D42DF" w:rsidRDefault="00D0072A" w:rsidP="00D0072A">
      <w:pPr>
        <w:pStyle w:val="Heading2"/>
        <w:rPr>
          <w:lang w:val="en-US"/>
        </w:rPr>
      </w:pPr>
      <w:bookmarkStart w:id="7" w:name="_Ref167149807"/>
      <w:bookmarkStart w:id="8" w:name="_Toc167633969"/>
      <w:r w:rsidRPr="001D42DF">
        <w:rPr>
          <w:lang w:val="en-US"/>
        </w:rPr>
        <w:t>Literature Review</w:t>
      </w:r>
      <w:bookmarkEnd w:id="7"/>
      <w:bookmarkEnd w:id="8"/>
    </w:p>
    <w:p w14:paraId="05756F2E" w14:textId="2074557E" w:rsidR="00975181" w:rsidRDefault="001D42DF" w:rsidP="00111CAC">
      <w:pPr>
        <w:rPr>
          <w:lang w:val="en-US"/>
        </w:rPr>
      </w:pPr>
      <w:r>
        <w:rPr>
          <w:lang w:val="en-US"/>
        </w:rPr>
        <w:t xml:space="preserve">In this section, previously published research on the comparative analysis of different estimation </w:t>
      </w:r>
      <w:r w:rsidRPr="008F177A">
        <w:rPr>
          <w:lang w:val="en-US"/>
        </w:rPr>
        <w:t xml:space="preserve">techniques is reviewed. Since the literature on the matter is broad, the choice of the cited literature is limited to </w:t>
      </w:r>
      <w:r w:rsidR="00215D83" w:rsidRPr="008F177A">
        <w:rPr>
          <w:lang w:val="en-US"/>
        </w:rPr>
        <w:t>renowned publications as well as publications that are focused on applications on mortgage portfolios. To ensure reproducibility of the literature search, the following table summarizes</w:t>
      </w:r>
      <w:r w:rsidR="00215D83">
        <w:rPr>
          <w:lang w:val="en-US"/>
        </w:rPr>
        <w:t xml:space="preserve"> the search criteria and the obtained results.</w:t>
      </w:r>
    </w:p>
    <w:p w14:paraId="04E8851B" w14:textId="084F7C3A" w:rsidR="00D0072A" w:rsidRPr="000E412A" w:rsidRDefault="00D0072A" w:rsidP="00D0072A">
      <w:pPr>
        <w:pStyle w:val="Caption"/>
        <w:rPr>
          <w:lang w:val="en-US"/>
        </w:rPr>
      </w:pPr>
      <w:bookmarkStart w:id="9" w:name="_Toc167633883"/>
      <w:r w:rsidRPr="000E412A">
        <w:rPr>
          <w:lang w:val="en-US"/>
        </w:rPr>
        <w:lastRenderedPageBreak/>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60140">
        <w:rPr>
          <w:noProof/>
          <w:lang w:val="en-US"/>
        </w:rPr>
        <w:t>1</w:t>
      </w:r>
      <w:r w:rsidRPr="000E412A">
        <w:rPr>
          <w:lang w:val="en-US"/>
        </w:rPr>
        <w:fldChar w:fldCharType="end"/>
      </w:r>
      <w:r w:rsidRPr="000E412A">
        <w:rPr>
          <w:lang w:val="en-US"/>
        </w:rPr>
        <w:t>. Literature search results</w:t>
      </w:r>
      <w:bookmarkEnd w:id="9"/>
    </w:p>
    <w:tbl>
      <w:tblPr>
        <w:tblW w:w="5000" w:type="pct"/>
        <w:tblLayout w:type="fixed"/>
        <w:tblLook w:val="04A0" w:firstRow="1" w:lastRow="0" w:firstColumn="1" w:lastColumn="0" w:noHBand="0" w:noVBand="1"/>
      </w:tblPr>
      <w:tblGrid>
        <w:gridCol w:w="1515"/>
        <w:gridCol w:w="2625"/>
        <w:gridCol w:w="1350"/>
        <w:gridCol w:w="1440"/>
        <w:gridCol w:w="1289"/>
      </w:tblGrid>
      <w:tr w:rsidR="00D0072A" w:rsidRPr="000E412A" w14:paraId="4970F418" w14:textId="77777777" w:rsidTr="00294FD6">
        <w:trPr>
          <w:trHeight w:val="576"/>
          <w:tblHeader/>
        </w:trPr>
        <w:tc>
          <w:tcPr>
            <w:tcW w:w="922" w:type="pct"/>
            <w:tcBorders>
              <w:top w:val="single" w:sz="4" w:space="0" w:color="auto"/>
              <w:left w:val="nil"/>
              <w:bottom w:val="single" w:sz="4" w:space="0" w:color="auto"/>
              <w:right w:val="nil"/>
            </w:tcBorders>
            <w:shd w:val="clear" w:color="auto" w:fill="auto"/>
            <w:noWrap/>
            <w:vAlign w:val="center"/>
            <w:hideMark/>
          </w:tcPr>
          <w:p w14:paraId="67472005"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Search engine</w:t>
            </w:r>
          </w:p>
        </w:tc>
        <w:tc>
          <w:tcPr>
            <w:tcW w:w="1597" w:type="pct"/>
            <w:tcBorders>
              <w:top w:val="single" w:sz="4" w:space="0" w:color="auto"/>
              <w:left w:val="nil"/>
              <w:bottom w:val="single" w:sz="4" w:space="0" w:color="auto"/>
              <w:right w:val="nil"/>
            </w:tcBorders>
            <w:shd w:val="clear" w:color="auto" w:fill="auto"/>
            <w:noWrap/>
            <w:vAlign w:val="center"/>
            <w:hideMark/>
          </w:tcPr>
          <w:p w14:paraId="2EA44E07"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Criteria</w:t>
            </w:r>
          </w:p>
        </w:tc>
        <w:tc>
          <w:tcPr>
            <w:tcW w:w="821" w:type="pct"/>
            <w:tcBorders>
              <w:top w:val="single" w:sz="4" w:space="0" w:color="auto"/>
              <w:left w:val="nil"/>
              <w:bottom w:val="single" w:sz="4" w:space="0" w:color="auto"/>
              <w:right w:val="nil"/>
            </w:tcBorders>
            <w:shd w:val="clear" w:color="auto" w:fill="auto"/>
            <w:noWrap/>
            <w:vAlign w:val="center"/>
            <w:hideMark/>
          </w:tcPr>
          <w:p w14:paraId="70523483"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 of results</w:t>
            </w:r>
          </w:p>
        </w:tc>
        <w:tc>
          <w:tcPr>
            <w:tcW w:w="876" w:type="pct"/>
            <w:tcBorders>
              <w:top w:val="single" w:sz="4" w:space="0" w:color="auto"/>
              <w:left w:val="nil"/>
              <w:bottom w:val="single" w:sz="4" w:space="0" w:color="auto"/>
              <w:right w:val="nil"/>
            </w:tcBorders>
            <w:shd w:val="clear" w:color="auto" w:fill="auto"/>
            <w:noWrap/>
            <w:vAlign w:val="center"/>
            <w:hideMark/>
          </w:tcPr>
          <w:p w14:paraId="1CB57ADB"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 of referenced results</w:t>
            </w:r>
          </w:p>
        </w:tc>
        <w:tc>
          <w:tcPr>
            <w:tcW w:w="784" w:type="pct"/>
            <w:tcBorders>
              <w:top w:val="single" w:sz="4" w:space="0" w:color="auto"/>
              <w:left w:val="nil"/>
              <w:bottom w:val="single" w:sz="4" w:space="0" w:color="auto"/>
              <w:right w:val="nil"/>
            </w:tcBorders>
            <w:vAlign w:val="center"/>
          </w:tcPr>
          <w:p w14:paraId="7936E15F"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Query link</w:t>
            </w:r>
          </w:p>
        </w:tc>
      </w:tr>
      <w:tr w:rsidR="00D0072A" w:rsidRPr="000E412A" w14:paraId="511F0D3F" w14:textId="77777777" w:rsidTr="00B87FB0">
        <w:trPr>
          <w:trHeight w:val="1889"/>
        </w:trPr>
        <w:tc>
          <w:tcPr>
            <w:tcW w:w="922" w:type="pct"/>
            <w:tcBorders>
              <w:top w:val="nil"/>
              <w:left w:val="nil"/>
              <w:bottom w:val="nil"/>
              <w:right w:val="nil"/>
            </w:tcBorders>
            <w:shd w:val="clear" w:color="auto" w:fill="auto"/>
            <w:noWrap/>
            <w:vAlign w:val="center"/>
          </w:tcPr>
          <w:p w14:paraId="0D511CDB"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nil"/>
              <w:right w:val="nil"/>
            </w:tcBorders>
            <w:shd w:val="clear" w:color="auto" w:fill="auto"/>
            <w:noWrap/>
            <w:vAlign w:val="center"/>
          </w:tcPr>
          <w:p w14:paraId="7BCCB2C1" w14:textId="77777777" w:rsidR="00D0072A" w:rsidRPr="000E412A" w:rsidRDefault="00D0072A" w:rsidP="00C70D21">
            <w:pPr>
              <w:pStyle w:val="ListParagraph"/>
              <w:numPr>
                <w:ilvl w:val="0"/>
                <w:numId w:val="2"/>
              </w:numPr>
              <w:spacing w:after="0" w:line="240" w:lineRule="auto"/>
              <w:jc w:val="left"/>
              <w:rPr>
                <w:color w:val="000000"/>
                <w:sz w:val="20"/>
                <w:szCs w:val="20"/>
                <w:lang w:val="en-US" w:eastAsia="en-US"/>
              </w:rPr>
            </w:pPr>
            <w:r w:rsidRPr="000E412A">
              <w:rPr>
                <w:color w:val="000000"/>
                <w:sz w:val="20"/>
                <w:szCs w:val="20"/>
                <w:lang w:val="en-US" w:eastAsia="en-US"/>
              </w:rPr>
              <w:t>keywords: machine learning credit scoring;</w:t>
            </w:r>
          </w:p>
          <w:p w14:paraId="76F294F7" w14:textId="77777777" w:rsidR="00D0072A" w:rsidRPr="000E412A" w:rsidRDefault="00D0072A" w:rsidP="00C70D21">
            <w:pPr>
              <w:pStyle w:val="ListParagraph"/>
              <w:numPr>
                <w:ilvl w:val="0"/>
                <w:numId w:val="2"/>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5349B580" w14:textId="2C3F9236" w:rsidR="00D0072A" w:rsidRPr="000E412A" w:rsidRDefault="00D0072A" w:rsidP="00C70D21">
            <w:pPr>
              <w:pStyle w:val="ListParagraph"/>
              <w:numPr>
                <w:ilvl w:val="0"/>
                <w:numId w:val="2"/>
              </w:numPr>
              <w:spacing w:after="0" w:line="240" w:lineRule="auto"/>
              <w:jc w:val="left"/>
              <w:rPr>
                <w:color w:val="000000"/>
                <w:sz w:val="20"/>
                <w:szCs w:val="20"/>
                <w:lang w:val="en-US" w:eastAsia="en-US"/>
              </w:rPr>
            </w:pPr>
            <w:r w:rsidRPr="000E412A">
              <w:rPr>
                <w:color w:val="000000"/>
                <w:sz w:val="20"/>
                <w:szCs w:val="20"/>
                <w:lang w:val="en-US" w:eastAsia="en-US"/>
              </w:rPr>
              <w:t xml:space="preserve">filter: from </w:t>
            </w:r>
            <w:r w:rsidR="00865900">
              <w:rPr>
                <w:color w:val="000000"/>
                <w:sz w:val="20"/>
                <w:szCs w:val="20"/>
                <w:lang w:val="en-US" w:eastAsia="en-US"/>
              </w:rPr>
              <w:t>April</w:t>
            </w:r>
            <w:r w:rsidRPr="000E412A">
              <w:rPr>
                <w:color w:val="000000"/>
                <w:sz w:val="20"/>
                <w:szCs w:val="20"/>
                <w:lang w:val="en-US" w:eastAsia="en-US"/>
              </w:rPr>
              <w:t xml:space="preserve"> 20</w:t>
            </w:r>
            <w:r w:rsidR="00865900">
              <w:rPr>
                <w:color w:val="000000"/>
                <w:sz w:val="20"/>
                <w:szCs w:val="20"/>
                <w:lang w:val="en-US" w:eastAsia="en-US"/>
              </w:rPr>
              <w:t>14</w:t>
            </w:r>
            <w:r w:rsidRPr="000E412A">
              <w:rPr>
                <w:color w:val="000000"/>
                <w:sz w:val="20"/>
                <w:szCs w:val="20"/>
                <w:lang w:val="en-US" w:eastAsia="en-US"/>
              </w:rPr>
              <w:t xml:space="preserve"> to </w:t>
            </w:r>
            <w:r w:rsidR="00865900">
              <w:rPr>
                <w:color w:val="000000"/>
                <w:sz w:val="20"/>
                <w:szCs w:val="20"/>
                <w:lang w:val="en-US" w:eastAsia="en-US"/>
              </w:rPr>
              <w:t>April</w:t>
            </w:r>
            <w:r w:rsidRPr="000E412A">
              <w:rPr>
                <w:color w:val="000000"/>
                <w:sz w:val="20"/>
                <w:szCs w:val="20"/>
                <w:lang w:val="en-US" w:eastAsia="en-US"/>
              </w:rPr>
              <w:t xml:space="preserve"> </w:t>
            </w:r>
            <w:r w:rsidR="00865900">
              <w:rPr>
                <w:color w:val="000000"/>
                <w:sz w:val="20"/>
                <w:szCs w:val="20"/>
                <w:lang w:val="en-US" w:eastAsia="en-US"/>
              </w:rPr>
              <w:t>2024</w:t>
            </w:r>
          </w:p>
        </w:tc>
        <w:tc>
          <w:tcPr>
            <w:tcW w:w="821" w:type="pct"/>
            <w:tcBorders>
              <w:top w:val="nil"/>
              <w:left w:val="nil"/>
              <w:bottom w:val="nil"/>
              <w:right w:val="nil"/>
            </w:tcBorders>
            <w:shd w:val="clear" w:color="auto" w:fill="auto"/>
            <w:noWrap/>
            <w:vAlign w:val="center"/>
          </w:tcPr>
          <w:p w14:paraId="4DC4CD62" w14:textId="24ACA136" w:rsidR="00D0072A" w:rsidRPr="000E412A" w:rsidRDefault="00D0072A" w:rsidP="00B87FB0">
            <w:pPr>
              <w:spacing w:after="0" w:line="240" w:lineRule="auto"/>
              <w:ind w:firstLine="0"/>
              <w:jc w:val="center"/>
              <w:rPr>
                <w:color w:val="000000"/>
                <w:sz w:val="20"/>
                <w:szCs w:val="20"/>
                <w:lang w:val="en-US" w:eastAsia="en-US"/>
              </w:rPr>
            </w:pPr>
            <w:r w:rsidRPr="000E412A">
              <w:rPr>
                <w:color w:val="000000"/>
                <w:sz w:val="20"/>
                <w:szCs w:val="20"/>
                <w:lang w:val="en-US" w:eastAsia="en-US"/>
              </w:rPr>
              <w:t>3</w:t>
            </w:r>
            <w:r w:rsidR="00865900">
              <w:rPr>
                <w:color w:val="000000"/>
                <w:sz w:val="20"/>
                <w:szCs w:val="20"/>
                <w:lang w:val="en-US" w:eastAsia="en-US"/>
              </w:rPr>
              <w:t>40</w:t>
            </w:r>
          </w:p>
        </w:tc>
        <w:tc>
          <w:tcPr>
            <w:tcW w:w="876" w:type="pct"/>
            <w:tcBorders>
              <w:top w:val="nil"/>
              <w:left w:val="nil"/>
              <w:bottom w:val="nil"/>
              <w:right w:val="nil"/>
            </w:tcBorders>
            <w:shd w:val="clear" w:color="auto" w:fill="auto"/>
            <w:noWrap/>
            <w:vAlign w:val="center"/>
          </w:tcPr>
          <w:p w14:paraId="1208194C" w14:textId="08EC89C3" w:rsidR="00D0072A" w:rsidRPr="000E412A" w:rsidRDefault="00193327" w:rsidP="00B87FB0">
            <w:pPr>
              <w:spacing w:after="0" w:line="240" w:lineRule="auto"/>
              <w:ind w:firstLine="0"/>
              <w:jc w:val="center"/>
              <w:rPr>
                <w:color w:val="000000"/>
                <w:sz w:val="20"/>
                <w:szCs w:val="20"/>
                <w:lang w:val="en-US" w:eastAsia="en-US"/>
              </w:rPr>
            </w:pPr>
            <w:r>
              <w:rPr>
                <w:color w:val="000000"/>
                <w:sz w:val="20"/>
                <w:szCs w:val="20"/>
                <w:lang w:val="en-US" w:eastAsia="en-US"/>
              </w:rPr>
              <w:t>2</w:t>
            </w:r>
          </w:p>
        </w:tc>
        <w:tc>
          <w:tcPr>
            <w:tcW w:w="784" w:type="pct"/>
            <w:tcBorders>
              <w:top w:val="nil"/>
              <w:left w:val="nil"/>
              <w:bottom w:val="nil"/>
              <w:right w:val="nil"/>
            </w:tcBorders>
            <w:vAlign w:val="center"/>
          </w:tcPr>
          <w:p w14:paraId="5BBF3347" w14:textId="0286E526" w:rsidR="00D0072A" w:rsidRPr="000E412A" w:rsidRDefault="00865900" w:rsidP="00735631">
            <w:pPr>
              <w:spacing w:after="0" w:line="240" w:lineRule="auto"/>
              <w:ind w:firstLine="0"/>
              <w:jc w:val="right"/>
              <w:rPr>
                <w:color w:val="000000"/>
                <w:sz w:val="20"/>
                <w:szCs w:val="20"/>
                <w:lang w:val="en-US" w:eastAsia="en-US"/>
              </w:rPr>
            </w:pPr>
            <w:r w:rsidRPr="00865900">
              <w:rPr>
                <w:color w:val="000000"/>
                <w:sz w:val="20"/>
                <w:szCs w:val="20"/>
                <w:lang w:val="en-US" w:eastAsia="en-US"/>
              </w:rPr>
              <w:t>https://www.webofscience.com/wos/woscc/summary/0cf5c555-09d9-4136-89f3-139c8f876da5-da7518dd/relevance/1</w:t>
            </w:r>
          </w:p>
        </w:tc>
      </w:tr>
      <w:tr w:rsidR="00C50F49" w:rsidRPr="000E412A" w14:paraId="161A6DD5" w14:textId="77777777" w:rsidTr="00B87FB0">
        <w:trPr>
          <w:trHeight w:val="3717"/>
        </w:trPr>
        <w:tc>
          <w:tcPr>
            <w:tcW w:w="922" w:type="pct"/>
            <w:tcBorders>
              <w:top w:val="nil"/>
              <w:left w:val="nil"/>
              <w:bottom w:val="nil"/>
              <w:right w:val="nil"/>
            </w:tcBorders>
            <w:shd w:val="clear" w:color="auto" w:fill="auto"/>
            <w:noWrap/>
            <w:vAlign w:val="center"/>
          </w:tcPr>
          <w:p w14:paraId="2F4C1DA7" w14:textId="61584B57" w:rsidR="00C50F49" w:rsidRPr="000E412A" w:rsidRDefault="00C50F49" w:rsidP="00C50F49">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nil"/>
              <w:right w:val="nil"/>
            </w:tcBorders>
            <w:shd w:val="clear" w:color="auto" w:fill="auto"/>
            <w:noWrap/>
            <w:vAlign w:val="center"/>
          </w:tcPr>
          <w:p w14:paraId="134F2299" w14:textId="0BD0CEA8" w:rsidR="00C50F49" w:rsidRPr="000E412A" w:rsidRDefault="00C50F49" w:rsidP="00C70D21">
            <w:pPr>
              <w:pStyle w:val="ListParagraph"/>
              <w:numPr>
                <w:ilvl w:val="0"/>
                <w:numId w:val="10"/>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w:t>
            </w:r>
            <w:r>
              <w:rPr>
                <w:color w:val="000000"/>
                <w:sz w:val="20"/>
                <w:szCs w:val="20"/>
                <w:lang w:val="en-US" w:eastAsia="en-US"/>
              </w:rPr>
              <w:t>mortgage market</w:t>
            </w:r>
            <w:r w:rsidRPr="000E412A">
              <w:rPr>
                <w:color w:val="000000"/>
                <w:sz w:val="20"/>
                <w:szCs w:val="20"/>
                <w:lang w:val="en-US" w:eastAsia="en-US"/>
              </w:rPr>
              <w:t>;</w:t>
            </w:r>
          </w:p>
          <w:p w14:paraId="3934C2FB" w14:textId="77777777" w:rsidR="00C50F49" w:rsidRDefault="00C50F49" w:rsidP="00C70D21">
            <w:pPr>
              <w:pStyle w:val="ListParagraph"/>
              <w:numPr>
                <w:ilvl w:val="0"/>
                <w:numId w:val="10"/>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161A5B80" w14:textId="4D25AB98" w:rsidR="00C50F49" w:rsidRPr="00C50F49" w:rsidRDefault="00C50F49" w:rsidP="00C70D21">
            <w:pPr>
              <w:pStyle w:val="ListParagraph"/>
              <w:numPr>
                <w:ilvl w:val="0"/>
                <w:numId w:val="10"/>
              </w:numPr>
              <w:spacing w:after="0" w:line="240" w:lineRule="auto"/>
              <w:jc w:val="left"/>
              <w:rPr>
                <w:color w:val="000000"/>
                <w:sz w:val="20"/>
                <w:szCs w:val="20"/>
                <w:lang w:val="en-US" w:eastAsia="en-US"/>
              </w:rPr>
            </w:pPr>
            <w:r w:rsidRPr="00C50F49">
              <w:rPr>
                <w:color w:val="000000"/>
                <w:sz w:val="20"/>
                <w:szCs w:val="20"/>
                <w:lang w:val="en-US" w:eastAsia="en-US"/>
              </w:rPr>
              <w:t>filter: from April 2014 to April 2024</w:t>
            </w:r>
          </w:p>
        </w:tc>
        <w:tc>
          <w:tcPr>
            <w:tcW w:w="821" w:type="pct"/>
            <w:tcBorders>
              <w:top w:val="nil"/>
              <w:left w:val="nil"/>
              <w:bottom w:val="nil"/>
              <w:right w:val="nil"/>
            </w:tcBorders>
            <w:shd w:val="clear" w:color="auto" w:fill="auto"/>
            <w:noWrap/>
            <w:vAlign w:val="center"/>
          </w:tcPr>
          <w:p w14:paraId="0C34EA16" w14:textId="6494B24F" w:rsidR="00C50F49" w:rsidRPr="000E412A" w:rsidRDefault="00C50F49" w:rsidP="00B87FB0">
            <w:pPr>
              <w:spacing w:after="0" w:line="240" w:lineRule="auto"/>
              <w:ind w:firstLine="0"/>
              <w:jc w:val="center"/>
              <w:rPr>
                <w:color w:val="000000"/>
                <w:sz w:val="20"/>
                <w:szCs w:val="20"/>
                <w:lang w:val="en-US" w:eastAsia="en-US"/>
              </w:rPr>
            </w:pPr>
            <w:r w:rsidRPr="000E412A">
              <w:rPr>
                <w:color w:val="000000"/>
                <w:sz w:val="20"/>
                <w:szCs w:val="20"/>
                <w:lang w:val="en-US" w:eastAsia="en-US"/>
              </w:rPr>
              <w:t>3</w:t>
            </w:r>
          </w:p>
        </w:tc>
        <w:tc>
          <w:tcPr>
            <w:tcW w:w="876" w:type="pct"/>
            <w:tcBorders>
              <w:top w:val="nil"/>
              <w:left w:val="nil"/>
              <w:bottom w:val="nil"/>
              <w:right w:val="nil"/>
            </w:tcBorders>
            <w:shd w:val="clear" w:color="auto" w:fill="auto"/>
            <w:noWrap/>
            <w:vAlign w:val="center"/>
          </w:tcPr>
          <w:p w14:paraId="65050463" w14:textId="7409267F" w:rsidR="00C50F49" w:rsidRPr="000E412A" w:rsidRDefault="00C50F49" w:rsidP="00B87FB0">
            <w:pPr>
              <w:spacing w:after="0" w:line="240" w:lineRule="auto"/>
              <w:ind w:firstLine="0"/>
              <w:jc w:val="center"/>
              <w:rPr>
                <w:color w:val="000000"/>
                <w:sz w:val="20"/>
                <w:szCs w:val="20"/>
                <w:lang w:val="en-US" w:eastAsia="en-US"/>
              </w:rPr>
            </w:pPr>
            <w:r>
              <w:rPr>
                <w:color w:val="000000"/>
                <w:sz w:val="20"/>
                <w:szCs w:val="20"/>
                <w:lang w:val="en-US" w:eastAsia="en-US"/>
              </w:rPr>
              <w:t>0</w:t>
            </w:r>
          </w:p>
        </w:tc>
        <w:tc>
          <w:tcPr>
            <w:tcW w:w="784" w:type="pct"/>
            <w:tcBorders>
              <w:top w:val="nil"/>
              <w:left w:val="nil"/>
              <w:bottom w:val="nil"/>
              <w:right w:val="nil"/>
            </w:tcBorders>
            <w:vAlign w:val="center"/>
          </w:tcPr>
          <w:p w14:paraId="0C86453A" w14:textId="7ED413CF" w:rsidR="00C50F49" w:rsidRPr="000E412A" w:rsidRDefault="00C50F49" w:rsidP="00C50F49">
            <w:pPr>
              <w:keepNext/>
              <w:spacing w:after="0" w:line="240" w:lineRule="auto"/>
              <w:ind w:firstLine="0"/>
              <w:jc w:val="right"/>
              <w:rPr>
                <w:color w:val="000000"/>
                <w:sz w:val="20"/>
                <w:szCs w:val="20"/>
                <w:lang w:val="en-US" w:eastAsia="en-US"/>
              </w:rPr>
            </w:pPr>
            <w:r w:rsidRPr="00C50F49">
              <w:rPr>
                <w:color w:val="000000"/>
                <w:sz w:val="20"/>
                <w:szCs w:val="20"/>
                <w:lang w:val="en-US" w:eastAsia="en-US"/>
              </w:rPr>
              <w:t>https://www.webofscience.com/wos/woscc/summary/c8bf1a64-c3f2-4119-98bb-7c9991d4002c-da8dbe21/sort-group-background-citingcount/1</w:t>
            </w:r>
          </w:p>
        </w:tc>
      </w:tr>
      <w:tr w:rsidR="00C50F49" w:rsidRPr="000E412A" w14:paraId="4C1C4AC7" w14:textId="77777777" w:rsidTr="00B87FB0">
        <w:trPr>
          <w:trHeight w:val="576"/>
        </w:trPr>
        <w:tc>
          <w:tcPr>
            <w:tcW w:w="922" w:type="pct"/>
            <w:tcBorders>
              <w:top w:val="nil"/>
              <w:left w:val="nil"/>
              <w:bottom w:val="single" w:sz="4" w:space="0" w:color="auto"/>
              <w:right w:val="nil"/>
            </w:tcBorders>
            <w:shd w:val="clear" w:color="auto" w:fill="auto"/>
            <w:noWrap/>
            <w:vAlign w:val="center"/>
          </w:tcPr>
          <w:p w14:paraId="3A684E67" w14:textId="6B259909" w:rsidR="00C50F49" w:rsidRPr="000E412A" w:rsidRDefault="00C50F49" w:rsidP="00C50F49">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single" w:sz="4" w:space="0" w:color="auto"/>
              <w:right w:val="nil"/>
            </w:tcBorders>
            <w:shd w:val="clear" w:color="auto" w:fill="auto"/>
            <w:noWrap/>
            <w:vAlign w:val="center"/>
          </w:tcPr>
          <w:p w14:paraId="1C6CE11A" w14:textId="2A2FF35C" w:rsidR="00C50F49" w:rsidRPr="000E412A" w:rsidRDefault="00C50F49" w:rsidP="00C70D21">
            <w:pPr>
              <w:pStyle w:val="ListParagraph"/>
              <w:numPr>
                <w:ilvl w:val="0"/>
                <w:numId w:val="11"/>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w:t>
            </w:r>
            <w:r>
              <w:rPr>
                <w:color w:val="000000"/>
                <w:sz w:val="20"/>
                <w:szCs w:val="20"/>
                <w:lang w:val="en-US" w:eastAsia="en-US"/>
              </w:rPr>
              <w:t>home loan</w:t>
            </w:r>
            <w:r w:rsidRPr="000E412A">
              <w:rPr>
                <w:color w:val="000000"/>
                <w:sz w:val="20"/>
                <w:szCs w:val="20"/>
                <w:lang w:val="en-US" w:eastAsia="en-US"/>
              </w:rPr>
              <w:t>;</w:t>
            </w:r>
          </w:p>
          <w:p w14:paraId="180450D4" w14:textId="77777777" w:rsidR="00C50F49" w:rsidRDefault="00C50F49" w:rsidP="00C70D21">
            <w:pPr>
              <w:pStyle w:val="ListParagraph"/>
              <w:numPr>
                <w:ilvl w:val="0"/>
                <w:numId w:val="11"/>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4E949691" w14:textId="789D9932" w:rsidR="00C50F49" w:rsidRPr="000E412A" w:rsidRDefault="00C50F49" w:rsidP="00C70D21">
            <w:pPr>
              <w:pStyle w:val="ListParagraph"/>
              <w:numPr>
                <w:ilvl w:val="0"/>
                <w:numId w:val="11"/>
              </w:numPr>
              <w:spacing w:after="0" w:line="240" w:lineRule="auto"/>
              <w:jc w:val="left"/>
              <w:rPr>
                <w:color w:val="000000"/>
                <w:sz w:val="20"/>
                <w:szCs w:val="20"/>
                <w:lang w:val="en-US" w:eastAsia="en-US"/>
              </w:rPr>
            </w:pPr>
            <w:r w:rsidRPr="00C50F49">
              <w:rPr>
                <w:color w:val="000000"/>
                <w:sz w:val="20"/>
                <w:szCs w:val="20"/>
                <w:lang w:val="en-US" w:eastAsia="en-US"/>
              </w:rPr>
              <w:t>filter: from April 2014 to April 2024</w:t>
            </w:r>
          </w:p>
        </w:tc>
        <w:tc>
          <w:tcPr>
            <w:tcW w:w="821" w:type="pct"/>
            <w:tcBorders>
              <w:top w:val="nil"/>
              <w:left w:val="nil"/>
              <w:bottom w:val="single" w:sz="4" w:space="0" w:color="auto"/>
              <w:right w:val="nil"/>
            </w:tcBorders>
            <w:shd w:val="clear" w:color="auto" w:fill="auto"/>
            <w:noWrap/>
            <w:vAlign w:val="center"/>
          </w:tcPr>
          <w:p w14:paraId="356107A7" w14:textId="1B2D68DB" w:rsidR="00C50F49" w:rsidRPr="000E412A" w:rsidRDefault="00C50F49" w:rsidP="00B87FB0">
            <w:pPr>
              <w:spacing w:after="0" w:line="240" w:lineRule="auto"/>
              <w:ind w:firstLine="0"/>
              <w:jc w:val="center"/>
              <w:rPr>
                <w:color w:val="000000"/>
                <w:sz w:val="20"/>
                <w:szCs w:val="20"/>
                <w:lang w:val="en-US" w:eastAsia="en-US"/>
              </w:rPr>
            </w:pPr>
            <w:r>
              <w:rPr>
                <w:color w:val="000000"/>
                <w:sz w:val="20"/>
                <w:szCs w:val="20"/>
                <w:lang w:val="en-US" w:eastAsia="en-US"/>
              </w:rPr>
              <w:t>4</w:t>
            </w:r>
          </w:p>
        </w:tc>
        <w:tc>
          <w:tcPr>
            <w:tcW w:w="876" w:type="pct"/>
            <w:tcBorders>
              <w:top w:val="nil"/>
              <w:left w:val="nil"/>
              <w:bottom w:val="single" w:sz="4" w:space="0" w:color="auto"/>
              <w:right w:val="nil"/>
            </w:tcBorders>
            <w:shd w:val="clear" w:color="auto" w:fill="auto"/>
            <w:noWrap/>
            <w:vAlign w:val="center"/>
          </w:tcPr>
          <w:p w14:paraId="666F5660" w14:textId="02AED7D1" w:rsidR="00C50F49" w:rsidRPr="00F229AA" w:rsidRDefault="00C50F49" w:rsidP="00B87FB0">
            <w:pPr>
              <w:spacing w:after="0" w:line="240" w:lineRule="auto"/>
              <w:ind w:firstLine="0"/>
              <w:jc w:val="center"/>
              <w:rPr>
                <w:color w:val="000000"/>
                <w:sz w:val="20"/>
                <w:szCs w:val="20"/>
                <w:highlight w:val="yellow"/>
                <w:lang w:val="en-US" w:eastAsia="en-US"/>
              </w:rPr>
            </w:pPr>
            <w:r w:rsidRPr="00C50F49">
              <w:rPr>
                <w:color w:val="000000"/>
                <w:sz w:val="20"/>
                <w:szCs w:val="20"/>
                <w:lang w:val="en-US" w:eastAsia="en-US"/>
              </w:rPr>
              <w:t>0</w:t>
            </w:r>
          </w:p>
        </w:tc>
        <w:tc>
          <w:tcPr>
            <w:tcW w:w="784" w:type="pct"/>
            <w:tcBorders>
              <w:top w:val="nil"/>
              <w:left w:val="nil"/>
              <w:bottom w:val="single" w:sz="4" w:space="0" w:color="auto"/>
              <w:right w:val="nil"/>
            </w:tcBorders>
            <w:vAlign w:val="center"/>
          </w:tcPr>
          <w:p w14:paraId="5851905E" w14:textId="3C222B58" w:rsidR="00C50F49" w:rsidRPr="00C50F49" w:rsidRDefault="00C50F49" w:rsidP="00C50F49">
            <w:pPr>
              <w:keepNext/>
              <w:spacing w:after="0" w:line="240" w:lineRule="auto"/>
              <w:ind w:firstLine="0"/>
              <w:jc w:val="right"/>
              <w:rPr>
                <w:color w:val="000000"/>
                <w:sz w:val="20"/>
                <w:szCs w:val="20"/>
                <w:lang w:val="en-US" w:eastAsia="en-US"/>
              </w:rPr>
            </w:pPr>
            <w:r w:rsidRPr="00C50F49">
              <w:rPr>
                <w:color w:val="000000"/>
                <w:sz w:val="20"/>
                <w:szCs w:val="20"/>
                <w:lang w:val="en-US" w:eastAsia="en-US"/>
              </w:rPr>
              <w:t>https://www.webofscience.com/wos/woscc/summary/0748a1c4-abd4-4b06-b71b-6e67020c1984-da8ddb8a/sort-group-background-citingcount/1</w:t>
            </w:r>
          </w:p>
        </w:tc>
      </w:tr>
    </w:tbl>
    <w:p w14:paraId="1785AE2A" w14:textId="2EACEBFA" w:rsidR="00633A36" w:rsidRDefault="00F229AA" w:rsidP="00F229AA">
      <w:pPr>
        <w:pStyle w:val="Caption"/>
        <w:rPr>
          <w:lang w:val="en-US"/>
        </w:rPr>
      </w:pPr>
      <w:r>
        <w:t xml:space="preserve">Source: </w:t>
      </w:r>
      <w:proofErr w:type="spellStart"/>
      <w:r>
        <w:t>author’s</w:t>
      </w:r>
      <w:proofErr w:type="spellEnd"/>
      <w:r>
        <w:t xml:space="preserve"> </w:t>
      </w:r>
      <w:proofErr w:type="spellStart"/>
      <w:r>
        <w:t>search</w:t>
      </w:r>
      <w:proofErr w:type="spellEnd"/>
    </w:p>
    <w:p w14:paraId="42245FB2" w14:textId="2165A581" w:rsidR="00C50F49" w:rsidRDefault="00C50F49" w:rsidP="00BD5291">
      <w:pPr>
        <w:ind w:firstLine="0"/>
        <w:rPr>
          <w:lang w:val="en-US"/>
        </w:rPr>
      </w:pPr>
      <w:r>
        <w:rPr>
          <w:lang w:val="en-US"/>
        </w:rPr>
        <w:t xml:space="preserve">The first search results in a large number of </w:t>
      </w:r>
      <w:r w:rsidR="00E73973">
        <w:rPr>
          <w:lang w:val="en-US"/>
        </w:rPr>
        <w:t>suggested publications</w:t>
      </w:r>
      <w:r>
        <w:rPr>
          <w:lang w:val="en-US"/>
        </w:rPr>
        <w:t xml:space="preserve">. This is due to the fact that the used keywords can pick up on just anything that mentions ML </w:t>
      </w:r>
      <w:proofErr w:type="spellStart"/>
      <w:r>
        <w:rPr>
          <w:lang w:val="en-US"/>
        </w:rPr>
        <w:t>w.r.t</w:t>
      </w:r>
      <w:r w:rsidR="00B87FB0">
        <w:rPr>
          <w:lang w:val="en-US"/>
        </w:rPr>
        <w:t>.</w:t>
      </w:r>
      <w:proofErr w:type="spellEnd"/>
      <w:r>
        <w:rPr>
          <w:lang w:val="en-US"/>
        </w:rPr>
        <w:t xml:space="preserve"> credit risk. Out of the four chosen articles, three represent frequently cited comparative studies of PD classification models and the last one is an extensive literature review. Finally, the search was repeated with keywords held specific to mortgage portfolios. The results were very narrow, and they did not particularly match the </w:t>
      </w:r>
      <w:r w:rsidR="00D45672">
        <w:rPr>
          <w:lang w:val="en-US"/>
        </w:rPr>
        <w:t>portfolio scope</w:t>
      </w:r>
      <w:r>
        <w:rPr>
          <w:lang w:val="en-US"/>
        </w:rPr>
        <w:t xml:space="preserve"> </w:t>
      </w:r>
      <w:r>
        <w:rPr>
          <w:lang w:val="en-US"/>
        </w:rPr>
        <w:lastRenderedPageBreak/>
        <w:t>of this thesis.</w:t>
      </w:r>
      <w:r w:rsidR="003813EA">
        <w:rPr>
          <w:lang w:val="en-US"/>
        </w:rPr>
        <w:t xml:space="preserve"> On top of the results obtained above, the first paper that is cited below was obtained rather randomly whilst looking for a most recent and reliable literature review kind of study.</w:t>
      </w:r>
    </w:p>
    <w:p w14:paraId="5B997A94" w14:textId="2E789555" w:rsidR="00D36D2C" w:rsidRDefault="00D36D2C" w:rsidP="00111CAC">
      <w:pPr>
        <w:rPr>
          <w:lang w:val="en-US"/>
        </w:rPr>
      </w:pPr>
      <w:r>
        <w:rPr>
          <w:lang w:val="en-US"/>
        </w:rPr>
        <w:t>A general view is provided by Shi et al. (</w:t>
      </w:r>
      <w:r w:rsidRPr="00D36D2C">
        <w:rPr>
          <w:color w:val="1F4E79" w:themeColor="accent1" w:themeShade="80"/>
          <w:lang w:val="en-US"/>
        </w:rPr>
        <w:t>2022</w:t>
      </w:r>
      <w:r>
        <w:rPr>
          <w:lang w:val="en-US"/>
        </w:rPr>
        <w:t>)</w:t>
      </w:r>
      <w:r w:rsidR="00D45672">
        <w:rPr>
          <w:lang w:val="en-US"/>
        </w:rPr>
        <w:t xml:space="preserve"> where they identify 76 published studies that have contributed to the field over the last years. The major findings that they report are that modern machine learning algorithms outperform the traditional statistical approaches. Secondly, they find that most papers reported ensemble methods as outperforming the machine learning algorithms. </w:t>
      </w:r>
      <w:r w:rsidR="003813EA">
        <w:rPr>
          <w:lang w:val="en-US"/>
        </w:rPr>
        <w:t>According to portfolio-type scoping, they split the reviewed studies into consumer and corporate finance portfolios. When researching the abstracts of the articles reported as consumer portfolios, it could not be confirmed that any of the studies tested models on mortgage portfolios. Rather, these would either be publicly available datasets or in several cases, undisclosed datasets procured from banks in Europe or elsewhere in the world, e.g. China.</w:t>
      </w:r>
    </w:p>
    <w:p w14:paraId="047326B0" w14:textId="3FC6385B" w:rsidR="00823D63" w:rsidRDefault="00823D63" w:rsidP="00111CAC">
      <w:pPr>
        <w:rPr>
          <w:lang w:val="en-US"/>
        </w:rPr>
      </w:pPr>
      <w:r>
        <w:rPr>
          <w:lang w:val="en-US"/>
        </w:rPr>
        <w:t>Lessmann et al. (</w:t>
      </w:r>
      <w:r w:rsidRPr="00823D63">
        <w:rPr>
          <w:color w:val="1F4E79" w:themeColor="accent1" w:themeShade="80"/>
          <w:lang w:val="en-US"/>
        </w:rPr>
        <w:t>2015</w:t>
      </w:r>
      <w:r>
        <w:rPr>
          <w:lang w:val="en-US"/>
        </w:rPr>
        <w:t xml:space="preserve">) perform extensive research testing 41 different </w:t>
      </w:r>
      <w:r w:rsidR="00E3142B">
        <w:rPr>
          <w:lang w:val="en-US"/>
        </w:rPr>
        <w:t>approaches</w:t>
      </w:r>
      <w:r>
        <w:rPr>
          <w:lang w:val="en-US"/>
        </w:rPr>
        <w:t xml:space="preserve"> and 8 different datasets. In their literature review, they provide an overview of approximately 50 researches</w:t>
      </w:r>
      <w:r w:rsidR="006014A5">
        <w:rPr>
          <w:lang w:val="en-US"/>
        </w:rPr>
        <w:t xml:space="preserve"> that were</w:t>
      </w:r>
      <w:r>
        <w:rPr>
          <w:lang w:val="en-US"/>
        </w:rPr>
        <w:t xml:space="preserve"> done by the time they wrote their article. They find that the datasets were on average relatively small. Many of them had around several hundred or thousand observations, usually less than 10,000. Out of the 8 datasets they use are from the retail segment, </w:t>
      </w:r>
      <w:r w:rsidR="00C159AD">
        <w:rPr>
          <w:lang w:val="en-US"/>
        </w:rPr>
        <w:t xml:space="preserve">3 exceed 10,000 observations where the largest dataset has 150,000 </w:t>
      </w:r>
      <w:r w:rsidR="00E3142B">
        <w:rPr>
          <w:lang w:val="en-US"/>
        </w:rPr>
        <w:t xml:space="preserve">entries </w:t>
      </w:r>
      <w:r w:rsidR="00C159AD">
        <w:rPr>
          <w:lang w:val="en-US"/>
        </w:rPr>
        <w:t>and a default rate of 6.7%. They refrain from using oversampling methods such as SMOTE as they argue that this is not of importance when algorithms are compared in relative terms. In addition, they are of the view that oversampling would mask potential sensitivities of some algorithms to class imbalance. They use 6 metrics to compare the estimated models – (1) the percentage correctly predicted (PCC) and the KS statistic for classification testing, (2) the area under the curve (AUC), the Gini index and the H-measure, and (3) the Brier score for calibration.</w:t>
      </w:r>
      <w:r w:rsidR="00E3142B">
        <w:rPr>
          <w:lang w:val="en-US"/>
        </w:rPr>
        <w:t xml:space="preserve"> Following the 41 approaches, they estimate and test 1,141 different models. They test a variety of individual classifiers which includes but is not limited to logistic regression, vanilla neural networks</w:t>
      </w:r>
      <w:r w:rsidR="00945259">
        <w:rPr>
          <w:lang w:val="en-US"/>
        </w:rPr>
        <w:t xml:space="preserve"> and</w:t>
      </w:r>
      <w:r w:rsidR="00E3142B">
        <w:rPr>
          <w:lang w:val="en-US"/>
        </w:rPr>
        <w:t xml:space="preserve"> support vector machines. They also look at classification models that stack underlying simpler models – random forests or boosted trees. Finally</w:t>
      </w:r>
      <w:r w:rsidR="00F229AA">
        <w:rPr>
          <w:lang w:val="en-US"/>
        </w:rPr>
        <w:t>,</w:t>
      </w:r>
      <w:r w:rsidR="00E3142B">
        <w:rPr>
          <w:lang w:val="en-US"/>
        </w:rPr>
        <w:t xml:space="preserve"> they look at </w:t>
      </w:r>
      <w:r w:rsidR="004C1593">
        <w:rPr>
          <w:lang w:val="en-US"/>
        </w:rPr>
        <w:t xml:space="preserve">heterogenous </w:t>
      </w:r>
      <w:r w:rsidR="00E3142B">
        <w:rPr>
          <w:lang w:val="en-US"/>
        </w:rPr>
        <w:t>ensemble learning.</w:t>
      </w:r>
      <w:r w:rsidR="00713CED">
        <w:rPr>
          <w:lang w:val="en-US"/>
        </w:rPr>
        <w:t xml:space="preserve"> They find that </w:t>
      </w:r>
      <w:r w:rsidR="00713CED">
        <w:rPr>
          <w:lang w:val="en-US"/>
        </w:rPr>
        <w:lastRenderedPageBreak/>
        <w:t xml:space="preserve">various ensemble methods provide the best results. </w:t>
      </w:r>
      <w:r w:rsidR="004C1593">
        <w:rPr>
          <w:lang w:val="en-US"/>
        </w:rPr>
        <w:t xml:space="preserve">When looking at the specific individual classifiers, the best performance is found in artificial neural networks followed by the logistic regression. Interestingly, these 2 are the only individual learning models that tightly enter the top 20 (out of 41). Different bagging and boosting methods perform better than the previous 2. Nonetheless, the top spots are reserved for heterogenous ensemble learning methods, i.e. the methods that combine various types of models into </w:t>
      </w:r>
      <w:r w:rsidR="00913AD2">
        <w:rPr>
          <w:lang w:val="en-US"/>
        </w:rPr>
        <w:t>one</w:t>
      </w:r>
      <w:r w:rsidR="004C1593">
        <w:rPr>
          <w:lang w:val="en-US"/>
        </w:rPr>
        <w:t>.</w:t>
      </w:r>
    </w:p>
    <w:p w14:paraId="07F9BA59" w14:textId="0BBEC3DC" w:rsidR="00D36D2C" w:rsidRDefault="00850700" w:rsidP="00193327">
      <w:pPr>
        <w:rPr>
          <w:lang w:val="en-US"/>
        </w:rPr>
      </w:pPr>
      <w:r>
        <w:rPr>
          <w:lang w:val="en-US"/>
        </w:rPr>
        <w:t>Barboza, Kimura and Altman (</w:t>
      </w:r>
      <w:r w:rsidRPr="00823D63">
        <w:rPr>
          <w:color w:val="1F4E79" w:themeColor="accent1" w:themeShade="80"/>
          <w:lang w:val="en-US"/>
        </w:rPr>
        <w:t>201</w:t>
      </w:r>
      <w:r>
        <w:rPr>
          <w:color w:val="1F4E79" w:themeColor="accent1" w:themeShade="80"/>
          <w:lang w:val="en-US"/>
        </w:rPr>
        <w:t>7</w:t>
      </w:r>
      <w:r>
        <w:rPr>
          <w:lang w:val="en-US"/>
        </w:rPr>
        <w:t>) published a study that is a 21</w:t>
      </w:r>
      <w:r w:rsidRPr="00850700">
        <w:rPr>
          <w:vertAlign w:val="superscript"/>
          <w:lang w:val="en-US"/>
        </w:rPr>
        <w:t>st</w:t>
      </w:r>
      <w:r w:rsidR="00EE6F2D">
        <w:rPr>
          <w:lang w:val="en-US"/>
        </w:rPr>
        <w:t xml:space="preserve">-century </w:t>
      </w:r>
      <w:r>
        <w:rPr>
          <w:lang w:val="en-US"/>
        </w:rPr>
        <w:t>extension of the groundbreaking Altman (</w:t>
      </w:r>
      <w:r w:rsidRPr="00850700">
        <w:rPr>
          <w:color w:val="1F4E79" w:themeColor="accent1" w:themeShade="80"/>
          <w:lang w:val="en-US"/>
        </w:rPr>
        <w:t>1968</w:t>
      </w:r>
      <w:r>
        <w:rPr>
          <w:lang w:val="en-US"/>
        </w:rPr>
        <w:t>) paper. Unlike Lessmann et al. (</w:t>
      </w:r>
      <w:r w:rsidRPr="00823D63">
        <w:rPr>
          <w:color w:val="1F4E79" w:themeColor="accent1" w:themeShade="80"/>
          <w:lang w:val="en-US"/>
        </w:rPr>
        <w:t>2015</w:t>
      </w:r>
      <w:r>
        <w:rPr>
          <w:lang w:val="en-US"/>
        </w:rPr>
        <w:t xml:space="preserve">), they investigate a narrower set of estimation methods </w:t>
      </w:r>
      <w:r w:rsidR="001917BE">
        <w:rPr>
          <w:lang w:val="en-US"/>
        </w:rPr>
        <w:t>and</w:t>
      </w:r>
      <w:r>
        <w:rPr>
          <w:lang w:val="en-US"/>
        </w:rPr>
        <w:t xml:space="preserve"> they have one dataset at their disposal. The techniques they consider are logistic regression, discriminant analysis, support vector machines, artificial neural networks, bagging, boosting and random forests. The modeling scope concerns the business segment. They use 10,000 observations about North American companies for the period of 1985-2005, 449 of which defaulted. They maintain class balance by randomly choosing 449 non-default companies. The compiled train dataset therefore has less than 1,000 observations. Balancing of classes via simple reducing the dominant class was performed in the 1968 study as well. There the split is 33 default and 33 non-default observations. The decision to create an artificially balanced sample set removes the ability of this study to assess how different methods deal with unbalanced sets. In addition, 449 default observations is substantially more than 33. This in fact should enable </w:t>
      </w:r>
      <w:r w:rsidR="00945259">
        <w:rPr>
          <w:lang w:val="en-US"/>
        </w:rPr>
        <w:t xml:space="preserve">most </w:t>
      </w:r>
      <w:r>
        <w:rPr>
          <w:lang w:val="en-US"/>
        </w:rPr>
        <w:t xml:space="preserve">estimation algorithms to recognize patterns </w:t>
      </w:r>
      <w:r w:rsidR="009C5721">
        <w:rPr>
          <w:lang w:val="en-US"/>
        </w:rPr>
        <w:t>even though</w:t>
      </w:r>
      <w:r>
        <w:rPr>
          <w:lang w:val="en-US"/>
        </w:rPr>
        <w:t xml:space="preserve"> the observed default rate is just slightly lower than 4.5%.</w:t>
      </w:r>
      <w:r w:rsidR="009C5721">
        <w:rPr>
          <w:lang w:val="en-US"/>
        </w:rPr>
        <w:t xml:space="preserve"> In the study, they further note that no standardization or data-transformative steps were made. Although they are aware that lacking data-transformative steps might reduce the power of some models, they opt to perform the comparison on data without this preprocessing. Removing major preprocessing steps such as data normalization or binning from the research makes the reported result on the performance of models less useful for </w:t>
      </w:r>
      <w:r w:rsidR="00EE6F2D">
        <w:rPr>
          <w:lang w:val="en-US"/>
        </w:rPr>
        <w:t xml:space="preserve">the </w:t>
      </w:r>
      <w:r w:rsidR="009C5721">
        <w:rPr>
          <w:lang w:val="en-US"/>
        </w:rPr>
        <w:t>industry. A credit risk practitioner should be interested in a comparison of these models that was conducted in such a way that it reflects how the models would have been built in practice.</w:t>
      </w:r>
      <w:r w:rsidR="00115C37">
        <w:rPr>
          <w:lang w:val="en-US"/>
        </w:rPr>
        <w:t xml:space="preserve"> The</w:t>
      </w:r>
      <w:r w:rsidR="00945259">
        <w:rPr>
          <w:lang w:val="en-US"/>
        </w:rPr>
        <w:t>y</w:t>
      </w:r>
      <w:r w:rsidR="00115C37">
        <w:rPr>
          <w:lang w:val="en-US"/>
        </w:rPr>
        <w:t xml:space="preserve"> report that random forests, bagging, boosting and neural network models outperform the logistic </w:t>
      </w:r>
      <w:r w:rsidR="00115C37">
        <w:rPr>
          <w:lang w:val="en-US"/>
        </w:rPr>
        <w:lastRenderedPageBreak/>
        <w:t>regression approach. Versions of SVM as well as the linear discriminant analysis did not yield powerful models overall.</w:t>
      </w:r>
    </w:p>
    <w:p w14:paraId="1E8CAF4B" w14:textId="1816B1B7" w:rsidR="00A74785" w:rsidRPr="000E412A" w:rsidRDefault="00C443BF" w:rsidP="00A74785">
      <w:pPr>
        <w:pStyle w:val="Heading1"/>
        <w:rPr>
          <w:lang w:val="en-US"/>
        </w:rPr>
      </w:pPr>
      <w:bookmarkStart w:id="10" w:name="_Toc167633970"/>
      <w:bookmarkEnd w:id="1"/>
      <w:r w:rsidRPr="000E412A">
        <w:rPr>
          <w:lang w:val="en-US"/>
        </w:rPr>
        <w:lastRenderedPageBreak/>
        <w:t xml:space="preserve">Overview of </w:t>
      </w:r>
      <w:r w:rsidR="00E64FE2">
        <w:rPr>
          <w:lang w:val="en-US"/>
        </w:rPr>
        <w:t>Modeling Methodology</w:t>
      </w:r>
      <w:bookmarkEnd w:id="10"/>
    </w:p>
    <w:p w14:paraId="5014CA7D" w14:textId="63AF170A" w:rsidR="00AA204A" w:rsidRDefault="001B474B" w:rsidP="007E30F5">
      <w:pPr>
        <w:rPr>
          <w:lang w:val="en-US"/>
        </w:rPr>
      </w:pPr>
      <w:r w:rsidRPr="000E412A">
        <w:rPr>
          <w:lang w:val="en-US"/>
        </w:rPr>
        <w:t xml:space="preserve">In this section, </w:t>
      </w:r>
      <w:r w:rsidR="0004510C" w:rsidRPr="000E412A">
        <w:rPr>
          <w:lang w:val="en-US"/>
        </w:rPr>
        <w:t xml:space="preserve">the basics of </w:t>
      </w:r>
      <w:r w:rsidR="002C5A02">
        <w:rPr>
          <w:lang w:val="en-US"/>
        </w:rPr>
        <w:t>data preprocessing, performance metrics, feature selection and model estimation techniques are reviewed</w:t>
      </w:r>
      <w:r w:rsidRPr="000E412A">
        <w:rPr>
          <w:lang w:val="en-US"/>
        </w:rPr>
        <w:t>.</w:t>
      </w:r>
      <w:r w:rsidR="002C5A02">
        <w:rPr>
          <w:lang w:val="en-US"/>
        </w:rPr>
        <w:t xml:space="preserve"> The structuring of the sections is intended to be aligned with the sequence of how modeling is normally being done in practice.</w:t>
      </w:r>
    </w:p>
    <w:p w14:paraId="0F89210C" w14:textId="4F13C34F" w:rsidR="0069066B" w:rsidRPr="000E412A" w:rsidRDefault="007E30F5" w:rsidP="007E30F5">
      <w:pPr>
        <w:ind w:firstLine="0"/>
        <w:rPr>
          <w:lang w:val="en-US"/>
        </w:rPr>
      </w:pPr>
      <w:r>
        <w:rPr>
          <w:lang w:val="en-US"/>
        </w:rPr>
        <w:t xml:space="preserve">Prior to delving into the technicalities, the terms discrimination and calibration should be explained. </w:t>
      </w:r>
      <w:r w:rsidR="0069066B">
        <w:rPr>
          <w:lang w:val="en-US"/>
        </w:rPr>
        <w:t xml:space="preserve">It can be learned from </w:t>
      </w:r>
      <w:proofErr w:type="spellStart"/>
      <w:r w:rsidR="0069066B">
        <w:rPr>
          <w:lang w:val="en-US"/>
        </w:rPr>
        <w:t>Witzany</w:t>
      </w:r>
      <w:proofErr w:type="spellEnd"/>
      <w:r w:rsidR="0069066B">
        <w:rPr>
          <w:lang w:val="en-US"/>
        </w:rPr>
        <w:t xml:space="preserve"> (</w:t>
      </w:r>
      <w:r w:rsidR="0069066B" w:rsidRPr="00142982">
        <w:rPr>
          <w:color w:val="1F4E79" w:themeColor="accent1" w:themeShade="80"/>
          <w:lang w:val="en-US"/>
        </w:rPr>
        <w:t>2017</w:t>
      </w:r>
      <w:r w:rsidR="0069066B">
        <w:rPr>
          <w:lang w:val="en-US"/>
        </w:rPr>
        <w:t xml:space="preserve">) that discrimination refers to the ability of a model to separate between classes (e.g. good and bad debtors). In the case of calibration, the goal is for the model to assign probabilities that are as correct as possible. </w:t>
      </w:r>
      <w:proofErr w:type="spellStart"/>
      <w:r w:rsidR="0069066B">
        <w:rPr>
          <w:lang w:val="en-US"/>
        </w:rPr>
        <w:t>Witzany</w:t>
      </w:r>
      <w:proofErr w:type="spellEnd"/>
      <w:r w:rsidR="0069066B">
        <w:rPr>
          <w:lang w:val="en-US"/>
        </w:rPr>
        <w:t xml:space="preserve"> (</w:t>
      </w:r>
      <w:r w:rsidR="0069066B" w:rsidRPr="00142982">
        <w:rPr>
          <w:color w:val="1F4E79" w:themeColor="accent1" w:themeShade="80"/>
          <w:lang w:val="en-US"/>
        </w:rPr>
        <w:t>2017</w:t>
      </w:r>
      <w:r w:rsidR="0069066B">
        <w:rPr>
          <w:lang w:val="en-US"/>
        </w:rPr>
        <w:t xml:space="preserve">) explains that a simple train sample preprocessing wrangle such as </w:t>
      </w:r>
      <w:proofErr w:type="spellStart"/>
      <w:r w:rsidR="0069066B">
        <w:rPr>
          <w:lang w:val="en-US"/>
        </w:rPr>
        <w:t>undersampling</w:t>
      </w:r>
      <w:proofErr w:type="spellEnd"/>
      <w:r w:rsidR="0069066B">
        <w:rPr>
          <w:lang w:val="en-US"/>
        </w:rPr>
        <w:t xml:space="preserve"> would distort the ability of the model to provide correct probabilities of default. In this thesis, the point of concern is discrimination. Further, the credit risk practice differentiates between through-the-cycle (TTC) and point-in-time (PIT) calibrations. Whilst TTC </w:t>
      </w:r>
      <w:r w:rsidR="008D6723">
        <w:rPr>
          <w:lang w:val="en-US"/>
        </w:rPr>
        <w:t xml:space="preserve">is intended to represent a longer term average over at least one whole </w:t>
      </w:r>
      <w:commentRangeStart w:id="11"/>
      <w:r w:rsidR="008D6723">
        <w:rPr>
          <w:lang w:val="en-US"/>
        </w:rPr>
        <w:t>economic cycle</w:t>
      </w:r>
      <w:r w:rsidR="002C5A02">
        <w:rPr>
          <w:rStyle w:val="FootnoteReference"/>
          <w:lang w:val="en-US"/>
        </w:rPr>
        <w:footnoteReference w:id="4"/>
      </w:r>
      <w:r w:rsidR="008D6723">
        <w:rPr>
          <w:lang w:val="en-US"/>
        </w:rPr>
        <w:t xml:space="preserve">, </w:t>
      </w:r>
      <w:commentRangeEnd w:id="11"/>
      <w:r w:rsidR="00AF2062">
        <w:rPr>
          <w:rStyle w:val="CommentReference"/>
        </w:rPr>
        <w:commentReference w:id="11"/>
      </w:r>
      <w:r w:rsidR="008D6723">
        <w:rPr>
          <w:lang w:val="en-US"/>
        </w:rPr>
        <w:t xml:space="preserve">the PIT estimate focuses on being more up to date. </w:t>
      </w:r>
      <w:proofErr w:type="spellStart"/>
      <w:r w:rsidR="008D6723">
        <w:rPr>
          <w:lang w:val="en-US"/>
        </w:rPr>
        <w:t>Witzany</w:t>
      </w:r>
      <w:proofErr w:type="spellEnd"/>
      <w:r w:rsidR="008D6723">
        <w:rPr>
          <w:lang w:val="en-US"/>
        </w:rPr>
        <w:t xml:space="preserve"> (</w:t>
      </w:r>
      <w:r w:rsidR="008D6723" w:rsidRPr="00142982">
        <w:rPr>
          <w:color w:val="1F4E79" w:themeColor="accent1" w:themeShade="80"/>
          <w:lang w:val="en-US"/>
        </w:rPr>
        <w:t>2017</w:t>
      </w:r>
      <w:r w:rsidR="008D6723">
        <w:rPr>
          <w:lang w:val="en-US"/>
        </w:rPr>
        <w:t>) comments that PIT is more useful for business.</w:t>
      </w:r>
    </w:p>
    <w:p w14:paraId="451A7418" w14:textId="366462FA" w:rsidR="00FA2982" w:rsidRPr="000E412A" w:rsidRDefault="00FA2982" w:rsidP="00A1323D">
      <w:pPr>
        <w:pStyle w:val="Heading2"/>
        <w:rPr>
          <w:lang w:val="en-US"/>
        </w:rPr>
      </w:pPr>
      <w:bookmarkStart w:id="12" w:name="_Ref167123851"/>
      <w:bookmarkStart w:id="13" w:name="_Toc167633971"/>
      <w:r w:rsidRPr="000E412A">
        <w:rPr>
          <w:lang w:val="en-US"/>
        </w:rPr>
        <w:t xml:space="preserve">Data </w:t>
      </w:r>
      <w:bookmarkEnd w:id="12"/>
      <w:r w:rsidR="00246FD1">
        <w:rPr>
          <w:lang w:val="en-US"/>
        </w:rPr>
        <w:t>Preprocessing</w:t>
      </w:r>
      <w:bookmarkEnd w:id="13"/>
    </w:p>
    <w:p w14:paraId="22E48720" w14:textId="77777777" w:rsidR="00FA2982" w:rsidRPr="00F85B28" w:rsidRDefault="00FA2982" w:rsidP="00FA2982">
      <w:pPr>
        <w:rPr>
          <w:lang w:val="en-US"/>
        </w:rPr>
      </w:pPr>
      <w:r w:rsidRPr="00F85B28">
        <w:rPr>
          <w:lang w:val="en-US"/>
        </w:rPr>
        <w:t xml:space="preserve">In this section, several data-transformative </w:t>
      </w:r>
      <w:r>
        <w:rPr>
          <w:lang w:val="en-US"/>
        </w:rPr>
        <w:t>operations are reviewed</w:t>
      </w:r>
      <w:r w:rsidRPr="00F85B28">
        <w:rPr>
          <w:lang w:val="en-US"/>
        </w:rPr>
        <w:t>.</w:t>
      </w:r>
    </w:p>
    <w:p w14:paraId="34209843" w14:textId="77777777" w:rsidR="00FA2982" w:rsidRDefault="00FA2982" w:rsidP="00A1323D">
      <w:pPr>
        <w:pStyle w:val="Heading3"/>
        <w:rPr>
          <w:lang w:val="en-US"/>
        </w:rPr>
      </w:pPr>
      <w:bookmarkStart w:id="14" w:name="_Ref167142670"/>
      <w:bookmarkStart w:id="15" w:name="_Toc167633972"/>
      <w:r w:rsidRPr="00F85B28">
        <w:rPr>
          <w:lang w:val="en-US"/>
        </w:rPr>
        <w:t>Binning</w:t>
      </w:r>
      <w:bookmarkEnd w:id="14"/>
      <w:bookmarkEnd w:id="15"/>
    </w:p>
    <w:p w14:paraId="617E20AC" w14:textId="77777777" w:rsidR="00FA2982" w:rsidRDefault="00FA2982" w:rsidP="00FA2982">
      <w:pPr>
        <w:rPr>
          <w:lang w:val="en-US"/>
        </w:rPr>
      </w:pPr>
      <w:r>
        <w:rPr>
          <w:lang w:val="en-US"/>
        </w:rPr>
        <w:t xml:space="preserve">Consider an explanatory feature </w:t>
      </w:r>
      <w:r w:rsidRPr="00690F00">
        <w:rPr>
          <w:b/>
          <w:bCs/>
          <w:lang w:val="en-US"/>
        </w:rPr>
        <w:t>x</w:t>
      </w:r>
      <w:r>
        <w:rPr>
          <w:lang w:val="en-US"/>
        </w:rPr>
        <w:t xml:space="preserve">, which can be both continuous or discrete. Binning is an operation in which the </w:t>
      </w:r>
      <w:r w:rsidRPr="00690F00">
        <w:rPr>
          <w:i/>
          <w:iCs/>
          <w:lang w:val="en-US"/>
        </w:rPr>
        <w:t>N</w:t>
      </w:r>
      <w:r>
        <w:rPr>
          <w:lang w:val="en-US"/>
        </w:rPr>
        <w:t xml:space="preserve"> scalars of </w:t>
      </w:r>
      <w:r w:rsidRPr="00690F00">
        <w:rPr>
          <w:b/>
          <w:bCs/>
          <w:lang w:val="en-US"/>
        </w:rPr>
        <w:t>x</w:t>
      </w:r>
      <w:r>
        <w:rPr>
          <w:lang w:val="en-US"/>
        </w:rPr>
        <w:t xml:space="preserve"> are grouped into </w:t>
      </w:r>
      <w:r w:rsidRPr="00690F00">
        <w:rPr>
          <w:i/>
          <w:iCs/>
          <w:lang w:val="en-US"/>
        </w:rPr>
        <w:t>S</w:t>
      </w:r>
      <w:r>
        <w:rPr>
          <w:lang w:val="en-US"/>
        </w:rPr>
        <w:t xml:space="preserve"> buckets. The observations in bucket </w:t>
      </w:r>
      <w:r>
        <w:rPr>
          <w:i/>
          <w:iCs/>
          <w:lang w:val="en-US"/>
        </w:rPr>
        <w:t>s</w:t>
      </w:r>
      <w:r>
        <w:rPr>
          <w:lang w:val="en-US"/>
        </w:rPr>
        <w:t xml:space="preserve"> usually obtain some common data-transformative treatment. For example, all entries of the bucket </w:t>
      </w:r>
      <w:r>
        <w:rPr>
          <w:i/>
          <w:iCs/>
          <w:lang w:val="en-US"/>
        </w:rPr>
        <w:t>s</w:t>
      </w:r>
      <w:r>
        <w:rPr>
          <w:lang w:val="en-US"/>
        </w:rPr>
        <w:t xml:space="preserve"> can be replaced by their within-group average, or they can be transformed to represent the average within-group default rate (see </w:t>
      </w:r>
      <w:proofErr w:type="spellStart"/>
      <w:r>
        <w:rPr>
          <w:lang w:val="en-US"/>
        </w:rPr>
        <w:t>WoE</w:t>
      </w:r>
      <w:proofErr w:type="spellEnd"/>
      <w:r>
        <w:rPr>
          <w:lang w:val="en-US"/>
        </w:rPr>
        <w:t xml:space="preserve"> below). In any case, prior to applying the transformative treatment to the grouped data, the binning itself has to be performed.</w:t>
      </w:r>
    </w:p>
    <w:p w14:paraId="3EB85AA0" w14:textId="77777777" w:rsidR="00FA2982" w:rsidRPr="00CE0BFC" w:rsidRDefault="00FA2982" w:rsidP="00FA2982">
      <w:pPr>
        <w:rPr>
          <w:lang w:val="en-US"/>
        </w:rPr>
      </w:pPr>
      <w:r>
        <w:rPr>
          <w:lang w:val="en-US"/>
        </w:rPr>
        <w:t xml:space="preserve">In solving this thesis, the </w:t>
      </w:r>
      <w:proofErr w:type="spellStart"/>
      <w:r>
        <w:rPr>
          <w:lang w:val="en-US"/>
        </w:rPr>
        <w:t>OptBinning</w:t>
      </w:r>
      <w:proofErr w:type="spellEnd"/>
      <w:r>
        <w:rPr>
          <w:lang w:val="en-US"/>
        </w:rPr>
        <w:t xml:space="preserve"> library published </w:t>
      </w:r>
      <w:proofErr w:type="spellStart"/>
      <w:r>
        <w:rPr>
          <w:lang w:val="en-US"/>
        </w:rPr>
        <w:t>Navas</w:t>
      </w:r>
      <w:proofErr w:type="spellEnd"/>
      <w:r>
        <w:rPr>
          <w:lang w:val="en-US"/>
        </w:rPr>
        <w:t>-Palencia (</w:t>
      </w:r>
      <w:r w:rsidRPr="00F22EBD">
        <w:rPr>
          <w:color w:val="1F4E79" w:themeColor="accent1" w:themeShade="80"/>
          <w:lang w:val="en-US"/>
        </w:rPr>
        <w:t>2020</w:t>
      </w:r>
      <w:r>
        <w:rPr>
          <w:lang w:val="en-US"/>
        </w:rPr>
        <w:t xml:space="preserve">) is used. In the </w:t>
      </w:r>
      <w:proofErr w:type="spellStart"/>
      <w:r>
        <w:rPr>
          <w:lang w:val="en-US"/>
        </w:rPr>
        <w:t>OptBinning</w:t>
      </w:r>
      <w:proofErr w:type="spellEnd"/>
      <w:r>
        <w:rPr>
          <w:lang w:val="en-US"/>
        </w:rPr>
        <w:t xml:space="preserve"> programming solution, the bins can be initialized via </w:t>
      </w:r>
      <w:r>
        <w:rPr>
          <w:lang w:val="en-US"/>
        </w:rPr>
        <w:lastRenderedPageBreak/>
        <w:t>uniform/quantile discretization, decision tree or the minimum description length principle method (MDPL). The uniform/quantile discretization as well as the decision trees are implemented by Navas-Palencia (</w:t>
      </w:r>
      <w:r w:rsidRPr="00F22EBD">
        <w:rPr>
          <w:color w:val="1F4E79" w:themeColor="accent1" w:themeShade="80"/>
          <w:lang w:val="en-US"/>
        </w:rPr>
        <w:t>2020</w:t>
      </w:r>
      <w:r>
        <w:rPr>
          <w:lang w:val="en-US"/>
        </w:rPr>
        <w:t xml:space="preserve">) using modules from the globally known Scikit-learn library (Pedregosa et al., </w:t>
      </w:r>
      <w:r w:rsidRPr="00F22EBD">
        <w:rPr>
          <w:color w:val="1F4E79" w:themeColor="accent1" w:themeShade="80"/>
          <w:lang w:val="en-US"/>
        </w:rPr>
        <w:t>20</w:t>
      </w:r>
      <w:r>
        <w:rPr>
          <w:color w:val="1F4E79" w:themeColor="accent1" w:themeShade="80"/>
          <w:lang w:val="en-US"/>
        </w:rPr>
        <w:t>11</w:t>
      </w:r>
      <w:r>
        <w:rPr>
          <w:lang w:val="en-US"/>
        </w:rPr>
        <w:t>). The MDPL solution was programmed by Navas-Palencia (</w:t>
      </w:r>
      <w:r w:rsidRPr="00F22EBD">
        <w:rPr>
          <w:color w:val="1F4E79" w:themeColor="accent1" w:themeShade="80"/>
          <w:lang w:val="en-US"/>
        </w:rPr>
        <w:t>2020</w:t>
      </w:r>
      <w:r>
        <w:rPr>
          <w:lang w:val="en-US"/>
        </w:rPr>
        <w:t xml:space="preserve">). When using the </w:t>
      </w:r>
      <w:proofErr w:type="spellStart"/>
      <w:r>
        <w:rPr>
          <w:lang w:val="en-US"/>
        </w:rPr>
        <w:t>OptBinning</w:t>
      </w:r>
      <w:proofErr w:type="spellEnd"/>
      <w:r>
        <w:rPr>
          <w:lang w:val="en-US"/>
        </w:rPr>
        <w:t xml:space="preserve"> solution, the default setting are decision trees. The splitting values as defined by the decision trees are used as the boundaries of buckets. In later sections of this thesis, the default setting will be followed. The algorithm can also take into account a range of constraints regarding monotonicity, reduction of bin sizes depending on their dominance over other bins (by setting minimum and maximum numbers bin sizes) and maximum p-value thresholds to ensure statistically significant differences between bins.</w:t>
      </w:r>
    </w:p>
    <w:p w14:paraId="4179746E" w14:textId="77777777" w:rsidR="00FA2982" w:rsidRPr="00F85B28" w:rsidRDefault="00FA2982" w:rsidP="00A1323D">
      <w:pPr>
        <w:pStyle w:val="Heading3"/>
        <w:rPr>
          <w:lang w:val="en-US"/>
        </w:rPr>
      </w:pPr>
      <w:bookmarkStart w:id="16" w:name="_Ref167632952"/>
      <w:bookmarkStart w:id="17" w:name="_Toc167633973"/>
      <w:r>
        <w:rPr>
          <w:lang w:val="en-US"/>
        </w:rPr>
        <w:t>Weight of Evidence (</w:t>
      </w:r>
      <w:proofErr w:type="spellStart"/>
      <w:r w:rsidRPr="00F85B28">
        <w:rPr>
          <w:lang w:val="en-US"/>
        </w:rPr>
        <w:t>WoE</w:t>
      </w:r>
      <w:proofErr w:type="spellEnd"/>
      <w:r>
        <w:rPr>
          <w:lang w:val="en-US"/>
        </w:rPr>
        <w:t>)</w:t>
      </w:r>
      <w:bookmarkEnd w:id="16"/>
      <w:bookmarkEnd w:id="17"/>
    </w:p>
    <w:p w14:paraId="6B7484AA" w14:textId="77777777" w:rsidR="00FA2982" w:rsidRDefault="00FA2982" w:rsidP="00FA2982">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defines the weight of evidence (</w:t>
      </w:r>
      <w:proofErr w:type="spellStart"/>
      <w:r>
        <w:rPr>
          <w:lang w:val="en-US"/>
        </w:rPr>
        <w:t>WoE</w:t>
      </w:r>
      <w:proofErr w:type="spellEnd"/>
      <w:r>
        <w:rPr>
          <w:lang w:val="en-US"/>
        </w:rPr>
        <w: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FA2982" w:rsidRPr="00DF5C99" w14:paraId="4CCF11F3" w14:textId="77777777" w:rsidTr="000C65C8">
        <w:tc>
          <w:tcPr>
            <w:tcW w:w="7470" w:type="dxa"/>
            <w:vAlign w:val="center"/>
          </w:tcPr>
          <w:p w14:paraId="70124C64" w14:textId="77777777" w:rsidR="00FA2982" w:rsidRPr="00DF5C99" w:rsidRDefault="00FA2982" w:rsidP="000C65C8">
            <w:pPr>
              <w:pStyle w:val="bntext"/>
              <w:ind w:firstLine="0"/>
              <w:jc w:val="center"/>
              <w:rPr>
                <w:rFonts w:ascii="Cambria Math" w:hAnsi="Cambria Math"/>
                <w:bCs/>
                <w:iCs/>
                <w:lang w:val="en-US"/>
              </w:rPr>
            </w:pPr>
            <m:oMath>
              <m:r>
                <m:rPr>
                  <m:sty m:val="p"/>
                </m:rPr>
                <w:rPr>
                  <w:rFonts w:ascii="Cambria Math" w:hAnsi="Cambria Math"/>
                  <w:lang w:val="en-US"/>
                </w:rPr>
                <m:t>WoE(s)=lnP[s|G]-lnP[s|B]</m:t>
              </m:r>
            </m:oMath>
            <w:r w:rsidRPr="00DF5C99">
              <w:rPr>
                <w:rFonts w:ascii="Cambria Math" w:hAnsi="Cambria Math"/>
                <w:iCs/>
                <w:lang w:val="en-US"/>
              </w:rPr>
              <w:t>,</w:t>
            </w:r>
          </w:p>
        </w:tc>
        <w:tc>
          <w:tcPr>
            <w:tcW w:w="739" w:type="dxa"/>
            <w:vAlign w:val="center"/>
          </w:tcPr>
          <w:p w14:paraId="0909820E" w14:textId="77777777" w:rsidR="00FA2982" w:rsidRPr="00DF5C99" w:rsidRDefault="00FA2982" w:rsidP="000C65C8">
            <w:pPr>
              <w:pStyle w:val="bntext"/>
              <w:numPr>
                <w:ilvl w:val="0"/>
                <w:numId w:val="18"/>
              </w:numPr>
              <w:jc w:val="center"/>
              <w:rPr>
                <w:iCs/>
                <w:lang w:val="en-US"/>
              </w:rPr>
            </w:pPr>
          </w:p>
        </w:tc>
      </w:tr>
    </w:tbl>
    <w:p w14:paraId="3EF08054" w14:textId="649A4B2D" w:rsidR="00FA2982" w:rsidRDefault="00FA2982" w:rsidP="00FA2982">
      <w:pPr>
        <w:ind w:firstLine="0"/>
        <w:rPr>
          <w:lang w:val="en-US"/>
        </w:rPr>
      </w:pPr>
      <w:r>
        <w:rPr>
          <w:lang w:val="en-US"/>
        </w:rPr>
        <w:t>where P[</w:t>
      </w:r>
      <w:proofErr w:type="spellStart"/>
      <w:r>
        <w:rPr>
          <w:lang w:val="en-US"/>
        </w:rPr>
        <w:t>s|G</w:t>
      </w:r>
      <w:proofErr w:type="spellEnd"/>
      <w:r>
        <w:rPr>
          <w:lang w:val="en-US"/>
        </w:rPr>
        <w:t xml:space="preserve">] is the probability of a good debtor being observed in the bucket </w:t>
      </w:r>
      <w:r w:rsidRPr="005E3D7C">
        <w:rPr>
          <w:i/>
          <w:iCs/>
          <w:lang w:val="en-US"/>
        </w:rPr>
        <w:t>s</w:t>
      </w:r>
      <w:r>
        <w:rPr>
          <w:lang w:val="en-US"/>
        </w:rPr>
        <w:t xml:space="preserve"> and the same applies for bad debtors. In practice, the values obtained by the </w:t>
      </w:r>
      <w:proofErr w:type="spellStart"/>
      <w:r>
        <w:rPr>
          <w:lang w:val="en-US"/>
        </w:rPr>
        <w:t>WoE</w:t>
      </w:r>
      <w:proofErr w:type="spellEnd"/>
      <w:r>
        <w:rPr>
          <w:lang w:val="en-US"/>
        </w:rPr>
        <w:t xml:space="preserve"> transformation are often used to support the transformative treatment mentioned in the section above. Consider observations in a bucket </w:t>
      </w:r>
      <w:r>
        <w:rPr>
          <w:i/>
          <w:iCs/>
          <w:lang w:val="en-US"/>
        </w:rPr>
        <w:t>s</w:t>
      </w:r>
      <w:r>
        <w:rPr>
          <w:lang w:val="en-US"/>
        </w:rPr>
        <w:t xml:space="preserve"> defined as per the section above. Then the </w:t>
      </w:r>
      <w:proofErr w:type="spellStart"/>
      <w:r>
        <w:rPr>
          <w:lang w:val="en-US"/>
        </w:rPr>
        <w:t>WoE</w:t>
      </w:r>
      <w:proofErr w:type="spellEnd"/>
      <w:r>
        <w:rPr>
          <w:lang w:val="en-US"/>
        </w:rPr>
        <w:t xml:space="preserve">-transformation would be to replace all observations in the bucket </w:t>
      </w:r>
      <w:r>
        <w:rPr>
          <w:i/>
          <w:iCs/>
          <w:lang w:val="en-US"/>
        </w:rPr>
        <w:t>s</w:t>
      </w:r>
      <w:r>
        <w:rPr>
          <w:lang w:val="en-US"/>
        </w:rPr>
        <w:t xml:space="preserve"> by the </w:t>
      </w:r>
      <w:proofErr w:type="spellStart"/>
      <w:r>
        <w:rPr>
          <w:lang w:val="en-US"/>
        </w:rPr>
        <w:t>WoE</w:t>
      </w:r>
      <w:proofErr w:type="spellEnd"/>
      <w:r>
        <w:rPr>
          <w:lang w:val="en-US"/>
        </w:rPr>
        <w:t xml:space="preserve"> value obtained for that bucket. If there are, for example, 5 bins, there would be a total of 5 </w:t>
      </w:r>
      <w:proofErr w:type="spellStart"/>
      <w:r>
        <w:rPr>
          <w:lang w:val="en-US"/>
        </w:rPr>
        <w:t>WoE</w:t>
      </w:r>
      <w:proofErr w:type="spellEnd"/>
      <w:r>
        <w:rPr>
          <w:lang w:val="en-US"/>
        </w:rPr>
        <w:t xml:space="preserve"> values.</w:t>
      </w:r>
    </w:p>
    <w:p w14:paraId="2B77E352" w14:textId="77777777" w:rsidR="00FA2982" w:rsidRDefault="00FA2982" w:rsidP="00A1323D">
      <w:pPr>
        <w:pStyle w:val="Heading3"/>
        <w:rPr>
          <w:lang w:val="en-US"/>
        </w:rPr>
      </w:pPr>
      <w:bookmarkStart w:id="18" w:name="_Toc167633974"/>
      <w:r>
        <w:rPr>
          <w:lang w:val="en-US"/>
        </w:rPr>
        <w:t>Dummy Variable Transformation</w:t>
      </w:r>
      <w:bookmarkEnd w:id="18"/>
    </w:p>
    <w:p w14:paraId="31587B3C" w14:textId="320ADA8A" w:rsidR="00FA2982" w:rsidRDefault="00FA2982" w:rsidP="00FA2982">
      <w:pPr>
        <w:rPr>
          <w:lang w:val="en-US"/>
        </w:rPr>
      </w:pPr>
      <w:r>
        <w:rPr>
          <w:lang w:val="en-US"/>
        </w:rPr>
        <w:t xml:space="preserve">The term dummy variable is widely used in econometrics whilst “one hot encoding” is popular in the data science community. Consider a discrete variable of </w:t>
      </w:r>
      <w:r w:rsidRPr="00553534">
        <w:rPr>
          <w:i/>
          <w:iCs/>
          <w:lang w:val="en-US"/>
        </w:rPr>
        <w:t>N</w:t>
      </w:r>
      <w:r>
        <w:rPr>
          <w:lang w:val="en-US"/>
        </w:rPr>
        <w:t xml:space="preserve"> observations that attains </w:t>
      </w:r>
      <w:r w:rsidRPr="00553534">
        <w:rPr>
          <w:i/>
          <w:iCs/>
          <w:lang w:val="en-US"/>
        </w:rPr>
        <w:t>K</w:t>
      </w:r>
      <w:r>
        <w:rPr>
          <w:lang w:val="en-US"/>
        </w:rPr>
        <w:t xml:space="preserve"> possible values. The dummy variable-transformation of this variable would result in a matrix of </w:t>
      </w:r>
      <w:r w:rsidRPr="00553534">
        <w:rPr>
          <w:i/>
          <w:iCs/>
          <w:lang w:val="en-US"/>
        </w:rPr>
        <w:t>K-1</w:t>
      </w:r>
      <w:r>
        <w:rPr>
          <w:lang w:val="en-US"/>
        </w:rPr>
        <w:t xml:space="preserve"> variables (columns) and </w:t>
      </w:r>
      <w:r w:rsidRPr="00553534">
        <w:rPr>
          <w:i/>
          <w:iCs/>
          <w:lang w:val="en-US"/>
        </w:rPr>
        <w:t>N</w:t>
      </w:r>
      <w:r>
        <w:rPr>
          <w:lang w:val="en-US"/>
        </w:rPr>
        <w:t xml:space="preserve"> rows. Each column represents one of the </w:t>
      </w:r>
      <w:r w:rsidRPr="00553534">
        <w:rPr>
          <w:i/>
          <w:iCs/>
          <w:lang w:val="en-US"/>
        </w:rPr>
        <w:t>K-1</w:t>
      </w:r>
      <w:r>
        <w:rPr>
          <w:lang w:val="en-US"/>
        </w:rPr>
        <w:t xml:space="preserve"> retained categories whilst the </w:t>
      </w:r>
      <w:r w:rsidRPr="00553534">
        <w:rPr>
          <w:i/>
          <w:iCs/>
          <w:lang w:val="en-US"/>
        </w:rPr>
        <w:t>K-</w:t>
      </w:r>
      <w:proofErr w:type="spellStart"/>
      <w:r w:rsidRPr="00553534">
        <w:rPr>
          <w:i/>
          <w:iCs/>
          <w:lang w:val="en-US"/>
        </w:rPr>
        <w:t>th</w:t>
      </w:r>
      <w:proofErr w:type="spellEnd"/>
      <w:r>
        <w:rPr>
          <w:lang w:val="en-US"/>
        </w:rPr>
        <w:t xml:space="preserve"> category is held as a reference. One category is always withheld as a reference category in order to avoid having a perfect linear reconciliation when, for example, the constant term is being used. This issue is commonly known as the “</w:t>
      </w:r>
      <w:commentRangeStart w:id="19"/>
      <w:r>
        <w:rPr>
          <w:lang w:val="en-US"/>
        </w:rPr>
        <w:t>dummy variable trap</w:t>
      </w:r>
      <w:commentRangeEnd w:id="19"/>
      <w:r w:rsidR="00246FD1">
        <w:rPr>
          <w:rStyle w:val="CommentReference"/>
        </w:rPr>
        <w:commentReference w:id="19"/>
      </w:r>
      <w:r>
        <w:rPr>
          <w:lang w:val="en-US"/>
        </w:rPr>
        <w:t xml:space="preserve">”. In the case that multiple variables are transformed in such way, with an increasing number of features </w:t>
      </w:r>
      <w:r>
        <w:rPr>
          <w:lang w:val="en-US"/>
        </w:rPr>
        <w:lastRenderedPageBreak/>
        <w:t xml:space="preserve">there is risk that they would linearly reconcile between themselves. This being despite the fact that an arbitrary category is dropped from each variable that is being encoded in this way. In that case, the feature selection procedure should be equipped to recognize such </w:t>
      </w:r>
      <w:r w:rsidR="00246FD1">
        <w:rPr>
          <w:lang w:val="en-US"/>
        </w:rPr>
        <w:t xml:space="preserve">a </w:t>
      </w:r>
      <w:r>
        <w:rPr>
          <w:lang w:val="en-US"/>
        </w:rPr>
        <w:t>situation and make optimal selection decisions. Finally, when attempting to “</w:t>
      </w:r>
      <w:proofErr w:type="spellStart"/>
      <w:r>
        <w:rPr>
          <w:lang w:val="en-US"/>
        </w:rPr>
        <w:t>dummify</w:t>
      </w:r>
      <w:proofErr w:type="spellEnd"/>
      <w:r>
        <w:rPr>
          <w:lang w:val="en-US"/>
        </w:rPr>
        <w:t xml:space="preserve">” a continuous variable, it first has to be categorized in some way. For example, binning as described in section </w:t>
      </w:r>
      <w:r>
        <w:rPr>
          <w:lang w:val="en-US"/>
        </w:rPr>
        <w:fldChar w:fldCharType="begin"/>
      </w:r>
      <w:r>
        <w:rPr>
          <w:lang w:val="en-US"/>
        </w:rPr>
        <w:instrText xml:space="preserve"> REF _Ref167142670 \r \h </w:instrText>
      </w:r>
      <w:r>
        <w:rPr>
          <w:lang w:val="en-US"/>
        </w:rPr>
      </w:r>
      <w:r>
        <w:rPr>
          <w:lang w:val="en-US"/>
        </w:rPr>
        <w:fldChar w:fldCharType="separate"/>
      </w:r>
      <w:r w:rsidR="00246FD1">
        <w:rPr>
          <w:lang w:val="en-US"/>
        </w:rPr>
        <w:t>2.1.1</w:t>
      </w:r>
      <w:r>
        <w:rPr>
          <w:lang w:val="en-US"/>
        </w:rPr>
        <w:fldChar w:fldCharType="end"/>
      </w:r>
      <w:r>
        <w:rPr>
          <w:lang w:val="en-US"/>
        </w:rPr>
        <w:t xml:space="preserve"> is a suitable transformative step.</w:t>
      </w:r>
    </w:p>
    <w:p w14:paraId="4390B031" w14:textId="77777777" w:rsidR="00246FD1" w:rsidRDefault="00246FD1" w:rsidP="00246FD1">
      <w:pPr>
        <w:pStyle w:val="Heading3"/>
        <w:rPr>
          <w:lang w:val="en-US"/>
        </w:rPr>
      </w:pPr>
      <w:bookmarkStart w:id="20" w:name="_Toc167633975"/>
      <w:r>
        <w:rPr>
          <w:lang w:val="en-US"/>
        </w:rPr>
        <w:t>Class imbalance and Reject Inference</w:t>
      </w:r>
      <w:bookmarkEnd w:id="20"/>
    </w:p>
    <w:p w14:paraId="20C43280" w14:textId="77777777" w:rsidR="00246FD1" w:rsidRDefault="00246FD1" w:rsidP="00246FD1">
      <w:pPr>
        <w:rPr>
          <w:lang w:val="en-US"/>
        </w:rPr>
      </w:pPr>
      <w:r>
        <w:rPr>
          <w:lang w:val="en-US"/>
        </w:rPr>
        <w:t xml:space="preserve">Class imbalance can pose an obstacle for a model to adequately discriminate between categories. The consequence of this is that the model always predicts the majority class. Firstly, it is necessary to maintain distinction between the relative proportion of the minority class to the majority class and the absolute count of minority class observations. For example, in a dataset that has 30 defaulted observations and 970 performing ones, it might be more challenging for a model to perform well than in the case when there are 300 defaulted observations and 9,700 performing ones. In any case, should class imbalance be treated proactively, oversampling and </w:t>
      </w:r>
      <w:proofErr w:type="spellStart"/>
      <w:r>
        <w:rPr>
          <w:lang w:val="en-US"/>
        </w:rPr>
        <w:t>undersampling</w:t>
      </w:r>
      <w:proofErr w:type="spellEnd"/>
      <w:r>
        <w:rPr>
          <w:lang w:val="en-US"/>
        </w:rPr>
        <w:t xml:space="preserve"> approaches offer themselves as possible ways to go.</w:t>
      </w:r>
    </w:p>
    <w:p w14:paraId="21D22527" w14:textId="3738A40C" w:rsidR="00246FD1" w:rsidRDefault="00246FD1" w:rsidP="00246FD1">
      <w:pPr>
        <w:ind w:firstLine="0"/>
        <w:rPr>
          <w:lang w:val="en-US"/>
        </w:rPr>
      </w:pPr>
      <w:r>
        <w:rPr>
          <w:lang w:val="en-US"/>
        </w:rPr>
        <w:t xml:space="preserve">Oversampling approaches are consisted of various synthetic generations of the minority class. They can range from simple duplicating of observations to synthetic generations based on KNN, such as SMOTE (Synthetic Minority Over-sampling Technique). An even more refined is the ADASYN (Adaptive Synthetic Sampling) method where the KNN combinations of initial minority observations are augmented by an error term. Both SMOTE and ADASYN have standardized programming solutions that were made by </w:t>
      </w:r>
      <w:r w:rsidR="00A85465">
        <w:rPr>
          <w:lang w:val="en-US"/>
        </w:rPr>
        <w:t>Lemaitre</w:t>
      </w:r>
      <w:r>
        <w:rPr>
          <w:lang w:val="en-US"/>
        </w:rPr>
        <w:t xml:space="preserve"> et al. (</w:t>
      </w:r>
      <w:r w:rsidRPr="00823D63">
        <w:rPr>
          <w:color w:val="1F4E79" w:themeColor="accent1" w:themeShade="80"/>
          <w:lang w:val="en-US"/>
        </w:rPr>
        <w:t>201</w:t>
      </w:r>
      <w:r>
        <w:rPr>
          <w:color w:val="1F4E79" w:themeColor="accent1" w:themeShade="80"/>
          <w:lang w:val="en-US"/>
        </w:rPr>
        <w:t>7</w:t>
      </w:r>
      <w:r>
        <w:rPr>
          <w:lang w:val="en-US"/>
        </w:rPr>
        <w:t xml:space="preserve">). </w:t>
      </w:r>
      <w:proofErr w:type="spellStart"/>
      <w:r>
        <w:rPr>
          <w:lang w:val="en-US"/>
        </w:rPr>
        <w:t>Undersampling</w:t>
      </w:r>
      <w:proofErr w:type="spellEnd"/>
      <w:r>
        <w:rPr>
          <w:lang w:val="en-US"/>
        </w:rPr>
        <w:t xml:space="preserve"> is more aggressive in terms of data omissions. It simply refers to deleting a random number of majority class observations in such a way that the models are trained with a dataset that has a more balanced class ratio. As mentioned in section </w:t>
      </w:r>
      <w:r>
        <w:rPr>
          <w:lang w:val="en-US"/>
        </w:rPr>
        <w:fldChar w:fldCharType="begin"/>
      </w:r>
      <w:r>
        <w:rPr>
          <w:lang w:val="en-US"/>
        </w:rPr>
        <w:instrText xml:space="preserve"> REF _Ref167149807 \r \h </w:instrText>
      </w:r>
      <w:r>
        <w:rPr>
          <w:lang w:val="en-US"/>
        </w:rPr>
      </w:r>
      <w:r>
        <w:rPr>
          <w:lang w:val="en-US"/>
        </w:rPr>
        <w:fldChar w:fldCharType="separate"/>
      </w:r>
      <w:r>
        <w:rPr>
          <w:lang w:val="en-US"/>
        </w:rPr>
        <w:t>1.2</w:t>
      </w:r>
      <w:r>
        <w:rPr>
          <w:lang w:val="en-US"/>
        </w:rPr>
        <w:fldChar w:fldCharType="end"/>
      </w:r>
      <w:r>
        <w:rPr>
          <w:lang w:val="en-US"/>
        </w:rPr>
        <w:t>, Barboza, Kimura and Altman (</w:t>
      </w:r>
      <w:r w:rsidRPr="00823D63">
        <w:rPr>
          <w:color w:val="1F4E79" w:themeColor="accent1" w:themeShade="80"/>
          <w:lang w:val="en-US"/>
        </w:rPr>
        <w:t>201</w:t>
      </w:r>
      <w:r>
        <w:rPr>
          <w:color w:val="1F4E79" w:themeColor="accent1" w:themeShade="80"/>
          <w:lang w:val="en-US"/>
        </w:rPr>
        <w:t>7</w:t>
      </w:r>
      <w:r>
        <w:rPr>
          <w:lang w:val="en-US"/>
        </w:rPr>
        <w:t xml:space="preserve">) use the </w:t>
      </w:r>
      <w:proofErr w:type="spellStart"/>
      <w:r>
        <w:rPr>
          <w:lang w:val="en-US"/>
        </w:rPr>
        <w:t>undersampling</w:t>
      </w:r>
      <w:proofErr w:type="spellEnd"/>
      <w:r>
        <w:rPr>
          <w:lang w:val="en-US"/>
        </w:rPr>
        <w:t xml:space="preserve"> approach.</w:t>
      </w:r>
    </w:p>
    <w:p w14:paraId="1A1E1794" w14:textId="52EA43A0" w:rsidR="00246FD1" w:rsidRPr="00204D0C" w:rsidRDefault="00246FD1" w:rsidP="00AF2062">
      <w:pPr>
        <w:ind w:firstLine="0"/>
        <w:rPr>
          <w:lang w:val="en-US"/>
        </w:rPr>
      </w:pPr>
      <w:r>
        <w:rPr>
          <w:lang w:val="en-US"/>
        </w:rPr>
        <w:t xml:space="preserve">In the context of reject inference </w:t>
      </w:r>
      <w:proofErr w:type="spellStart"/>
      <w:r>
        <w:rPr>
          <w:lang w:val="en-US"/>
        </w:rPr>
        <w:t>Witzany</w:t>
      </w:r>
      <w:proofErr w:type="spellEnd"/>
      <w:r>
        <w:rPr>
          <w:lang w:val="en-US"/>
        </w:rPr>
        <w:t xml:space="preserve"> (</w:t>
      </w:r>
      <w:r w:rsidRPr="00823D63">
        <w:rPr>
          <w:color w:val="1F4E79" w:themeColor="accent1" w:themeShade="80"/>
          <w:lang w:val="en-US"/>
        </w:rPr>
        <w:t>201</w:t>
      </w:r>
      <w:r>
        <w:rPr>
          <w:color w:val="1F4E79" w:themeColor="accent1" w:themeShade="80"/>
          <w:lang w:val="en-US"/>
        </w:rPr>
        <w:t>7</w:t>
      </w:r>
      <w:r>
        <w:rPr>
          <w:lang w:val="en-US"/>
        </w:rPr>
        <w:t xml:space="preserve">) mentions that a financial institution can also consider defining a testing period during which applicants that would otherwise be rejected would be accepted. Since it is expected that this group of </w:t>
      </w:r>
      <w:r>
        <w:rPr>
          <w:lang w:val="en-US"/>
        </w:rPr>
        <w:lastRenderedPageBreak/>
        <w:t>applicants would exhibit a higher default rate, this policy would provide new data for the purpose of modeling.</w:t>
      </w:r>
    </w:p>
    <w:p w14:paraId="4F21464D" w14:textId="36422B51" w:rsidR="00251B61" w:rsidRDefault="007C57CE" w:rsidP="009D220B">
      <w:pPr>
        <w:pStyle w:val="Heading2"/>
        <w:rPr>
          <w:lang w:val="en-US"/>
        </w:rPr>
      </w:pPr>
      <w:bookmarkStart w:id="21" w:name="_Toc167633976"/>
      <w:r>
        <w:rPr>
          <w:lang w:val="en-US"/>
        </w:rPr>
        <w:t>Performance Metrics</w:t>
      </w:r>
      <w:bookmarkEnd w:id="21"/>
    </w:p>
    <w:p w14:paraId="6D1BEAE4" w14:textId="470C4FEE" w:rsidR="00251B61" w:rsidRDefault="00072E42" w:rsidP="002B6727">
      <w:pPr>
        <w:rPr>
          <w:lang w:val="en-US"/>
        </w:rPr>
      </w:pPr>
      <w:r>
        <w:rPr>
          <w:lang w:val="en-US"/>
        </w:rPr>
        <w:t xml:space="preserve">In this section, </w:t>
      </w:r>
      <w:r w:rsidR="00246FD1">
        <w:rPr>
          <w:lang w:val="en-US"/>
        </w:rPr>
        <w:t>performance metrics are reviewed. The section is placed before the feature selection and model estimation explanations since</w:t>
      </w:r>
      <w:r w:rsidR="00603CAA">
        <w:rPr>
          <w:lang w:val="en-US"/>
        </w:rPr>
        <w:t xml:space="preserve"> in practice a modeler comes in contact with those even before the model is estimated.</w:t>
      </w:r>
    </w:p>
    <w:p w14:paraId="4B189E27" w14:textId="41102215" w:rsidR="00E5299D" w:rsidRPr="008A6D07" w:rsidRDefault="00E448BF" w:rsidP="00A96B9D">
      <w:pPr>
        <w:pStyle w:val="Heading3"/>
        <w:rPr>
          <w:lang w:val="en-US"/>
        </w:rPr>
      </w:pPr>
      <w:bookmarkStart w:id="22" w:name="_Ref167118145"/>
      <w:bookmarkStart w:id="23" w:name="_Toc167633977"/>
      <w:r>
        <w:rPr>
          <w:lang w:val="en-US"/>
        </w:rPr>
        <w:t>Accuracy Ratio</w:t>
      </w:r>
      <w:r w:rsidR="008A6D07">
        <w:rPr>
          <w:lang w:val="en-US"/>
        </w:rPr>
        <w:t xml:space="preserve"> and CAP</w:t>
      </w:r>
      <w:bookmarkEnd w:id="22"/>
      <w:bookmarkEnd w:id="23"/>
    </w:p>
    <w:p w14:paraId="171EF86F" w14:textId="2C514C6F" w:rsidR="00417E31" w:rsidRDefault="00417E31" w:rsidP="002B6727">
      <w:pPr>
        <w:rPr>
          <w:lang w:val="en-US"/>
        </w:rPr>
      </w:pPr>
      <w:r>
        <w:rPr>
          <w:lang w:val="en-US"/>
        </w:rPr>
        <w:t xml:space="preserve">The accuracy ratio is a summary statistic of the cumulative accuracy profile (CAP) (Engelmann et al., </w:t>
      </w:r>
      <w:r w:rsidRPr="00417E31">
        <w:rPr>
          <w:color w:val="1F4E79" w:themeColor="accent1" w:themeShade="80"/>
          <w:lang w:val="en-US"/>
        </w:rPr>
        <w:t>20</w:t>
      </w:r>
      <w:r w:rsidR="00AA1639">
        <w:rPr>
          <w:color w:val="1F4E79" w:themeColor="accent1" w:themeShade="80"/>
          <w:lang w:val="en-US"/>
        </w:rPr>
        <w:t>03</w:t>
      </w:r>
      <w:r>
        <w:rPr>
          <w:lang w:val="en-US"/>
        </w:rPr>
        <w:t xml:space="preserve">). Consider 3 random variables – </w:t>
      </w:r>
      <w:r w:rsidRPr="006F633C">
        <w:rPr>
          <w:lang w:val="en-US"/>
        </w:rPr>
        <w:t>S</w:t>
      </w:r>
      <w:r w:rsidRPr="006F633C">
        <w:rPr>
          <w:vertAlign w:val="subscript"/>
          <w:lang w:val="en-US"/>
        </w:rPr>
        <w:t>T</w:t>
      </w:r>
      <w:r w:rsidRPr="006F633C">
        <w:rPr>
          <w:lang w:val="en-US"/>
        </w:rPr>
        <w:t>, S</w:t>
      </w:r>
      <w:r w:rsidRPr="006F633C">
        <w:rPr>
          <w:vertAlign w:val="subscript"/>
          <w:lang w:val="en-US"/>
        </w:rPr>
        <w:t>D</w:t>
      </w:r>
      <w:r w:rsidRPr="006F633C">
        <w:rPr>
          <w:lang w:val="en-US"/>
        </w:rPr>
        <w:t xml:space="preserve"> and S</w:t>
      </w:r>
      <w:r w:rsidRPr="006F633C">
        <w:rPr>
          <w:vertAlign w:val="subscript"/>
          <w:lang w:val="en-US"/>
        </w:rPr>
        <w:t>ND</w:t>
      </w:r>
      <w:r>
        <w:rPr>
          <w:lang w:val="en-US"/>
        </w:rPr>
        <w:t xml:space="preserve"> which denote score distributions of all, defaulted and non-defaulted debtors respectively. Engelmann et al. (</w:t>
      </w:r>
      <w:r w:rsidRPr="00417E31">
        <w:rPr>
          <w:color w:val="1F4E79" w:themeColor="accent1" w:themeShade="80"/>
          <w:lang w:val="en-US"/>
        </w:rPr>
        <w:t>20</w:t>
      </w:r>
      <w:r w:rsidR="00AA1639">
        <w:rPr>
          <w:color w:val="1F4E79" w:themeColor="accent1" w:themeShade="80"/>
          <w:lang w:val="en-US"/>
        </w:rPr>
        <w:t>03</w:t>
      </w:r>
      <w:r>
        <w:rPr>
          <w:lang w:val="en-US"/>
        </w:rPr>
        <w:t xml:space="preserve">) then define that </w:t>
      </w:r>
      <w:r w:rsidR="001955E7">
        <w:rPr>
          <w:lang w:val="en-US"/>
        </w:rPr>
        <w:t xml:space="preserve">the probability that a debtor </w:t>
      </w:r>
      <w:r w:rsidR="001955E7" w:rsidRPr="001955E7">
        <w:rPr>
          <w:i/>
          <w:iCs/>
          <w:lang w:val="en-US"/>
        </w:rPr>
        <w:t>j</w:t>
      </w:r>
      <w:r w:rsidR="001955E7">
        <w:rPr>
          <w:lang w:val="en-US"/>
        </w:rPr>
        <w:t xml:space="preserve"> will receive a score value of </w:t>
      </w:r>
      <w:proofErr w:type="spellStart"/>
      <w:r>
        <w:rPr>
          <w:i/>
          <w:iCs/>
          <w:lang w:val="en-US"/>
        </w:rPr>
        <w:t>i</w:t>
      </w:r>
      <w:proofErr w:type="spellEnd"/>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417E31" w:rsidRPr="000E412A" w14:paraId="4CCCF6F8" w14:textId="77777777" w:rsidTr="00A57C7F">
        <w:tc>
          <w:tcPr>
            <w:tcW w:w="7470" w:type="dxa"/>
            <w:vAlign w:val="center"/>
          </w:tcPr>
          <w:p w14:paraId="226011D9" w14:textId="49DE0363" w:rsidR="00417E31" w:rsidRPr="00142982" w:rsidRDefault="00000000" w:rsidP="00EE2384">
            <w:pPr>
              <w:pStyle w:val="bntext"/>
              <w:ind w:firstLine="0"/>
              <w:jc w:val="center"/>
              <w:rPr>
                <w:rFonts w:ascii="Cambria Math" w:hAnsi="Cambria Math"/>
                <w:bCs/>
                <w:iCs/>
                <w:lang w:val="en-US"/>
              </w:rPr>
            </w:pPr>
            <m:oMath>
              <m:sSubSup>
                <m:sSubSupPr>
                  <m:ctrlPr>
                    <w:rPr>
                      <w:rFonts w:ascii="Cambria Math" w:hAnsi="Cambria Math"/>
                      <w:iCs/>
                      <w:lang w:val="en-US"/>
                    </w:rPr>
                  </m:ctrlPr>
                </m:sSubSupPr>
                <m:e>
                  <m:r>
                    <m:rPr>
                      <m:sty m:val="p"/>
                    </m:rPr>
                    <w:rPr>
                      <w:rFonts w:ascii="Cambria Math" w:hAnsi="Cambria Math"/>
                      <w:lang w:val="en-US"/>
                    </w:rPr>
                    <m:t>p</m:t>
                  </m:r>
                </m:e>
                <m:sub>
                  <m:r>
                    <m:rPr>
                      <m:sty m:val="p"/>
                    </m:rPr>
                    <w:rPr>
                      <w:rFonts w:ascii="Cambria Math" w:hAnsi="Cambria Math"/>
                      <w:lang w:val="en-US"/>
                    </w:rPr>
                    <m:t>T</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r>
                    <m:rPr>
                      <m:sty m:val="p"/>
                    </m:rPr>
                    <w:rPr>
                      <w:rFonts w:ascii="Cambria Math" w:hAnsi="Cambria Math"/>
                      <w:lang w:val="en-US"/>
                    </w:rPr>
                    <m:t>πp</m:t>
                  </m:r>
                </m:e>
                <m:sub>
                  <m:r>
                    <m:rPr>
                      <m:sty m:val="p"/>
                    </m:rPr>
                    <w:rPr>
                      <w:rFonts w:ascii="Cambria Math" w:hAnsi="Cambria Math"/>
                      <w:lang w:val="en-US"/>
                    </w:rPr>
                    <m:t>D</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d>
                    <m:dPr>
                      <m:ctrlPr>
                        <w:rPr>
                          <w:rFonts w:ascii="Cambria Math" w:hAnsi="Cambria Math"/>
                          <w:iCs/>
                          <w:lang w:val="en-US"/>
                        </w:rPr>
                      </m:ctrlPr>
                    </m:dPr>
                    <m:e>
                      <m:r>
                        <m:rPr>
                          <m:sty m:val="p"/>
                        </m:rPr>
                        <w:rPr>
                          <w:rFonts w:ascii="Cambria Math" w:hAnsi="Cambria Math"/>
                          <w:lang w:val="en-US"/>
                        </w:rPr>
                        <m:t>1-π</m:t>
                      </m:r>
                    </m:e>
                  </m:d>
                  <m:r>
                    <m:rPr>
                      <m:sty m:val="p"/>
                    </m:rPr>
                    <w:rPr>
                      <w:rFonts w:ascii="Cambria Math" w:hAnsi="Cambria Math"/>
                      <w:lang w:val="en-US"/>
                    </w:rPr>
                    <m:t>p</m:t>
                  </m:r>
                </m:e>
                <m:sub>
                  <m:r>
                    <m:rPr>
                      <m:sty m:val="p"/>
                    </m:rPr>
                    <w:rPr>
                      <w:rFonts w:ascii="Cambria Math" w:hAnsi="Cambria Math"/>
                      <w:lang w:val="en-US"/>
                    </w:rPr>
                    <m:t>ND</m:t>
                  </m:r>
                </m:sub>
                <m:sup>
                  <m:r>
                    <m:rPr>
                      <m:sty m:val="p"/>
                    </m:rPr>
                    <w:rPr>
                      <w:rFonts w:ascii="Cambria Math" w:hAnsi="Cambria Math"/>
                      <w:lang w:val="en-US"/>
                    </w:rPr>
                    <m:t>i</m:t>
                  </m:r>
                </m:sup>
              </m:sSubSup>
            </m:oMath>
            <w:r w:rsidR="00417E31" w:rsidRPr="00142982">
              <w:rPr>
                <w:rFonts w:ascii="Cambria Math" w:hAnsi="Cambria Math"/>
                <w:iCs/>
                <w:lang w:val="en-US"/>
              </w:rPr>
              <w:t>,</w:t>
            </w:r>
          </w:p>
        </w:tc>
        <w:tc>
          <w:tcPr>
            <w:tcW w:w="739" w:type="dxa"/>
            <w:vAlign w:val="center"/>
          </w:tcPr>
          <w:p w14:paraId="5A99793D" w14:textId="5BF15DED" w:rsidR="00417E31" w:rsidRPr="000E412A" w:rsidRDefault="00417E31" w:rsidP="00A57C7F">
            <w:pPr>
              <w:pStyle w:val="bntext"/>
              <w:numPr>
                <w:ilvl w:val="0"/>
                <w:numId w:val="18"/>
              </w:numPr>
              <w:jc w:val="center"/>
              <w:rPr>
                <w:lang w:val="en-US"/>
              </w:rPr>
            </w:pPr>
          </w:p>
        </w:tc>
      </w:tr>
    </w:tbl>
    <w:p w14:paraId="46D8ED17" w14:textId="11E8B837" w:rsidR="001955E7" w:rsidRDefault="00417E31" w:rsidP="002B6727">
      <w:pPr>
        <w:ind w:firstLine="0"/>
        <w:rPr>
          <w:lang w:val="en-US"/>
        </w:rPr>
      </w:pPr>
      <w:r>
        <w:rPr>
          <w:lang w:val="en-US"/>
        </w:rPr>
        <w:t xml:space="preserve">where π is the probability of default and the total score of the debtor at hand is the sum of the defaulted and non-defaulted </w:t>
      </w:r>
      <w:r w:rsidR="001955E7">
        <w:rPr>
          <w:lang w:val="en-US"/>
        </w:rPr>
        <w:t xml:space="preserve">score probabilities – </w:t>
      </w:r>
      <w:proofErr w:type="spellStart"/>
      <w:r w:rsidR="001955E7" w:rsidRPr="006F633C">
        <w:rPr>
          <w:lang w:val="en-US"/>
        </w:rPr>
        <w:t>p</w:t>
      </w:r>
      <w:r w:rsidR="001955E7" w:rsidRPr="006F633C">
        <w:rPr>
          <w:vertAlign w:val="subscript"/>
          <w:lang w:val="en-US"/>
        </w:rPr>
        <w:t>D</w:t>
      </w:r>
      <w:proofErr w:type="spellEnd"/>
      <w:r w:rsidR="001955E7" w:rsidRPr="006F633C">
        <w:rPr>
          <w:lang w:val="en-US"/>
        </w:rPr>
        <w:t xml:space="preserve"> and </w:t>
      </w:r>
      <w:proofErr w:type="spellStart"/>
      <w:r w:rsidR="001955E7" w:rsidRPr="006F633C">
        <w:rPr>
          <w:lang w:val="en-US"/>
        </w:rPr>
        <w:t>p</w:t>
      </w:r>
      <w:r w:rsidR="001955E7" w:rsidRPr="006F633C">
        <w:rPr>
          <w:vertAlign w:val="subscript"/>
          <w:lang w:val="en-US"/>
        </w:rPr>
        <w:t>ND</w:t>
      </w:r>
      <w:proofErr w:type="spellEnd"/>
      <w:r>
        <w:rPr>
          <w:lang w:val="en-US"/>
        </w:rPr>
        <w:t>.</w:t>
      </w:r>
      <w:r w:rsidR="00214647">
        <w:rPr>
          <w:lang w:val="en-US"/>
        </w:rPr>
        <w:t xml:space="preserve"> </w:t>
      </w:r>
      <w:r w:rsidR="001955E7">
        <w:rPr>
          <w:lang w:val="en-US"/>
        </w:rPr>
        <w:t>The c</w:t>
      </w:r>
      <w:r w:rsidR="00214647">
        <w:rPr>
          <w:lang w:val="en-US"/>
        </w:rPr>
        <w:t xml:space="preserve">umulative probabilities </w:t>
      </w:r>
      <w:r w:rsidR="00214647" w:rsidRPr="006F633C">
        <w:rPr>
          <w:lang w:val="en-US"/>
        </w:rPr>
        <w:t>CD</w:t>
      </w:r>
      <w:r w:rsidR="00214647" w:rsidRPr="006F633C">
        <w:rPr>
          <w:vertAlign w:val="subscript"/>
          <w:lang w:val="en-US"/>
        </w:rPr>
        <w:t>D</w:t>
      </w:r>
      <w:r w:rsidR="00214647" w:rsidRPr="006F633C">
        <w:rPr>
          <w:lang w:val="en-US"/>
        </w:rPr>
        <w:t>, CD</w:t>
      </w:r>
      <w:r w:rsidR="00214647" w:rsidRPr="006F633C">
        <w:rPr>
          <w:vertAlign w:val="subscript"/>
          <w:lang w:val="en-US"/>
        </w:rPr>
        <w:t>ND</w:t>
      </w:r>
      <w:r w:rsidR="00214647" w:rsidRPr="006F633C">
        <w:rPr>
          <w:lang w:val="en-US"/>
        </w:rPr>
        <w:t xml:space="preserve"> and CD</w:t>
      </w:r>
      <w:r w:rsidR="00214647" w:rsidRPr="006F633C">
        <w:rPr>
          <w:vertAlign w:val="subscript"/>
          <w:lang w:val="en-US"/>
        </w:rPr>
        <w:t>T</w:t>
      </w:r>
      <w:r w:rsidR="00214647">
        <w:rPr>
          <w:lang w:val="en-US"/>
        </w:rPr>
        <w:t xml:space="preserve"> are simply defined as sums of </w:t>
      </w:r>
      <w:r w:rsidR="001955E7">
        <w:rPr>
          <w:lang w:val="en-US"/>
        </w:rPr>
        <w:t xml:space="preserve">probabilities of different scores </w:t>
      </w:r>
      <w:proofErr w:type="spellStart"/>
      <w:r w:rsidR="001955E7" w:rsidRPr="001955E7">
        <w:rPr>
          <w:i/>
          <w:iCs/>
          <w:lang w:val="en-US"/>
        </w:rPr>
        <w:t>i</w:t>
      </w:r>
      <w:proofErr w:type="spellEnd"/>
      <w:r w:rsidR="001955E7">
        <w:rPr>
          <w:lang w:val="en-US"/>
        </w:rPr>
        <w:t>.</w:t>
      </w:r>
      <w:r w:rsidR="004F73F5">
        <w:rPr>
          <w:lang w:val="en-US"/>
        </w:rPr>
        <w:t xml:space="preserve"> Then, the CAP plot represents combinations of points </w:t>
      </w:r>
      <w:r w:rsidR="004F73F5" w:rsidRPr="006F633C">
        <w:rPr>
          <w:lang w:val="en-US"/>
        </w:rPr>
        <w:t>CD</w:t>
      </w:r>
      <w:r w:rsidR="004F73F5" w:rsidRPr="006F633C">
        <w:rPr>
          <w:vertAlign w:val="subscript"/>
          <w:lang w:val="en-US"/>
        </w:rPr>
        <w:t>T</w:t>
      </w:r>
      <w:r w:rsidR="004F73F5" w:rsidRPr="006F633C">
        <w:rPr>
          <w:vertAlign w:val="superscript"/>
          <w:lang w:val="en-US"/>
        </w:rPr>
        <w:t>i</w:t>
      </w:r>
      <w:r w:rsidR="004F73F5" w:rsidRPr="006F633C">
        <w:rPr>
          <w:lang w:val="en-US"/>
        </w:rPr>
        <w:t xml:space="preserve"> and </w:t>
      </w:r>
      <w:proofErr w:type="spellStart"/>
      <w:r w:rsidR="004F73F5" w:rsidRPr="006F633C">
        <w:rPr>
          <w:lang w:val="en-US"/>
        </w:rPr>
        <w:t>CD</w:t>
      </w:r>
      <w:r w:rsidR="004F73F5" w:rsidRPr="006F633C">
        <w:rPr>
          <w:vertAlign w:val="subscript"/>
          <w:lang w:val="en-US"/>
        </w:rPr>
        <w:t>D</w:t>
      </w:r>
      <w:r w:rsidR="004F73F5" w:rsidRPr="006F633C">
        <w:rPr>
          <w:vertAlign w:val="superscript"/>
          <w:lang w:val="en-US"/>
        </w:rPr>
        <w:t>i</w:t>
      </w:r>
      <w:proofErr w:type="spellEnd"/>
      <w:r w:rsidR="004F73F5">
        <w:rPr>
          <w:lang w:val="en-US"/>
        </w:rPr>
        <w:t xml:space="preserve"> for every </w:t>
      </w:r>
      <w:proofErr w:type="spellStart"/>
      <w:r w:rsidR="004F73F5">
        <w:rPr>
          <w:i/>
          <w:iCs/>
          <w:lang w:val="en-US"/>
        </w:rPr>
        <w:t>i</w:t>
      </w:r>
      <w:proofErr w:type="spellEnd"/>
      <w:r w:rsidR="004F73F5">
        <w:rPr>
          <w:lang w:val="en-US"/>
        </w:rPr>
        <w:t xml:space="preserve">. A random model would have all those points </w:t>
      </w:r>
      <w:r w:rsidR="008A6D07">
        <w:rPr>
          <w:lang w:val="en-US"/>
        </w:rPr>
        <w:t>equal</w:t>
      </w:r>
      <w:r w:rsidR="004F73F5">
        <w:rPr>
          <w:lang w:val="en-US"/>
        </w:rPr>
        <w:t>, which results in a straight line. A theoretical example of the CAP plot is outlined below</w:t>
      </w:r>
      <w:r w:rsidR="005D7070">
        <w:rPr>
          <w:lang w:val="en-US"/>
        </w:rPr>
        <w:t xml:space="preserve">, sourced from </w:t>
      </w:r>
      <w:proofErr w:type="spellStart"/>
      <w:r w:rsidR="005D7070">
        <w:rPr>
          <w:lang w:val="en-US"/>
        </w:rPr>
        <w:t>Witzany</w:t>
      </w:r>
      <w:proofErr w:type="spellEnd"/>
      <w:r w:rsidR="005D7070">
        <w:rPr>
          <w:lang w:val="en-US"/>
        </w:rPr>
        <w:t xml:space="preserve"> (</w:t>
      </w:r>
      <w:r w:rsidR="005D7070" w:rsidRPr="002468BB">
        <w:rPr>
          <w:color w:val="1F4E79" w:themeColor="accent1" w:themeShade="80"/>
          <w:lang w:val="en-US"/>
        </w:rPr>
        <w:t>2017</w:t>
      </w:r>
      <w:r w:rsidR="005D7070">
        <w:rPr>
          <w:lang w:val="en-US"/>
        </w:rPr>
        <w:t>)</w:t>
      </w:r>
      <w:r w:rsidR="004F73F5">
        <w:rPr>
          <w:lang w:val="en-US"/>
        </w:rPr>
        <w:t>.</w:t>
      </w:r>
    </w:p>
    <w:p w14:paraId="7069B524" w14:textId="77777777" w:rsidR="005D7070" w:rsidRDefault="005D7070" w:rsidP="005D7070">
      <w:pPr>
        <w:pStyle w:val="bntext"/>
        <w:keepNext/>
        <w:ind w:firstLine="0"/>
        <w:jc w:val="center"/>
      </w:pPr>
      <w:r>
        <w:rPr>
          <w:noProof/>
          <w:lang w:val="en-US"/>
        </w:rPr>
        <w:lastRenderedPageBreak/>
        <w:drawing>
          <wp:inline distT="0" distB="0" distL="0" distR="0" wp14:anchorId="4DD38A26" wp14:editId="50092186">
            <wp:extent cx="3913956" cy="2990850"/>
            <wp:effectExtent l="0" t="0" r="0" b="0"/>
            <wp:docPr id="1050219814" name="Picture 5"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19814" name="Picture 5" descr="A diagram of a mode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33169" cy="3005532"/>
                    </a:xfrm>
                    <a:prstGeom prst="rect">
                      <a:avLst/>
                    </a:prstGeom>
                  </pic:spPr>
                </pic:pic>
              </a:graphicData>
            </a:graphic>
          </wp:inline>
        </w:drawing>
      </w:r>
    </w:p>
    <w:p w14:paraId="4B0CCA80" w14:textId="39EFDED8" w:rsidR="004F73F5" w:rsidRDefault="005D7070" w:rsidP="005D7070">
      <w:pPr>
        <w:pStyle w:val="Caption"/>
        <w:jc w:val="left"/>
        <w:rPr>
          <w:lang w:val="en-US"/>
        </w:rPr>
      </w:pPr>
      <w:bookmarkStart w:id="24" w:name="_Toc167634215"/>
      <w:proofErr w:type="spellStart"/>
      <w:r>
        <w:t>Figure</w:t>
      </w:r>
      <w:proofErr w:type="spellEnd"/>
      <w:r>
        <w:t xml:space="preserve"> </w:t>
      </w:r>
      <w:r>
        <w:fldChar w:fldCharType="begin"/>
      </w:r>
      <w:r>
        <w:instrText xml:space="preserve"> SEQ Figure \* ARABIC </w:instrText>
      </w:r>
      <w:r>
        <w:fldChar w:fldCharType="separate"/>
      </w:r>
      <w:r w:rsidR="00B87FB0">
        <w:rPr>
          <w:noProof/>
        </w:rPr>
        <w:t>1</w:t>
      </w:r>
      <w:r>
        <w:fldChar w:fldCharType="end"/>
      </w:r>
      <w:r>
        <w:t xml:space="preserve">: </w:t>
      </w:r>
      <w:proofErr w:type="spellStart"/>
      <w:r>
        <w:t>example</w:t>
      </w:r>
      <w:proofErr w:type="spellEnd"/>
      <w:r>
        <w:t xml:space="preserve"> </w:t>
      </w:r>
      <w:proofErr w:type="spellStart"/>
      <w:r>
        <w:t>of</w:t>
      </w:r>
      <w:proofErr w:type="spellEnd"/>
      <w:r>
        <w:t xml:space="preserve"> CAP, source: </w:t>
      </w:r>
      <w:proofErr w:type="spellStart"/>
      <w:r>
        <w:t>Witzany</w:t>
      </w:r>
      <w:proofErr w:type="spellEnd"/>
      <w:r>
        <w:t xml:space="preserve"> (</w:t>
      </w:r>
      <w:r w:rsidRPr="002468BB">
        <w:rPr>
          <w:color w:val="1F4E79" w:themeColor="accent1" w:themeShade="80"/>
          <w:lang w:val="en-US"/>
        </w:rPr>
        <w:t>2017</w:t>
      </w:r>
      <w:r>
        <w:t>)</w:t>
      </w:r>
      <w:bookmarkEnd w:id="24"/>
    </w:p>
    <w:p w14:paraId="5DFA46F3" w14:textId="64E9BC12" w:rsidR="004F73F5" w:rsidRDefault="004F73F5" w:rsidP="002B6727">
      <w:pPr>
        <w:ind w:firstLine="0"/>
        <w:rPr>
          <w:lang w:val="en-US"/>
        </w:rPr>
      </w:pPr>
      <w:r>
        <w:rPr>
          <w:lang w:val="en-US"/>
        </w:rPr>
        <w:t xml:space="preserve">The larger the area between the </w:t>
      </w:r>
      <w:r w:rsidR="008A6D07">
        <w:rPr>
          <w:lang w:val="en-US"/>
        </w:rPr>
        <w:t xml:space="preserve">CAP line and the random model line, the better the discriminatory power of the model. Conversely, the surface between the CAP line and the random model line can be divided by the surface between the perfect model line and the random model line. In that way, the accuracy ratio is obtained (Engelmann et al., </w:t>
      </w:r>
      <w:r w:rsidR="008A6D07" w:rsidRPr="00417E31">
        <w:rPr>
          <w:color w:val="1F4E79" w:themeColor="accent1" w:themeShade="80"/>
          <w:lang w:val="en-US"/>
        </w:rPr>
        <w:t>20</w:t>
      </w:r>
      <w:r w:rsidR="00AA1639">
        <w:rPr>
          <w:color w:val="1F4E79" w:themeColor="accent1" w:themeShade="80"/>
          <w:lang w:val="en-US"/>
        </w:rPr>
        <w:t>03</w:t>
      </w:r>
      <w:r w:rsidR="008A6D0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8A6D07" w:rsidRPr="000E412A" w14:paraId="250D3B35" w14:textId="77777777" w:rsidTr="00A57C7F">
        <w:tc>
          <w:tcPr>
            <w:tcW w:w="7470" w:type="dxa"/>
            <w:vAlign w:val="center"/>
          </w:tcPr>
          <w:p w14:paraId="3BEA5847" w14:textId="7F483CAE" w:rsidR="008A6D07" w:rsidRPr="00142982"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AR=</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R</m:t>
                      </m:r>
                    </m:sub>
                  </m:sSub>
                </m:num>
                <m:den>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P</m:t>
                      </m:r>
                    </m:sub>
                  </m:sSub>
                </m:den>
              </m:f>
            </m:oMath>
            <w:r w:rsidR="008A6D07" w:rsidRPr="00142982">
              <w:rPr>
                <w:rFonts w:ascii="Cambria Math" w:hAnsi="Cambria Math"/>
                <w:iCs/>
                <w:lang w:val="en-US"/>
              </w:rPr>
              <w:t>.</w:t>
            </w:r>
          </w:p>
        </w:tc>
        <w:tc>
          <w:tcPr>
            <w:tcW w:w="739" w:type="dxa"/>
            <w:vAlign w:val="center"/>
          </w:tcPr>
          <w:p w14:paraId="284974A9" w14:textId="4FF14E3B" w:rsidR="008A6D07" w:rsidRPr="000E412A" w:rsidRDefault="008A6D07" w:rsidP="00A57C7F">
            <w:pPr>
              <w:pStyle w:val="bntext"/>
              <w:numPr>
                <w:ilvl w:val="0"/>
                <w:numId w:val="18"/>
              </w:numPr>
              <w:jc w:val="center"/>
              <w:rPr>
                <w:lang w:val="en-US"/>
              </w:rPr>
            </w:pPr>
          </w:p>
        </w:tc>
      </w:tr>
    </w:tbl>
    <w:p w14:paraId="3745659D" w14:textId="30DDB2EB" w:rsidR="008A6D07" w:rsidRDefault="008A6D07"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r w:rsidR="00962E2C">
        <w:rPr>
          <w:lang w:val="en-US"/>
        </w:rPr>
        <w:t xml:space="preserve"> cites Engelmann et al. (</w:t>
      </w:r>
      <w:r w:rsidR="00962E2C" w:rsidRPr="00417E31">
        <w:rPr>
          <w:color w:val="1F4E79" w:themeColor="accent1" w:themeShade="80"/>
          <w:lang w:val="en-US"/>
        </w:rPr>
        <w:t>20</w:t>
      </w:r>
      <w:r w:rsidR="00962E2C">
        <w:rPr>
          <w:color w:val="1F4E79" w:themeColor="accent1" w:themeShade="80"/>
          <w:lang w:val="en-US"/>
        </w:rPr>
        <w:t>03</w:t>
      </w:r>
      <w:r w:rsidR="00962E2C">
        <w:rPr>
          <w:lang w:val="en-US"/>
        </w:rPr>
        <w:t>) and</w:t>
      </w:r>
      <w:r>
        <w:rPr>
          <w:lang w:val="en-US"/>
        </w:rPr>
        <w:t xml:space="preserve"> </w:t>
      </w:r>
      <w:r w:rsidR="00962E2C">
        <w:rPr>
          <w:lang w:val="en-US"/>
        </w:rPr>
        <w:t xml:space="preserve">further </w:t>
      </w:r>
      <w:r>
        <w:rPr>
          <w:lang w:val="en-US"/>
        </w:rPr>
        <w:t xml:space="preserve">provides the following formulation. Consider a non-defaulted </w:t>
      </w:r>
      <w:r>
        <w:rPr>
          <w:i/>
          <w:iCs/>
          <w:lang w:val="en-US"/>
        </w:rPr>
        <w:t>good</w:t>
      </w:r>
      <w:r>
        <w:rPr>
          <w:lang w:val="en-US"/>
        </w:rPr>
        <w:t xml:space="preserve"> debtor G and a defaulted </w:t>
      </w:r>
      <w:r>
        <w:rPr>
          <w:i/>
          <w:iCs/>
          <w:lang w:val="en-US"/>
        </w:rPr>
        <w:t>bad</w:t>
      </w:r>
      <w:r>
        <w:rPr>
          <w:lang w:val="en-US"/>
        </w:rPr>
        <w:t xml:space="preserve"> debtor B. It is then considered that a rating tool performs well w.r.t these 2 debtors if the rating of the debtor G is higher than the rating of the debtor B. In total, there are three possible scenarios and each can be assigned a probability: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8A6D07" w:rsidRPr="000E412A" w14:paraId="2C3AF250" w14:textId="77777777" w:rsidTr="00A57C7F">
        <w:tc>
          <w:tcPr>
            <w:tcW w:w="7470" w:type="dxa"/>
            <w:vAlign w:val="center"/>
          </w:tcPr>
          <w:p w14:paraId="7C581864" w14:textId="7B22BF68" w:rsidR="008A6D07" w:rsidRPr="00142982" w:rsidRDefault="00000000" w:rsidP="00055E0D">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=P[rating(G)&gt;rating(B)]</m:t>
              </m:r>
            </m:oMath>
            <w:r w:rsidR="008A6D07" w:rsidRPr="00142982">
              <w:rPr>
                <w:rFonts w:ascii="Cambria Math" w:hAnsi="Cambria Math"/>
                <w:iCs/>
                <w:lang w:val="en-US"/>
              </w:rPr>
              <w:t>,</w:t>
            </w:r>
          </w:p>
        </w:tc>
        <w:tc>
          <w:tcPr>
            <w:tcW w:w="739" w:type="dxa"/>
            <w:vAlign w:val="center"/>
          </w:tcPr>
          <w:p w14:paraId="5AACA4CB" w14:textId="40012B3B" w:rsidR="008A6D07" w:rsidRPr="00A57C7F" w:rsidRDefault="008A6D07" w:rsidP="00A57C7F">
            <w:pPr>
              <w:pStyle w:val="bntext"/>
              <w:numPr>
                <w:ilvl w:val="0"/>
                <w:numId w:val="18"/>
              </w:numPr>
              <w:jc w:val="center"/>
              <w:rPr>
                <w:lang w:val="en-US"/>
              </w:rPr>
            </w:pPr>
          </w:p>
        </w:tc>
      </w:tr>
      <w:tr w:rsidR="008A6D07" w:rsidRPr="000E412A" w14:paraId="4C520E84" w14:textId="77777777" w:rsidTr="00A57C7F">
        <w:tc>
          <w:tcPr>
            <w:tcW w:w="7470" w:type="dxa"/>
            <w:vAlign w:val="center"/>
          </w:tcPr>
          <w:p w14:paraId="6C6EB67C" w14:textId="1E55467F" w:rsidR="008A6D07" w:rsidRPr="00142982" w:rsidRDefault="00000000" w:rsidP="00055E0D">
            <w:pPr>
              <w:pStyle w:val="bntext"/>
              <w:ind w:firstLine="0"/>
              <w:jc w:val="center"/>
              <w:rPr>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=P[rating(G)&lt;rating(B)]</m:t>
              </m:r>
            </m:oMath>
            <w:r w:rsidR="008A6D07" w:rsidRPr="00142982">
              <w:rPr>
                <w:iCs/>
                <w:lang w:val="en-US"/>
              </w:rPr>
              <w:t>, and</w:t>
            </w:r>
          </w:p>
        </w:tc>
        <w:tc>
          <w:tcPr>
            <w:tcW w:w="739" w:type="dxa"/>
            <w:vAlign w:val="center"/>
          </w:tcPr>
          <w:p w14:paraId="6E5BA190" w14:textId="5FBF453C" w:rsidR="008A6D07" w:rsidRPr="00A57C7F" w:rsidRDefault="008A6D07" w:rsidP="00A57C7F">
            <w:pPr>
              <w:pStyle w:val="bntext"/>
              <w:numPr>
                <w:ilvl w:val="0"/>
                <w:numId w:val="18"/>
              </w:numPr>
              <w:jc w:val="center"/>
              <w:rPr>
                <w:lang w:val="en-US"/>
              </w:rPr>
            </w:pPr>
          </w:p>
        </w:tc>
      </w:tr>
      <w:tr w:rsidR="008A6D07" w:rsidRPr="000E412A" w14:paraId="7B9C94F5" w14:textId="77777777" w:rsidTr="00A57C7F">
        <w:tc>
          <w:tcPr>
            <w:tcW w:w="7470" w:type="dxa"/>
            <w:vAlign w:val="center"/>
          </w:tcPr>
          <w:p w14:paraId="0303CBE1" w14:textId="3FB19FBD" w:rsidR="008A6D07" w:rsidRPr="000746EB" w:rsidRDefault="00000000" w:rsidP="00055E0D">
            <w:pPr>
              <w:pStyle w:val="bntext"/>
              <w:ind w:firstLine="0"/>
              <w:jc w:val="center"/>
              <w:rPr>
                <w:iCs/>
              </w:rPr>
            </w:pPr>
            <m:oMath>
              <m:sSub>
                <m:sSubPr>
                  <m:ctrlPr>
                    <w:rPr>
                      <w:rFonts w:ascii="Cambria Math" w:hAnsi="Cambria Math"/>
                      <w:iCs/>
                      <w:lang w:val="en-US"/>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=P[rating(G)=rating(B)]</m:t>
              </m:r>
            </m:oMath>
            <w:r w:rsidR="008A6D07" w:rsidRPr="000746EB">
              <w:rPr>
                <w:iCs/>
              </w:rPr>
              <w:t>.</w:t>
            </w:r>
          </w:p>
        </w:tc>
        <w:tc>
          <w:tcPr>
            <w:tcW w:w="739" w:type="dxa"/>
            <w:vAlign w:val="center"/>
          </w:tcPr>
          <w:p w14:paraId="43B115C2" w14:textId="1F864B09" w:rsidR="008A6D07" w:rsidRPr="00366046" w:rsidRDefault="008A6D07" w:rsidP="00A57C7F">
            <w:pPr>
              <w:pStyle w:val="bntext"/>
              <w:numPr>
                <w:ilvl w:val="0"/>
                <w:numId w:val="18"/>
              </w:numPr>
              <w:jc w:val="center"/>
            </w:pPr>
          </w:p>
        </w:tc>
      </w:tr>
    </w:tbl>
    <w:p w14:paraId="410B77E9" w14:textId="3A61B946" w:rsidR="008A6D07" w:rsidRDefault="008A6D07" w:rsidP="002B6727">
      <w:pPr>
        <w:ind w:firstLine="0"/>
        <w:rPr>
          <w:lang w:val="en-US"/>
        </w:rPr>
      </w:pPr>
      <w:r>
        <w:rPr>
          <w:lang w:val="en-US"/>
        </w:rPr>
        <w:t xml:space="preserve">The accuracy ratio can </w:t>
      </w:r>
      <w:r w:rsidR="00AA1639">
        <w:rPr>
          <w:lang w:val="en-US"/>
        </w:rPr>
        <w:t xml:space="preserve">also </w:t>
      </w:r>
      <w:r>
        <w:rPr>
          <w:lang w:val="en-US"/>
        </w:rPr>
        <w:t xml:space="preserve">be expressed in terms of </w:t>
      </w:r>
      <w:r w:rsidR="00AA1639">
        <w:rPr>
          <w:lang w:val="en-US"/>
        </w:rPr>
        <w:t xml:space="preserve">these </w:t>
      </w:r>
      <w:r>
        <w:rPr>
          <w:lang w:val="en-US"/>
        </w:rPr>
        <w:t>probabilities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8A6D07" w:rsidRPr="000E412A" w14:paraId="797FACC0" w14:textId="77777777" w:rsidTr="00A57C7F">
        <w:tc>
          <w:tcPr>
            <w:tcW w:w="7470" w:type="dxa"/>
            <w:vAlign w:val="center"/>
          </w:tcPr>
          <w:p w14:paraId="7003F7B0" w14:textId="740FF349" w:rsidR="008A6D07" w:rsidRPr="00142982" w:rsidRDefault="00142982" w:rsidP="00055E0D">
            <w:pPr>
              <w:pStyle w:val="bntext"/>
              <w:ind w:firstLine="0"/>
              <w:jc w:val="center"/>
              <w:rPr>
                <w:rFonts w:ascii="Cambria Math" w:hAnsi="Cambria Math"/>
                <w:bCs/>
                <w:iCs/>
                <w:lang w:val="en-US"/>
              </w:rPr>
            </w:pPr>
            <m:oMathPara>
              <m:oMath>
                <m:r>
                  <m:rPr>
                    <m:sty m:val="p"/>
                  </m:rPr>
                  <w:rPr>
                    <w:rFonts w:ascii="Cambria Math" w:hAnsi="Cambria Math"/>
                    <w:lang w:val="en-US"/>
                  </w:rPr>
                  <m:t>AR=</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m:t>
                </m:r>
              </m:oMath>
            </m:oMathPara>
          </w:p>
        </w:tc>
        <w:tc>
          <w:tcPr>
            <w:tcW w:w="739" w:type="dxa"/>
            <w:vAlign w:val="center"/>
          </w:tcPr>
          <w:p w14:paraId="6342172B" w14:textId="6913836B" w:rsidR="008A6D07" w:rsidRPr="000E412A" w:rsidRDefault="008A6D07" w:rsidP="00A57C7F">
            <w:pPr>
              <w:pStyle w:val="bntext"/>
              <w:numPr>
                <w:ilvl w:val="0"/>
                <w:numId w:val="18"/>
              </w:numPr>
              <w:jc w:val="center"/>
              <w:rPr>
                <w:lang w:val="en-US"/>
              </w:rPr>
            </w:pPr>
          </w:p>
        </w:tc>
      </w:tr>
    </w:tbl>
    <w:p w14:paraId="67A170CF" w14:textId="3B1C1F85" w:rsidR="00072E42" w:rsidRDefault="008A6D07" w:rsidP="00A96B9D">
      <w:pPr>
        <w:pStyle w:val="Heading3"/>
        <w:rPr>
          <w:lang w:val="en-US"/>
        </w:rPr>
      </w:pPr>
      <w:bookmarkStart w:id="25" w:name="_Toc167633978"/>
      <w:r>
        <w:rPr>
          <w:lang w:val="en-US"/>
        </w:rPr>
        <w:lastRenderedPageBreak/>
        <w:t>AUC and ROC</w:t>
      </w:r>
      <w:bookmarkEnd w:id="25"/>
    </w:p>
    <w:p w14:paraId="6F4E025B" w14:textId="4328BC75" w:rsidR="00D61DD8" w:rsidRDefault="002D5203" w:rsidP="005D7070">
      <w:pPr>
        <w:rPr>
          <w:lang w:val="en-US"/>
        </w:rPr>
      </w:pPr>
      <w:r>
        <w:rPr>
          <w:lang w:val="en-US"/>
        </w:rPr>
        <w:t>The Area Under the Curve (AUC) is a summary statistic developed by using the Receiver Operating Characteristic (ROC) curve</w:t>
      </w:r>
      <w:r w:rsidR="00D61DD8">
        <w:rPr>
          <w:lang w:val="en-US"/>
        </w:rPr>
        <w:t xml:space="preserve"> (Engelmann et al., </w:t>
      </w:r>
      <w:r w:rsidR="00D61DD8" w:rsidRPr="00417E31">
        <w:rPr>
          <w:color w:val="1F4E79" w:themeColor="accent1" w:themeShade="80"/>
          <w:lang w:val="en-US"/>
        </w:rPr>
        <w:t>20</w:t>
      </w:r>
      <w:r w:rsidR="00AA1639">
        <w:rPr>
          <w:color w:val="1F4E79" w:themeColor="accent1" w:themeShade="80"/>
          <w:lang w:val="en-US"/>
        </w:rPr>
        <w:t>03</w:t>
      </w:r>
      <w:r w:rsidR="00D61DD8">
        <w:rPr>
          <w:lang w:val="en-US"/>
        </w:rPr>
        <w:t>)</w:t>
      </w:r>
      <w:r>
        <w:rPr>
          <w:lang w:val="en-US"/>
        </w:rPr>
        <w:t>. As outlined in the section above, good and bad debtors have their associated distributions of possible scores that they can receive.</w:t>
      </w:r>
      <w:r w:rsidR="00D61DD8">
        <w:rPr>
          <w:lang w:val="en-US"/>
        </w:rPr>
        <w:t xml:space="preserve"> Since rating models are imperfect in practice, one can expect an overlap between these 2 distributions.</w:t>
      </w:r>
      <w:r w:rsidR="005D7070">
        <w:rPr>
          <w:lang w:val="en-US"/>
        </w:rPr>
        <w:t xml:space="preserve"> </w:t>
      </w:r>
      <w:r w:rsidR="00D61DD8">
        <w:rPr>
          <w:lang w:val="en-US"/>
        </w:rPr>
        <w:t>Given the overlap, a cut-off value has to be introduced to rate a debtor as a good or bad. The optimization problem can be summarized in a confusion matrix.</w:t>
      </w:r>
    </w:p>
    <w:p w14:paraId="45C0F9FB" w14:textId="4E8D8685" w:rsidR="00D61DD8" w:rsidRDefault="00D61DD8" w:rsidP="00D61DD8">
      <w:pPr>
        <w:pStyle w:val="Caption"/>
      </w:pPr>
      <w:bookmarkStart w:id="26" w:name="_Toc167633884"/>
      <w:r>
        <w:t xml:space="preserve">Table </w:t>
      </w:r>
      <w:r>
        <w:fldChar w:fldCharType="begin"/>
      </w:r>
      <w:r>
        <w:instrText xml:space="preserve"> SEQ Table \* ARABIC </w:instrText>
      </w:r>
      <w:r>
        <w:fldChar w:fldCharType="separate"/>
      </w:r>
      <w:r w:rsidR="00460140">
        <w:rPr>
          <w:noProof/>
        </w:rPr>
        <w:t>2</w:t>
      </w:r>
      <w:r>
        <w:rPr>
          <w:noProof/>
        </w:rPr>
        <w:fldChar w:fldCharType="end"/>
      </w:r>
      <w:r>
        <w:t xml:space="preserve">: </w:t>
      </w:r>
      <w:proofErr w:type="spellStart"/>
      <w:r>
        <w:t>confusion</w:t>
      </w:r>
      <w:proofErr w:type="spellEnd"/>
      <w:r>
        <w:t xml:space="preserve"> matrix</w:t>
      </w:r>
      <w:bookmarkEnd w:id="26"/>
    </w:p>
    <w:tbl>
      <w:tblPr>
        <w:tblW w:w="5000" w:type="pct"/>
        <w:tblLook w:val="04A0" w:firstRow="1" w:lastRow="0" w:firstColumn="1" w:lastColumn="0" w:noHBand="0" w:noVBand="1"/>
      </w:tblPr>
      <w:tblGrid>
        <w:gridCol w:w="2584"/>
        <w:gridCol w:w="2627"/>
        <w:gridCol w:w="3008"/>
      </w:tblGrid>
      <w:tr w:rsidR="00D61DD8" w:rsidRPr="00D61DD8" w14:paraId="6851FB5D" w14:textId="77777777" w:rsidTr="009B3A05">
        <w:trPr>
          <w:trHeight w:val="270"/>
        </w:trPr>
        <w:tc>
          <w:tcPr>
            <w:tcW w:w="1572" w:type="pct"/>
            <w:tcBorders>
              <w:top w:val="single" w:sz="12" w:space="0" w:color="auto"/>
              <w:left w:val="nil"/>
              <w:bottom w:val="single" w:sz="12" w:space="0" w:color="auto"/>
              <w:right w:val="nil"/>
            </w:tcBorders>
            <w:shd w:val="clear" w:color="auto" w:fill="auto"/>
            <w:noWrap/>
            <w:vAlign w:val="center"/>
            <w:hideMark/>
          </w:tcPr>
          <w:p w14:paraId="7FC46561" w14:textId="61CF05DD" w:rsidR="00D61DD8" w:rsidRPr="00D61DD8" w:rsidRDefault="00D61DD8" w:rsidP="009B3A05">
            <w:pPr>
              <w:spacing w:after="0" w:line="240" w:lineRule="auto"/>
              <w:ind w:firstLine="0"/>
              <w:jc w:val="center"/>
              <w:rPr>
                <w:color w:val="000000"/>
                <w:sz w:val="20"/>
                <w:szCs w:val="20"/>
                <w:lang w:val="en-US" w:eastAsia="en-US"/>
              </w:rPr>
            </w:pPr>
          </w:p>
        </w:tc>
        <w:tc>
          <w:tcPr>
            <w:tcW w:w="1598" w:type="pct"/>
            <w:tcBorders>
              <w:top w:val="single" w:sz="12" w:space="0" w:color="auto"/>
              <w:left w:val="nil"/>
              <w:bottom w:val="single" w:sz="12" w:space="0" w:color="auto"/>
              <w:right w:val="nil"/>
            </w:tcBorders>
            <w:shd w:val="clear" w:color="auto" w:fill="auto"/>
            <w:noWrap/>
            <w:vAlign w:val="center"/>
            <w:hideMark/>
          </w:tcPr>
          <w:p w14:paraId="2C722802" w14:textId="77777777" w:rsidR="00D61DD8" w:rsidRPr="00D61DD8" w:rsidRDefault="00D61DD8" w:rsidP="009B3A05">
            <w:pPr>
              <w:spacing w:after="0" w:line="240" w:lineRule="auto"/>
              <w:ind w:firstLine="0"/>
              <w:jc w:val="center"/>
              <w:rPr>
                <w:color w:val="000000"/>
                <w:sz w:val="20"/>
                <w:szCs w:val="20"/>
                <w:lang w:val="en-US" w:eastAsia="en-US"/>
              </w:rPr>
            </w:pPr>
            <w:r w:rsidRPr="00D61DD8">
              <w:rPr>
                <w:color w:val="000000"/>
                <w:sz w:val="20"/>
                <w:szCs w:val="20"/>
                <w:lang w:val="en-US" w:eastAsia="en-US"/>
              </w:rPr>
              <w:t>default</w:t>
            </w:r>
          </w:p>
        </w:tc>
        <w:tc>
          <w:tcPr>
            <w:tcW w:w="1830" w:type="pct"/>
            <w:tcBorders>
              <w:top w:val="single" w:sz="12" w:space="0" w:color="auto"/>
              <w:left w:val="nil"/>
              <w:bottom w:val="single" w:sz="12" w:space="0" w:color="auto"/>
              <w:right w:val="nil"/>
            </w:tcBorders>
            <w:shd w:val="clear" w:color="auto" w:fill="auto"/>
            <w:noWrap/>
            <w:vAlign w:val="center"/>
            <w:hideMark/>
          </w:tcPr>
          <w:p w14:paraId="3275B29D" w14:textId="77777777" w:rsidR="00D61DD8" w:rsidRPr="00D61DD8" w:rsidRDefault="00D61DD8" w:rsidP="009B3A05">
            <w:pPr>
              <w:spacing w:after="0" w:line="240" w:lineRule="auto"/>
              <w:ind w:firstLine="0"/>
              <w:jc w:val="center"/>
              <w:rPr>
                <w:color w:val="000000"/>
                <w:sz w:val="20"/>
                <w:szCs w:val="20"/>
                <w:lang w:val="en-US" w:eastAsia="en-US"/>
              </w:rPr>
            </w:pPr>
            <w:r w:rsidRPr="00D61DD8">
              <w:rPr>
                <w:color w:val="000000"/>
                <w:sz w:val="20"/>
                <w:szCs w:val="20"/>
                <w:lang w:val="en-US" w:eastAsia="en-US"/>
              </w:rPr>
              <w:t>non-default</w:t>
            </w:r>
          </w:p>
        </w:tc>
      </w:tr>
      <w:tr w:rsidR="00D61DD8" w:rsidRPr="00D61DD8" w14:paraId="3DA12A31" w14:textId="77777777" w:rsidTr="009B3A05">
        <w:trPr>
          <w:trHeight w:val="260"/>
        </w:trPr>
        <w:tc>
          <w:tcPr>
            <w:tcW w:w="1572" w:type="pct"/>
            <w:tcBorders>
              <w:top w:val="single" w:sz="12" w:space="0" w:color="auto"/>
              <w:left w:val="nil"/>
              <w:bottom w:val="nil"/>
              <w:right w:val="nil"/>
            </w:tcBorders>
            <w:shd w:val="clear" w:color="auto" w:fill="auto"/>
            <w:noWrap/>
            <w:vAlign w:val="center"/>
            <w:hideMark/>
          </w:tcPr>
          <w:p w14:paraId="2C24FFD2" w14:textId="77777777" w:rsidR="00D61DD8" w:rsidRPr="00AF2062" w:rsidRDefault="00D61DD8" w:rsidP="009B3A05">
            <w:pPr>
              <w:spacing w:after="0" w:line="240" w:lineRule="auto"/>
              <w:ind w:firstLine="0"/>
              <w:jc w:val="center"/>
              <w:rPr>
                <w:color w:val="000000"/>
                <w:sz w:val="20"/>
                <w:szCs w:val="20"/>
                <w:lang w:val="en-US" w:eastAsia="en-US"/>
              </w:rPr>
            </w:pPr>
            <w:r w:rsidRPr="00AF2062">
              <w:rPr>
                <w:color w:val="000000"/>
                <w:sz w:val="20"/>
                <w:szCs w:val="20"/>
                <w:lang w:val="en-US" w:eastAsia="en-US"/>
              </w:rPr>
              <w:t>below C</w:t>
            </w:r>
          </w:p>
        </w:tc>
        <w:tc>
          <w:tcPr>
            <w:tcW w:w="1598" w:type="pct"/>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2276D762" w14:textId="77777777" w:rsidR="00D61DD8" w:rsidRPr="00D61DD8" w:rsidRDefault="00D61DD8" w:rsidP="009B3A05">
            <w:pPr>
              <w:spacing w:after="0" w:line="240" w:lineRule="auto"/>
              <w:ind w:firstLine="0"/>
              <w:jc w:val="center"/>
              <w:rPr>
                <w:color w:val="000000"/>
                <w:sz w:val="20"/>
                <w:szCs w:val="20"/>
                <w:lang w:val="en-US" w:eastAsia="en-US"/>
              </w:rPr>
            </w:pPr>
            <w:r w:rsidRPr="00D61DD8">
              <w:rPr>
                <w:color w:val="000000"/>
                <w:sz w:val="20"/>
                <w:szCs w:val="20"/>
                <w:lang w:val="en-US" w:eastAsia="en-US"/>
              </w:rPr>
              <w:t>hit</w:t>
            </w:r>
          </w:p>
        </w:tc>
        <w:tc>
          <w:tcPr>
            <w:tcW w:w="1830" w:type="pct"/>
            <w:tcBorders>
              <w:top w:val="single" w:sz="12" w:space="0" w:color="auto"/>
              <w:left w:val="nil"/>
              <w:bottom w:val="single" w:sz="4" w:space="0" w:color="auto"/>
              <w:right w:val="single" w:sz="4" w:space="0" w:color="auto"/>
            </w:tcBorders>
            <w:shd w:val="clear" w:color="auto" w:fill="auto"/>
            <w:noWrap/>
            <w:vAlign w:val="center"/>
            <w:hideMark/>
          </w:tcPr>
          <w:p w14:paraId="44319801" w14:textId="77777777" w:rsidR="00D61DD8" w:rsidRPr="00D61DD8" w:rsidRDefault="00D61DD8" w:rsidP="009B3A05">
            <w:pPr>
              <w:spacing w:after="0" w:line="240" w:lineRule="auto"/>
              <w:ind w:firstLine="0"/>
              <w:jc w:val="center"/>
              <w:rPr>
                <w:color w:val="000000"/>
                <w:sz w:val="20"/>
                <w:szCs w:val="20"/>
                <w:lang w:val="en-US" w:eastAsia="en-US"/>
              </w:rPr>
            </w:pPr>
            <w:r w:rsidRPr="00D61DD8">
              <w:rPr>
                <w:color w:val="000000"/>
                <w:sz w:val="20"/>
                <w:szCs w:val="20"/>
                <w:lang w:val="en-US" w:eastAsia="en-US"/>
              </w:rPr>
              <w:t>false alarm</w:t>
            </w:r>
          </w:p>
        </w:tc>
      </w:tr>
      <w:tr w:rsidR="00D61DD8" w:rsidRPr="00D61DD8" w14:paraId="77988AE3" w14:textId="77777777" w:rsidTr="009B3A05">
        <w:trPr>
          <w:trHeight w:val="270"/>
        </w:trPr>
        <w:tc>
          <w:tcPr>
            <w:tcW w:w="1572" w:type="pct"/>
            <w:tcBorders>
              <w:top w:val="nil"/>
              <w:left w:val="nil"/>
              <w:bottom w:val="single" w:sz="12" w:space="0" w:color="auto"/>
              <w:right w:val="nil"/>
            </w:tcBorders>
            <w:shd w:val="clear" w:color="auto" w:fill="auto"/>
            <w:noWrap/>
            <w:vAlign w:val="center"/>
            <w:hideMark/>
          </w:tcPr>
          <w:p w14:paraId="6ADC6CBE" w14:textId="77777777" w:rsidR="00D61DD8" w:rsidRPr="00AF2062" w:rsidRDefault="00D61DD8" w:rsidP="009B3A05">
            <w:pPr>
              <w:spacing w:after="0" w:line="240" w:lineRule="auto"/>
              <w:ind w:firstLine="0"/>
              <w:jc w:val="center"/>
              <w:rPr>
                <w:color w:val="000000"/>
                <w:sz w:val="20"/>
                <w:szCs w:val="20"/>
                <w:lang w:val="en-US" w:eastAsia="en-US"/>
              </w:rPr>
            </w:pPr>
            <w:r w:rsidRPr="00AF2062">
              <w:rPr>
                <w:color w:val="000000"/>
                <w:sz w:val="20"/>
                <w:szCs w:val="20"/>
                <w:lang w:val="en-US" w:eastAsia="en-US"/>
              </w:rPr>
              <w:t>above C</w:t>
            </w:r>
          </w:p>
        </w:tc>
        <w:tc>
          <w:tcPr>
            <w:tcW w:w="1598" w:type="pct"/>
            <w:tcBorders>
              <w:top w:val="nil"/>
              <w:left w:val="single" w:sz="4" w:space="0" w:color="auto"/>
              <w:bottom w:val="single" w:sz="12" w:space="0" w:color="auto"/>
              <w:right w:val="single" w:sz="4" w:space="0" w:color="auto"/>
            </w:tcBorders>
            <w:shd w:val="clear" w:color="auto" w:fill="auto"/>
            <w:noWrap/>
            <w:vAlign w:val="center"/>
            <w:hideMark/>
          </w:tcPr>
          <w:p w14:paraId="2544B826" w14:textId="77777777" w:rsidR="00D61DD8" w:rsidRPr="00D61DD8" w:rsidRDefault="00D61DD8" w:rsidP="009B3A05">
            <w:pPr>
              <w:spacing w:after="0" w:line="240" w:lineRule="auto"/>
              <w:ind w:firstLine="0"/>
              <w:jc w:val="center"/>
              <w:rPr>
                <w:color w:val="000000"/>
                <w:sz w:val="20"/>
                <w:szCs w:val="20"/>
                <w:lang w:val="en-US" w:eastAsia="en-US"/>
              </w:rPr>
            </w:pPr>
            <w:r w:rsidRPr="00D61DD8">
              <w:rPr>
                <w:color w:val="000000"/>
                <w:sz w:val="20"/>
                <w:szCs w:val="20"/>
                <w:lang w:val="en-US" w:eastAsia="en-US"/>
              </w:rPr>
              <w:t>miss</w:t>
            </w:r>
          </w:p>
        </w:tc>
        <w:tc>
          <w:tcPr>
            <w:tcW w:w="1830" w:type="pct"/>
            <w:tcBorders>
              <w:top w:val="nil"/>
              <w:left w:val="nil"/>
              <w:bottom w:val="single" w:sz="12" w:space="0" w:color="auto"/>
              <w:right w:val="single" w:sz="4" w:space="0" w:color="auto"/>
            </w:tcBorders>
            <w:shd w:val="clear" w:color="auto" w:fill="auto"/>
            <w:noWrap/>
            <w:vAlign w:val="center"/>
            <w:hideMark/>
          </w:tcPr>
          <w:p w14:paraId="58595ED9" w14:textId="77777777" w:rsidR="00D61DD8" w:rsidRPr="00D61DD8" w:rsidRDefault="00D61DD8" w:rsidP="009B3A05">
            <w:pPr>
              <w:keepNext/>
              <w:spacing w:after="0" w:line="240" w:lineRule="auto"/>
              <w:ind w:firstLine="0"/>
              <w:jc w:val="center"/>
              <w:rPr>
                <w:color w:val="000000"/>
                <w:sz w:val="20"/>
                <w:szCs w:val="20"/>
                <w:lang w:val="en-US" w:eastAsia="en-US"/>
              </w:rPr>
            </w:pPr>
            <w:r w:rsidRPr="00D61DD8">
              <w:rPr>
                <w:color w:val="000000"/>
                <w:sz w:val="20"/>
                <w:szCs w:val="20"/>
                <w:lang w:val="en-US" w:eastAsia="en-US"/>
              </w:rPr>
              <w:t>correct rejection</w:t>
            </w:r>
          </w:p>
        </w:tc>
      </w:tr>
    </w:tbl>
    <w:p w14:paraId="0C06CC71" w14:textId="7F750BC3" w:rsidR="008A6D07" w:rsidRDefault="00D61DD8" w:rsidP="00D61DD8">
      <w:pPr>
        <w:pStyle w:val="Caption"/>
        <w:rPr>
          <w:lang w:val="en-US"/>
        </w:rPr>
      </w:pPr>
      <w:r>
        <w:t xml:space="preserve">Source: </w:t>
      </w:r>
      <w:proofErr w:type="spellStart"/>
      <w:r w:rsidRPr="00D61DD8">
        <w:t>Engelmann</w:t>
      </w:r>
      <w:proofErr w:type="spellEnd"/>
      <w:r w:rsidRPr="00D61DD8">
        <w:t xml:space="preserve"> et al., (2017)</w:t>
      </w:r>
    </w:p>
    <w:p w14:paraId="0AE416A4" w14:textId="52C4A8F7" w:rsidR="00064C99" w:rsidRPr="00A57C7F" w:rsidRDefault="00064C99" w:rsidP="002B6727">
      <w:pPr>
        <w:ind w:firstLine="0"/>
        <w:rPr>
          <w:lang w:val="en-US"/>
        </w:rPr>
      </w:pPr>
      <w:r>
        <w:rPr>
          <w:lang w:val="en-US"/>
        </w:rPr>
        <w:t xml:space="preserve">In the confusion matrix above, the cut-off value is denoted as </w:t>
      </w:r>
      <w:r w:rsidRPr="00D041B6">
        <w:rPr>
          <w:lang w:val="en-US"/>
        </w:rPr>
        <w:t>C</w:t>
      </w:r>
      <w:r>
        <w:rPr>
          <w:lang w:val="en-US"/>
        </w:rPr>
        <w:t xml:space="preserve">. If the score is below </w:t>
      </w:r>
      <w:r w:rsidRPr="00D041B6">
        <w:rPr>
          <w:lang w:val="en-US"/>
        </w:rPr>
        <w:t>C</w:t>
      </w:r>
      <w:r>
        <w:rPr>
          <w:lang w:val="en-US"/>
        </w:rPr>
        <w:t xml:space="preserve"> then the debtor is assigned with a default rating. The opposite holds. The 4 decisions made above can be summarized into several rates, Engelmann et al., (</w:t>
      </w:r>
      <w:r w:rsidRPr="00A57C7F">
        <w:rPr>
          <w:color w:val="1F4E79" w:themeColor="accent1" w:themeShade="80"/>
          <w:lang w:val="en-US"/>
        </w:rPr>
        <w:t>20</w:t>
      </w:r>
      <w:r w:rsidR="00AA1639" w:rsidRPr="00A57C7F">
        <w:rPr>
          <w:color w:val="1F4E79" w:themeColor="accent1" w:themeShade="80"/>
          <w:lang w:val="en-US"/>
        </w:rPr>
        <w:t>03</w:t>
      </w:r>
      <w:r w:rsidRPr="00A57C7F">
        <w:rPr>
          <w:lang w:val="en-US"/>
        </w:rPr>
        <w:t>) are followed to define the hit and false alarm rates: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064C99" w:rsidRPr="00A57C7F" w14:paraId="72859233" w14:textId="77777777" w:rsidTr="00A57C7F">
        <w:tc>
          <w:tcPr>
            <w:tcW w:w="7470" w:type="dxa"/>
            <w:vAlign w:val="center"/>
          </w:tcPr>
          <w:p w14:paraId="3CF1D123" w14:textId="32B2DEE2" w:rsidR="00064C99" w:rsidRPr="00A57C7F"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HR(C)=P[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D</m:t>
                  </m:r>
                </m:sub>
              </m:sSub>
              <m:r>
                <m:rPr>
                  <m:sty m:val="p"/>
                </m:rPr>
                <w:rPr>
                  <w:rFonts w:ascii="Cambria Math" w:hAnsi="Cambria Math"/>
                  <w:lang w:val="en-US"/>
                </w:rPr>
                <m:t>≤C]</m:t>
              </m:r>
            </m:oMath>
            <w:r w:rsidR="00064C99" w:rsidRPr="00AF2062">
              <w:rPr>
                <w:iCs/>
                <w:lang w:val="en-US"/>
              </w:rPr>
              <w:t>, and</w:t>
            </w:r>
          </w:p>
        </w:tc>
        <w:tc>
          <w:tcPr>
            <w:tcW w:w="739" w:type="dxa"/>
            <w:vAlign w:val="center"/>
          </w:tcPr>
          <w:p w14:paraId="23F1137E" w14:textId="1FB6B84E" w:rsidR="00064C99" w:rsidRPr="00A57C7F" w:rsidRDefault="00064C99" w:rsidP="00A57C7F">
            <w:pPr>
              <w:pStyle w:val="bntext"/>
              <w:numPr>
                <w:ilvl w:val="0"/>
                <w:numId w:val="18"/>
              </w:numPr>
              <w:jc w:val="center"/>
              <w:rPr>
                <w:lang w:val="en-US"/>
              </w:rPr>
            </w:pPr>
          </w:p>
        </w:tc>
      </w:tr>
      <w:tr w:rsidR="00064C99" w:rsidRPr="00A57C7F" w14:paraId="0AF55423" w14:textId="77777777" w:rsidTr="00A57C7F">
        <w:tc>
          <w:tcPr>
            <w:tcW w:w="7470" w:type="dxa"/>
            <w:vAlign w:val="center"/>
          </w:tcPr>
          <w:p w14:paraId="0946AF08" w14:textId="409F3B77" w:rsidR="00064C99" w:rsidRPr="00A57C7F" w:rsidRDefault="00142982" w:rsidP="00055E0D">
            <w:pPr>
              <w:pStyle w:val="bntext"/>
              <w:ind w:firstLine="0"/>
              <w:jc w:val="center"/>
              <w:rPr>
                <w:rFonts w:ascii="Cambria Math" w:hAnsi="Cambria Math"/>
                <w:iCs/>
                <w:lang w:val="en-US"/>
              </w:rPr>
            </w:pPr>
            <m:oMathPara>
              <m:oMath>
                <m:r>
                  <m:rPr>
                    <m:sty m:val="p"/>
                  </m:rPr>
                  <w:rPr>
                    <w:rFonts w:ascii="Cambria Math" w:hAnsi="Cambria Math"/>
                    <w:lang w:val="en-US"/>
                  </w:rPr>
                  <m:t>FAR(C)=P[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ND</m:t>
                    </m:r>
                  </m:sub>
                </m:sSub>
                <m:r>
                  <m:rPr>
                    <m:sty m:val="p"/>
                  </m:rPr>
                  <w:rPr>
                    <w:rFonts w:ascii="Cambria Math" w:hAnsi="Cambria Math"/>
                    <w:lang w:val="en-US"/>
                  </w:rPr>
                  <m:t>≤C].</m:t>
                </m:r>
              </m:oMath>
            </m:oMathPara>
          </w:p>
        </w:tc>
        <w:tc>
          <w:tcPr>
            <w:tcW w:w="739" w:type="dxa"/>
            <w:vAlign w:val="center"/>
          </w:tcPr>
          <w:p w14:paraId="77B58D29" w14:textId="2CA0FBDA" w:rsidR="00064C99" w:rsidRPr="00A57C7F" w:rsidRDefault="00064C99" w:rsidP="00A57C7F">
            <w:pPr>
              <w:pStyle w:val="bntext"/>
              <w:numPr>
                <w:ilvl w:val="0"/>
                <w:numId w:val="18"/>
              </w:numPr>
              <w:jc w:val="center"/>
              <w:rPr>
                <w:lang w:val="en-US"/>
              </w:rPr>
            </w:pPr>
          </w:p>
        </w:tc>
      </w:tr>
    </w:tbl>
    <w:p w14:paraId="3A236537" w14:textId="5C4C069F" w:rsidR="00072E42" w:rsidRDefault="00064C99" w:rsidP="002B6727">
      <w:pPr>
        <w:ind w:firstLine="0"/>
        <w:rPr>
          <w:lang w:val="en-US"/>
        </w:rPr>
      </w:pPr>
      <w:r w:rsidRPr="00A57C7F">
        <w:rPr>
          <w:lang w:val="en-US"/>
        </w:rPr>
        <w:t xml:space="preserve">Where HR stands for hit rate and FAR stands for false alarm rate </w:t>
      </w:r>
      <w:proofErr w:type="spellStart"/>
      <w:r w:rsidRPr="00A57C7F">
        <w:rPr>
          <w:lang w:val="en-US"/>
        </w:rPr>
        <w:t>w.r.t.</w:t>
      </w:r>
      <w:proofErr w:type="spellEnd"/>
      <w:r w:rsidRPr="00A57C7F">
        <w:rPr>
          <w:lang w:val="en-US"/>
        </w:rPr>
        <w:t xml:space="preserve"> the defined cut-off value </w:t>
      </w:r>
      <w:r w:rsidRPr="00D041B6">
        <w:rPr>
          <w:lang w:val="en-US"/>
        </w:rPr>
        <w:t>C, S</w:t>
      </w:r>
      <w:r w:rsidRPr="00A57C7F">
        <w:rPr>
          <w:lang w:val="en-US"/>
        </w:rPr>
        <w:t xml:space="preserve"> stands for the assigned score.</w:t>
      </w:r>
      <w:r w:rsidR="008012E2" w:rsidRPr="00A57C7F">
        <w:rPr>
          <w:lang w:val="en-US"/>
        </w:rPr>
        <w:t xml:space="preserve"> The metrics defined above are sufficient</w:t>
      </w:r>
      <w:r w:rsidR="008012E2">
        <w:rPr>
          <w:lang w:val="en-US"/>
        </w:rPr>
        <w:t xml:space="preserve"> to construct the ROC curve – it is a plot of combinations of all HR(C</w:t>
      </w:r>
      <w:r w:rsidR="008012E2" w:rsidRPr="008012E2">
        <w:rPr>
          <w:i/>
          <w:iCs/>
          <w:vertAlign w:val="subscript"/>
          <w:lang w:val="en-US"/>
        </w:rPr>
        <w:t>i</w:t>
      </w:r>
      <w:r w:rsidR="008012E2">
        <w:rPr>
          <w:lang w:val="en-US"/>
        </w:rPr>
        <w:t>) and FAR(C</w:t>
      </w:r>
      <w:r w:rsidR="008012E2" w:rsidRPr="008012E2">
        <w:rPr>
          <w:i/>
          <w:iCs/>
          <w:vertAlign w:val="subscript"/>
          <w:lang w:val="en-US"/>
        </w:rPr>
        <w:t>i</w:t>
      </w:r>
      <w:r w:rsidR="008012E2">
        <w:rPr>
          <w:lang w:val="en-US"/>
        </w:rPr>
        <w:t xml:space="preserve">) for each </w:t>
      </w:r>
      <w:proofErr w:type="spellStart"/>
      <w:r w:rsidR="008012E2" w:rsidRPr="008012E2">
        <w:rPr>
          <w:i/>
          <w:iCs/>
          <w:lang w:val="en-US"/>
        </w:rPr>
        <w:t>i</w:t>
      </w:r>
      <w:proofErr w:type="spellEnd"/>
      <w:r w:rsidR="008012E2">
        <w:rPr>
          <w:lang w:val="en-US"/>
        </w:rPr>
        <w:t>. The optimal cut-off value is the one that is the closest to the (0,1) point on the plot, i.e. the perfect model.</w:t>
      </w:r>
      <w:r w:rsidR="000F7C6D">
        <w:rPr>
          <w:lang w:val="en-US"/>
        </w:rPr>
        <w:t xml:space="preserve"> Now, utilizing the whole ROC curve irrespective of the optimal cut-off value, the surface under it is calculated and the Area Under the Curve (AUC) is obtained. It is then divided by the surface of the perfect model. Engelmann 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derive the probabilistic interpretation of the AUC. </w:t>
      </w:r>
      <w:proofErr w:type="spellStart"/>
      <w:r w:rsidR="000F7C6D">
        <w:rPr>
          <w:lang w:val="en-US"/>
        </w:rPr>
        <w:t>Witzany</w:t>
      </w:r>
      <w:proofErr w:type="spellEnd"/>
      <w:r w:rsidR="000F7C6D">
        <w:rPr>
          <w:lang w:val="en-US"/>
        </w:rPr>
        <w:t xml:space="preserve"> (</w:t>
      </w:r>
      <w:r w:rsidR="000F7C6D" w:rsidRPr="002468BB">
        <w:rPr>
          <w:color w:val="1F4E79" w:themeColor="accent1" w:themeShade="80"/>
          <w:lang w:val="en-US"/>
        </w:rPr>
        <w:t>2017</w:t>
      </w:r>
      <w:r w:rsidR="000F7C6D">
        <w:rPr>
          <w:lang w:val="en-US"/>
        </w:rPr>
        <w:t>) expresses the AUC in these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9A5C47" w:rsidRPr="000E412A" w14:paraId="202FB855" w14:textId="77777777" w:rsidTr="00A57C7F">
        <w:tc>
          <w:tcPr>
            <w:tcW w:w="7470" w:type="dxa"/>
            <w:vAlign w:val="center"/>
          </w:tcPr>
          <w:p w14:paraId="06FB896B" w14:textId="6628E6CF" w:rsidR="009A5C47" w:rsidRPr="00142982" w:rsidRDefault="00142982" w:rsidP="00EE2384">
            <w:pPr>
              <w:pStyle w:val="bntext"/>
              <w:ind w:firstLine="0"/>
              <w:jc w:val="center"/>
              <w:rPr>
                <w:rFonts w:ascii="Cambria Math" w:hAnsi="Cambria Math"/>
                <w:bCs/>
                <w:iCs/>
                <w:lang w:val="en-US"/>
              </w:rPr>
            </w:pPr>
            <m:oMathPara>
              <m:oMath>
                <m:r>
                  <m:rPr>
                    <m:sty m:val="p"/>
                  </m:rPr>
                  <w:rPr>
                    <w:rFonts w:ascii="Cambria Math" w:hAnsi="Cambria Math"/>
                    <w:lang w:val="en-US"/>
                  </w:rPr>
                  <m:t>AUC=</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3</m:t>
                        </m:r>
                      </m:sub>
                    </m:sSub>
                  </m:num>
                  <m:den>
                    <m:r>
                      <m:rPr>
                        <m:sty m:val="p"/>
                      </m:rPr>
                      <w:rPr>
                        <w:rFonts w:ascii="Cambria Math" w:hAnsi="Cambria Math"/>
                        <w:lang w:val="en-US"/>
                      </w:rPr>
                      <m:t>2</m:t>
                    </m:r>
                  </m:den>
                </m:f>
                <m:r>
                  <m:rPr>
                    <m:sty m:val="p"/>
                  </m:rPr>
                  <w:rPr>
                    <w:rFonts w:ascii="Cambria Math" w:hAnsi="Cambria Math"/>
                    <w:lang w:val="en-US"/>
                  </w:rPr>
                  <m:t>,</m:t>
                </m:r>
              </m:oMath>
            </m:oMathPara>
          </w:p>
        </w:tc>
        <w:tc>
          <w:tcPr>
            <w:tcW w:w="739" w:type="dxa"/>
            <w:vAlign w:val="center"/>
          </w:tcPr>
          <w:p w14:paraId="7AD388B0" w14:textId="09823F4D" w:rsidR="009A5C47" w:rsidRPr="000E412A" w:rsidRDefault="009A5C47" w:rsidP="00A57C7F">
            <w:pPr>
              <w:pStyle w:val="bntext"/>
              <w:numPr>
                <w:ilvl w:val="0"/>
                <w:numId w:val="18"/>
              </w:numPr>
              <w:jc w:val="center"/>
              <w:rPr>
                <w:lang w:val="en-US"/>
              </w:rPr>
            </w:pPr>
          </w:p>
        </w:tc>
      </w:tr>
    </w:tbl>
    <w:p w14:paraId="1CE92A2A" w14:textId="414F90CB" w:rsidR="009A5C47" w:rsidRDefault="009A5C47" w:rsidP="002B6727">
      <w:pPr>
        <w:ind w:firstLine="0"/>
        <w:rPr>
          <w:lang w:val="en-US"/>
        </w:rPr>
      </w:pPr>
      <w:r>
        <w:rPr>
          <w:lang w:val="en-US"/>
        </w:rPr>
        <w:lastRenderedPageBreak/>
        <w:t>where the assignment of equal ratings to</w:t>
      </w:r>
      <w:r w:rsidRPr="00D041B6">
        <w:rPr>
          <w:lang w:val="en-US"/>
        </w:rPr>
        <w:t xml:space="preserve"> G and B</w:t>
      </w:r>
      <w:r>
        <w:rPr>
          <w:lang w:val="en-US"/>
        </w:rPr>
        <w:t xml:space="preserve"> is taken as a half-success.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w:t>
      </w:r>
      <w:r w:rsidR="000F7C6D">
        <w:rPr>
          <w:lang w:val="en-US"/>
        </w:rPr>
        <w:t>as well as Engelmann 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w:t>
      </w:r>
      <w:r>
        <w:rPr>
          <w:lang w:val="en-US"/>
        </w:rPr>
        <w:t>further note that the AUC is a linear transformation of A</w:t>
      </w:r>
      <w:r w:rsidR="000F7C6D">
        <w:rPr>
          <w:lang w:val="en-US"/>
        </w:rPr>
        <w:t>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0F7C6D" w:rsidRPr="000E412A" w14:paraId="649C0753" w14:textId="77777777" w:rsidTr="00A57C7F">
        <w:tc>
          <w:tcPr>
            <w:tcW w:w="7470" w:type="dxa"/>
            <w:vAlign w:val="center"/>
          </w:tcPr>
          <w:p w14:paraId="0E9EB6CE" w14:textId="5D1E8CF4" w:rsidR="000F7C6D" w:rsidRPr="00142982" w:rsidRDefault="000F7C6D" w:rsidP="00055E0D">
            <w:pPr>
              <w:pStyle w:val="bntext"/>
              <w:ind w:firstLine="0"/>
              <w:jc w:val="center"/>
              <w:rPr>
                <w:rFonts w:ascii="Cambria Math" w:hAnsi="Cambria Math"/>
                <w:bCs/>
                <w:iCs/>
                <w:lang w:val="en-US"/>
              </w:rPr>
            </w:pPr>
            <m:oMath>
              <m:r>
                <m:rPr>
                  <m:sty m:val="p"/>
                </m:rPr>
                <w:rPr>
                  <w:rFonts w:ascii="Cambria Math" w:hAnsi="Cambria Math"/>
                  <w:lang w:val="en-US"/>
                </w:rPr>
                <m:t>AR=2AUC-1</m:t>
              </m:r>
            </m:oMath>
            <w:r>
              <w:rPr>
                <w:rFonts w:ascii="Cambria Math" w:hAnsi="Cambria Math"/>
                <w:iCs/>
                <w:lang w:val="en-US"/>
              </w:rPr>
              <w:t>.</w:t>
            </w:r>
          </w:p>
        </w:tc>
        <w:tc>
          <w:tcPr>
            <w:tcW w:w="739" w:type="dxa"/>
            <w:vAlign w:val="center"/>
          </w:tcPr>
          <w:p w14:paraId="79D7BDDF" w14:textId="0FBE71FC" w:rsidR="000F7C6D" w:rsidRPr="000E412A" w:rsidRDefault="000F7C6D" w:rsidP="00A57C7F">
            <w:pPr>
              <w:pStyle w:val="bntext"/>
              <w:numPr>
                <w:ilvl w:val="0"/>
                <w:numId w:val="18"/>
              </w:numPr>
              <w:jc w:val="center"/>
              <w:rPr>
                <w:lang w:val="en-US"/>
              </w:rPr>
            </w:pPr>
          </w:p>
        </w:tc>
      </w:tr>
    </w:tbl>
    <w:p w14:paraId="44C920AA" w14:textId="0693FDC5" w:rsidR="00AA1639" w:rsidRPr="008A6D07" w:rsidRDefault="001500F5" w:rsidP="00A96B9D">
      <w:pPr>
        <w:pStyle w:val="Heading3"/>
        <w:rPr>
          <w:lang w:val="en-US"/>
        </w:rPr>
      </w:pPr>
      <w:bookmarkStart w:id="27" w:name="_Toc167633979"/>
      <w:r>
        <w:rPr>
          <w:lang w:val="en-US"/>
        </w:rPr>
        <w:t>Rate</w:t>
      </w:r>
      <w:r w:rsidR="00A96B9D">
        <w:rPr>
          <w:lang w:val="en-US"/>
        </w:rPr>
        <w:t>s</w:t>
      </w:r>
      <w:r>
        <w:rPr>
          <w:lang w:val="en-US"/>
        </w:rPr>
        <w:t xml:space="preserve"> of Error</w:t>
      </w:r>
      <w:bookmarkEnd w:id="27"/>
    </w:p>
    <w:p w14:paraId="32AF9396" w14:textId="3955F665" w:rsidR="00072E42" w:rsidRDefault="001500F5"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describes the total weight of error (ER) as the weighted sum of Type I and Type II errors. In the confusion matrix outlined above, the Type I error corresponds to the false alarm, i.e. rejection of applicants that would have been performing. The Type II error corresponds to the miss rate, i.e. the approval of an applicant that subsequently defaults.</w:t>
      </w:r>
      <w:r w:rsidR="00257AF8">
        <w:rPr>
          <w:lang w:val="en-US"/>
        </w:rPr>
        <w:t xml:space="preserve"> The Type I and II errors are weighted by the proportions of good and bad applicants </w:t>
      </w:r>
      <w:proofErr w:type="spellStart"/>
      <w:r w:rsidR="00257AF8">
        <w:rPr>
          <w:lang w:val="en-US"/>
        </w:rPr>
        <w:t>w.r.t.</w:t>
      </w:r>
      <w:proofErr w:type="spellEnd"/>
      <w:r w:rsidR="00257AF8">
        <w:rPr>
          <w:lang w:val="en-US"/>
        </w:rPr>
        <w:t xml:space="preserve"> the total validation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57AF8" w:rsidRPr="000E412A" w14:paraId="25F30218" w14:textId="77777777" w:rsidTr="00A57C7F">
        <w:tc>
          <w:tcPr>
            <w:tcW w:w="7470" w:type="dxa"/>
            <w:vAlign w:val="center"/>
          </w:tcPr>
          <w:p w14:paraId="4E7AE11B" w14:textId="4BE76248" w:rsidR="00257AF8" w:rsidRPr="00142982" w:rsidRDefault="00257AF8" w:rsidP="00055E0D">
            <w:pPr>
              <w:pStyle w:val="bntext"/>
              <w:ind w:firstLine="0"/>
              <w:jc w:val="center"/>
              <w:rPr>
                <w:rFonts w:ascii="Cambria Math" w:hAnsi="Cambria Math"/>
                <w:bCs/>
                <w:iCs/>
                <w:lang w:val="en-US"/>
              </w:rPr>
            </w:pPr>
            <m:oMathPara>
              <m:oMath>
                <m:r>
                  <m:rPr>
                    <m:sty m:val="p"/>
                  </m:rPr>
                  <w:rPr>
                    <w:rFonts w:ascii="Cambria Math" w:hAnsi="Cambria Math"/>
                    <w:lang w:val="en-US"/>
                  </w:rPr>
                  <m:t>ER=(1-HR(C))</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 xml:space="preserve">+FAR(C)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739" w:type="dxa"/>
            <w:vAlign w:val="center"/>
          </w:tcPr>
          <w:p w14:paraId="5B1A95D5" w14:textId="1224176B" w:rsidR="00257AF8" w:rsidRPr="000E412A" w:rsidRDefault="00257AF8" w:rsidP="00A57C7F">
            <w:pPr>
              <w:pStyle w:val="bntext"/>
              <w:numPr>
                <w:ilvl w:val="0"/>
                <w:numId w:val="18"/>
              </w:numPr>
              <w:jc w:val="center"/>
              <w:rPr>
                <w:lang w:val="en-US"/>
              </w:rPr>
            </w:pPr>
          </w:p>
        </w:tc>
      </w:tr>
    </w:tbl>
    <w:p w14:paraId="1DE1A6D6" w14:textId="03712C0D" w:rsidR="00257AF8" w:rsidRPr="00257AF8" w:rsidRDefault="00257AF8" w:rsidP="002B6727">
      <w:pPr>
        <w:ind w:firstLine="0"/>
        <w:rPr>
          <w:lang w:val="en-US"/>
        </w:rPr>
      </w:pPr>
      <w:r>
        <w:rPr>
          <w:lang w:val="en-US"/>
        </w:rPr>
        <w:t>where HR(C) and FAR(C) are hit and false alarm rates as described in the section above</w:t>
      </w:r>
      <w:r w:rsidR="001C4FA1">
        <w:rPr>
          <w:lang w:val="en-US"/>
        </w:rPr>
        <w:t xml:space="preserve"> given the cut-off C.</w:t>
      </w:r>
      <w:r>
        <w:rPr>
          <w:lang w:val="en-US"/>
        </w:rPr>
        <w:t xml:space="preserve"> π</w:t>
      </w:r>
      <w:r>
        <w:rPr>
          <w:vertAlign w:val="subscript"/>
          <w:lang w:val="en-US"/>
        </w:rPr>
        <w:t>B</w:t>
      </w:r>
      <w:r>
        <w:rPr>
          <w:lang w:val="en-US"/>
        </w:rPr>
        <w:t xml:space="preserve"> and π</w:t>
      </w:r>
      <w:r>
        <w:rPr>
          <w:vertAlign w:val="subscript"/>
          <w:lang w:val="en-US"/>
        </w:rPr>
        <w:t>G</w:t>
      </w:r>
      <w:r>
        <w:rPr>
          <w:lang w:val="en-US"/>
        </w:rPr>
        <w:t xml:space="preserve"> are probabilities of bad and good, respectively and they sum to 1.</w:t>
      </w:r>
    </w:p>
    <w:p w14:paraId="4D5582B9" w14:textId="3F60FB2F" w:rsidR="00072E42" w:rsidRDefault="006812A8" w:rsidP="002B6727">
      <w:pPr>
        <w:rPr>
          <w:lang w:val="en-US"/>
        </w:rPr>
      </w:pPr>
      <w:r>
        <w:rPr>
          <w:lang w:val="en-US"/>
        </w:rPr>
        <w:t xml:space="preserve">The total rate of error introduced above is still somewhat impractical for business.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notes that the impact of a single false positive is different than the impact of a single </w:t>
      </w:r>
      <w:r w:rsidR="001C4FA1">
        <w:rPr>
          <w:lang w:val="en-US"/>
        </w:rPr>
        <w:t>miss in financial terms. Therefore, the weighted cost of error (WCE)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1C4FA1" w:rsidRPr="000E412A" w14:paraId="6254D753" w14:textId="77777777" w:rsidTr="00A57C7F">
        <w:tc>
          <w:tcPr>
            <w:tcW w:w="7470" w:type="dxa"/>
            <w:vAlign w:val="center"/>
          </w:tcPr>
          <w:p w14:paraId="0B39B1E3" w14:textId="4421530F" w:rsidR="001C4FA1" w:rsidRPr="00142982" w:rsidRDefault="001C4FA1" w:rsidP="00055E0D">
            <w:pPr>
              <w:pStyle w:val="bntext"/>
              <w:ind w:firstLine="0"/>
              <w:jc w:val="center"/>
              <w:rPr>
                <w:rFonts w:ascii="Cambria Math" w:hAnsi="Cambria Math"/>
                <w:bCs/>
                <w:iCs/>
                <w:lang w:val="en-US"/>
              </w:rPr>
            </w:pPr>
            <m:oMathPara>
              <m:oMath>
                <m:r>
                  <m:rPr>
                    <m:sty m:val="p"/>
                  </m:rPr>
                  <w:rPr>
                    <w:rFonts w:ascii="Cambria Math" w:hAnsi="Cambria Math"/>
                    <w:lang w:val="en-US"/>
                  </w:rPr>
                  <m:t>WCE=l(1-HR(C))</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 xml:space="preserve">+qFAR(C)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739" w:type="dxa"/>
            <w:vAlign w:val="center"/>
          </w:tcPr>
          <w:p w14:paraId="3F6A0BD6" w14:textId="23388F83" w:rsidR="001C4FA1" w:rsidRPr="000E412A" w:rsidRDefault="001C4FA1" w:rsidP="00A57C7F">
            <w:pPr>
              <w:pStyle w:val="bntext"/>
              <w:numPr>
                <w:ilvl w:val="0"/>
                <w:numId w:val="18"/>
              </w:numPr>
              <w:jc w:val="center"/>
              <w:rPr>
                <w:lang w:val="en-US"/>
              </w:rPr>
            </w:pPr>
          </w:p>
        </w:tc>
      </w:tr>
    </w:tbl>
    <w:p w14:paraId="087075C4" w14:textId="0AA827DD" w:rsidR="001C4FA1" w:rsidRPr="001C4FA1" w:rsidRDefault="001C4FA1" w:rsidP="002B6727">
      <w:pPr>
        <w:ind w:firstLine="0"/>
        <w:rPr>
          <w:lang w:val="en-US"/>
        </w:rPr>
      </w:pPr>
      <w:r>
        <w:rPr>
          <w:lang w:val="en-US"/>
        </w:rPr>
        <w:t xml:space="preserve">where </w:t>
      </w:r>
      <w:r w:rsidRPr="00D041B6">
        <w:rPr>
          <w:lang w:val="en-US"/>
        </w:rPr>
        <w:t>l</w:t>
      </w:r>
      <w:r>
        <w:rPr>
          <w:lang w:val="en-US"/>
        </w:rPr>
        <w:t xml:space="preserve"> is the loss realized from a bad debtor and </w:t>
      </w:r>
      <w:r w:rsidRPr="00D041B6">
        <w:rPr>
          <w:lang w:val="en-US"/>
        </w:rPr>
        <w:t>q</w:t>
      </w:r>
      <w:r>
        <w:rPr>
          <w:lang w:val="en-US"/>
        </w:rPr>
        <w:t xml:space="preserve"> is the profit realized on a good debtor.</w:t>
      </w:r>
    </w:p>
    <w:p w14:paraId="7F88C74A" w14:textId="634BC17B" w:rsidR="00F746CB" w:rsidRDefault="000F4D28" w:rsidP="009D220B">
      <w:pPr>
        <w:pStyle w:val="Heading2"/>
        <w:rPr>
          <w:lang w:val="en-US"/>
        </w:rPr>
      </w:pPr>
      <w:bookmarkStart w:id="28" w:name="_Toc167633980"/>
      <w:r>
        <w:rPr>
          <w:lang w:val="en-US"/>
        </w:rPr>
        <w:t>Feature selection</w:t>
      </w:r>
      <w:bookmarkEnd w:id="28"/>
    </w:p>
    <w:p w14:paraId="5391B127" w14:textId="46658F60" w:rsidR="00AF2062" w:rsidRDefault="00AF2062" w:rsidP="00AF2062">
      <w:pPr>
        <w:rPr>
          <w:lang w:val="en-US"/>
        </w:rPr>
      </w:pPr>
      <w:r>
        <w:rPr>
          <w:lang w:val="en-US"/>
        </w:rPr>
        <w:t>Thus far explained were data preprocessing operations and performance metrics. The performance metrics described in the previous sections are used in some of the feature selection operations.</w:t>
      </w:r>
      <w:r>
        <w:rPr>
          <w:lang w:val="en-US"/>
        </w:rPr>
        <w:t xml:space="preserve"> Here, the feature </w:t>
      </w:r>
      <w:r>
        <w:rPr>
          <w:lang w:val="en-US"/>
        </w:rPr>
        <w:t xml:space="preserve">selection </w:t>
      </w:r>
      <w:r>
        <w:rPr>
          <w:lang w:val="en-US"/>
        </w:rPr>
        <w:t>(</w:t>
      </w:r>
      <w:r>
        <w:rPr>
          <w:lang w:val="en-US"/>
        </w:rPr>
        <w:t>engineering</w:t>
      </w:r>
      <w:r>
        <w:rPr>
          <w:lang w:val="en-US"/>
        </w:rPr>
        <w:t xml:space="preserve">) is understood as </w:t>
      </w:r>
      <w:r>
        <w:rPr>
          <w:lang w:val="en-US"/>
        </w:rPr>
        <w:t xml:space="preserve">the part of modeling that covers operations upon completed data preprocessing up until the model estimation. </w:t>
      </w:r>
      <w:r w:rsidR="00A60BD1">
        <w:rPr>
          <w:lang w:val="en-US"/>
        </w:rPr>
        <w:t xml:space="preserve">More concretely, this refers to the single and multi-factor analyses and feature selections made upon their results. </w:t>
      </w:r>
      <w:r>
        <w:rPr>
          <w:lang w:val="en-US"/>
        </w:rPr>
        <w:t>What is left for the model estimation part is therefore hyperparameter tuning and the estimation itself.</w:t>
      </w:r>
    </w:p>
    <w:p w14:paraId="5672321F" w14:textId="4C7A6CFF" w:rsidR="00553534" w:rsidRDefault="000F4D28" w:rsidP="00553534">
      <w:pPr>
        <w:pStyle w:val="Heading3"/>
        <w:rPr>
          <w:lang w:val="en-US"/>
        </w:rPr>
      </w:pPr>
      <w:bookmarkStart w:id="29" w:name="_Toc167633981"/>
      <w:r>
        <w:rPr>
          <w:lang w:val="en-US"/>
        </w:rPr>
        <w:lastRenderedPageBreak/>
        <w:t>Single-factor Analysis</w:t>
      </w:r>
      <w:bookmarkEnd w:id="29"/>
    </w:p>
    <w:p w14:paraId="75F9AB7F" w14:textId="3DC6B9E1" w:rsidR="00553534" w:rsidRPr="00FC670F" w:rsidRDefault="00A60BD1" w:rsidP="00A60BD1">
      <w:pPr>
        <w:pStyle w:val="bntext"/>
        <w:rPr>
          <w:lang w:val="en-US"/>
        </w:rPr>
      </w:pPr>
      <w:r>
        <w:rPr>
          <w:lang w:val="en-US"/>
        </w:rPr>
        <w:t>The following two metrics are used as industry-standard approaches by which an univariate shortlisting of the available variables is performed.</w:t>
      </w:r>
    </w:p>
    <w:p w14:paraId="063517FC" w14:textId="77777777" w:rsidR="00553534" w:rsidRDefault="00553534" w:rsidP="00553534">
      <w:pPr>
        <w:pStyle w:val="Heading4"/>
        <w:rPr>
          <w:lang w:val="en-US"/>
        </w:rPr>
      </w:pPr>
      <w:r>
        <w:rPr>
          <w:lang w:val="en-US"/>
        </w:rPr>
        <w:t>Information Value (IV)</w:t>
      </w:r>
    </w:p>
    <w:p w14:paraId="3DE5C0F0" w14:textId="161F1F91" w:rsidR="00553534" w:rsidRDefault="00553534" w:rsidP="00553534">
      <w:pPr>
        <w:rPr>
          <w:lang w:val="en-US"/>
        </w:rPr>
      </w:pPr>
      <w:r>
        <w:rPr>
          <w:lang w:val="en-US"/>
        </w:rPr>
        <w:t xml:space="preserve">The </w:t>
      </w:r>
      <w:proofErr w:type="spellStart"/>
      <w:r>
        <w:rPr>
          <w:lang w:val="en-US"/>
        </w:rPr>
        <w:t>WoE</w:t>
      </w:r>
      <w:proofErr w:type="spellEnd"/>
      <w:r>
        <w:rPr>
          <w:lang w:val="en-US"/>
        </w:rPr>
        <w:t xml:space="preserve"> calculation explained </w:t>
      </w:r>
      <w:r w:rsidR="00A60BD1">
        <w:rPr>
          <w:lang w:val="en-US"/>
        </w:rPr>
        <w:t xml:space="preserve">in section </w:t>
      </w:r>
      <w:r w:rsidR="00A60BD1">
        <w:rPr>
          <w:lang w:val="en-US"/>
        </w:rPr>
        <w:fldChar w:fldCharType="begin"/>
      </w:r>
      <w:r w:rsidR="00A60BD1">
        <w:rPr>
          <w:lang w:val="en-US"/>
        </w:rPr>
        <w:instrText xml:space="preserve"> REF _Ref167632952 \r \h </w:instrText>
      </w:r>
      <w:r w:rsidR="00A60BD1">
        <w:rPr>
          <w:lang w:val="en-US"/>
        </w:rPr>
      </w:r>
      <w:r w:rsidR="00A60BD1">
        <w:rPr>
          <w:lang w:val="en-US"/>
        </w:rPr>
        <w:fldChar w:fldCharType="separate"/>
      </w:r>
      <w:r w:rsidR="00A60BD1">
        <w:rPr>
          <w:lang w:val="en-US"/>
        </w:rPr>
        <w:t>2.1.2</w:t>
      </w:r>
      <w:r w:rsidR="00A60BD1">
        <w:rPr>
          <w:lang w:val="en-US"/>
        </w:rPr>
        <w:fldChar w:fldCharType="end"/>
      </w:r>
      <w:r>
        <w:rPr>
          <w:lang w:val="en-US"/>
        </w:rPr>
        <w:t xml:space="preserve"> is also funneled into the assessment of explanatory power of features. </w:t>
      </w:r>
      <w:proofErr w:type="spellStart"/>
      <w:r>
        <w:rPr>
          <w:lang w:val="en-US"/>
        </w:rPr>
        <w:t>Witzany</w:t>
      </w:r>
      <w:proofErr w:type="spellEnd"/>
      <w:r>
        <w:rPr>
          <w:lang w:val="en-US"/>
        </w:rPr>
        <w:t xml:space="preserve"> (</w:t>
      </w:r>
      <w:r w:rsidRPr="005E3D7C">
        <w:rPr>
          <w:color w:val="1F4E79" w:themeColor="accent1" w:themeShade="80"/>
          <w:lang w:val="en-US"/>
        </w:rPr>
        <w:t>2017</w:t>
      </w:r>
      <w:r>
        <w:rPr>
          <w:lang w:val="en-US"/>
        </w:rPr>
        <w:t>) defines the information value (IV)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53534" w:rsidRPr="00DF5C99" w14:paraId="0AB9977D" w14:textId="77777777" w:rsidTr="00E813D4">
        <w:tc>
          <w:tcPr>
            <w:tcW w:w="7470" w:type="dxa"/>
            <w:vAlign w:val="center"/>
          </w:tcPr>
          <w:p w14:paraId="32279F57" w14:textId="77777777" w:rsidR="00553534" w:rsidRPr="00DF5C99" w:rsidRDefault="00553534" w:rsidP="00E813D4">
            <w:pPr>
              <w:pStyle w:val="bntext"/>
              <w:ind w:firstLine="0"/>
              <w:jc w:val="center"/>
              <w:rPr>
                <w:rFonts w:ascii="Cambria Math" w:hAnsi="Cambria Math"/>
                <w:bCs/>
                <w:iCs/>
                <w:lang w:val="en-US"/>
              </w:rPr>
            </w:pPr>
            <m:oMath>
              <m:r>
                <m:rPr>
                  <m:sty m:val="p"/>
                </m:rPr>
                <w:rPr>
                  <w:rFonts w:ascii="Cambria Math" w:hAnsi="Cambria Math"/>
                  <w:lang w:val="en-US"/>
                </w:rPr>
                <m:t>IV=</m:t>
              </m:r>
              <m:nary>
                <m:naryPr>
                  <m:chr m:val="∑"/>
                  <m:limLoc m:val="undOvr"/>
                  <m:ctrlPr>
                    <w:rPr>
                      <w:rFonts w:ascii="Cambria Math" w:hAnsi="Cambria Math"/>
                      <w:iCs/>
                      <w:lang w:val="en-US"/>
                    </w:rPr>
                  </m:ctrlPr>
                </m:naryPr>
                <m:sub>
                  <m:r>
                    <m:rPr>
                      <m:sty m:val="p"/>
                    </m:rPr>
                    <w:rPr>
                      <w:rFonts w:ascii="Cambria Math" w:hAnsi="Cambria Math"/>
                      <w:lang w:val="en-US"/>
                    </w:rPr>
                    <m:t>s=1</m:t>
                  </m:r>
                </m:sub>
                <m:sup>
                  <m:r>
                    <m:rPr>
                      <m:sty m:val="p"/>
                    </m:rPr>
                    <w:rPr>
                      <w:rFonts w:ascii="Cambria Math" w:hAnsi="Cambria Math"/>
                      <w:lang w:val="en-US"/>
                    </w:rPr>
                    <m:t>S</m:t>
                  </m:r>
                </m:sup>
                <m:e>
                  <m:r>
                    <m:rPr>
                      <m:sty m:val="p"/>
                    </m:rPr>
                    <w:rPr>
                      <w:rFonts w:ascii="Cambria Math" w:hAnsi="Cambria Math"/>
                      <w:lang w:val="en-US"/>
                    </w:rPr>
                    <m:t>WoE(s)(P[s|G]-P[s|B])</m:t>
                  </m:r>
                </m:e>
              </m:nary>
            </m:oMath>
            <w:r w:rsidRPr="00DF5C99">
              <w:rPr>
                <w:rFonts w:ascii="Cambria Math" w:hAnsi="Cambria Math"/>
                <w:iCs/>
                <w:lang w:val="en-US"/>
              </w:rPr>
              <w:t>,</w:t>
            </w:r>
          </w:p>
        </w:tc>
        <w:tc>
          <w:tcPr>
            <w:tcW w:w="739" w:type="dxa"/>
            <w:vAlign w:val="center"/>
          </w:tcPr>
          <w:p w14:paraId="35189284" w14:textId="77777777" w:rsidR="00553534" w:rsidRPr="00DF5C99" w:rsidRDefault="00553534" w:rsidP="00E813D4">
            <w:pPr>
              <w:pStyle w:val="bntext"/>
              <w:numPr>
                <w:ilvl w:val="0"/>
                <w:numId w:val="18"/>
              </w:numPr>
              <w:jc w:val="center"/>
              <w:rPr>
                <w:iCs/>
                <w:lang w:val="en-US"/>
              </w:rPr>
            </w:pPr>
          </w:p>
        </w:tc>
      </w:tr>
    </w:tbl>
    <w:p w14:paraId="0CF55F78" w14:textId="2F9446FC" w:rsidR="00553534" w:rsidRDefault="00553534" w:rsidP="00553534">
      <w:pPr>
        <w:ind w:firstLine="0"/>
        <w:rPr>
          <w:lang w:val="en-US"/>
        </w:rPr>
      </w:pPr>
      <w:r>
        <w:rPr>
          <w:lang w:val="en-US"/>
        </w:rPr>
        <w:t xml:space="preserve">which can be interpreted as the average </w:t>
      </w:r>
      <w:proofErr w:type="spellStart"/>
      <w:r>
        <w:rPr>
          <w:lang w:val="en-US"/>
        </w:rPr>
        <w:t>WoE</w:t>
      </w:r>
      <w:proofErr w:type="spellEnd"/>
      <w:r>
        <w:rPr>
          <w:lang w:val="en-US"/>
        </w:rPr>
        <w:t xml:space="preserve"> of a variable, where the weighting is done using the probability distributions. The value is always positive and the rule of thumb is to set the minimal performance threshold between 0.0</w:t>
      </w:r>
      <w:r w:rsidR="003B1241">
        <w:rPr>
          <w:lang w:val="en-US"/>
        </w:rPr>
        <w:t>2</w:t>
      </w:r>
      <w:r>
        <w:rPr>
          <w:lang w:val="en-US"/>
        </w:rPr>
        <w:t xml:space="preserve"> and 0.1. This means that the features not satisfying the criterion are to be excluded from further modeling.</w:t>
      </w:r>
    </w:p>
    <w:p w14:paraId="3C5C35E4" w14:textId="77777777" w:rsidR="00553534" w:rsidRDefault="00553534" w:rsidP="00553534">
      <w:pPr>
        <w:pStyle w:val="Heading4"/>
        <w:rPr>
          <w:lang w:val="en-US"/>
        </w:rPr>
      </w:pPr>
      <w:r>
        <w:rPr>
          <w:lang w:val="en-US"/>
        </w:rPr>
        <w:t>Gini</w:t>
      </w:r>
    </w:p>
    <w:p w14:paraId="388C479E" w14:textId="2AF2A73B" w:rsidR="00553534" w:rsidRPr="00091B73" w:rsidRDefault="00553534" w:rsidP="00553534">
      <w:pPr>
        <w:rPr>
          <w:lang w:val="en-US"/>
        </w:rPr>
      </w:pPr>
      <w:r>
        <w:rPr>
          <w:lang w:val="en-US"/>
        </w:rPr>
        <w:t xml:space="preserve">The Gini coefficient, or more commonly the AR as defined in section </w:t>
      </w:r>
      <w:r>
        <w:rPr>
          <w:lang w:val="en-US"/>
        </w:rPr>
        <w:fldChar w:fldCharType="begin"/>
      </w:r>
      <w:r>
        <w:rPr>
          <w:lang w:val="en-US"/>
        </w:rPr>
        <w:instrText xml:space="preserve"> REF _Ref167118145 \r \h </w:instrText>
      </w:r>
      <w:r>
        <w:rPr>
          <w:lang w:val="en-US"/>
        </w:rPr>
      </w:r>
      <w:r>
        <w:rPr>
          <w:lang w:val="en-US"/>
        </w:rPr>
        <w:fldChar w:fldCharType="separate"/>
      </w:r>
      <w:r>
        <w:rPr>
          <w:lang w:val="en-US"/>
        </w:rPr>
        <w:t>2.</w:t>
      </w:r>
      <w:r>
        <w:rPr>
          <w:lang w:val="en-US"/>
        </w:rPr>
        <w:t>2</w:t>
      </w:r>
      <w:r>
        <w:rPr>
          <w:lang w:val="en-US"/>
        </w:rPr>
        <w:t>.1</w:t>
      </w:r>
      <w:r>
        <w:rPr>
          <w:lang w:val="en-US"/>
        </w:rPr>
        <w:fldChar w:fldCharType="end"/>
      </w:r>
      <w:r>
        <w:rPr>
          <w:lang w:val="en-US"/>
        </w:rPr>
        <w:t xml:space="preserve"> is used as feature exclusion metric. As a rule of thumb, the Gini</w:t>
      </w:r>
      <w:r w:rsidR="00246FD1">
        <w:rPr>
          <w:lang w:val="en-US"/>
        </w:rPr>
        <w:t xml:space="preserve"> (or </w:t>
      </w:r>
      <w:r>
        <w:rPr>
          <w:lang w:val="en-US"/>
        </w:rPr>
        <w:t>AR</w:t>
      </w:r>
      <w:r w:rsidR="00246FD1">
        <w:rPr>
          <w:lang w:val="en-US"/>
        </w:rPr>
        <w:t>)</w:t>
      </w:r>
      <w:r>
        <w:rPr>
          <w:lang w:val="en-US"/>
        </w:rPr>
        <w:t xml:space="preserve"> value of 0.1 is considered a minimum for a variable to be used for modeling.</w:t>
      </w:r>
    </w:p>
    <w:p w14:paraId="15145CE8" w14:textId="74C24169" w:rsidR="000F4D28" w:rsidRDefault="000F4D28" w:rsidP="000F4D28">
      <w:pPr>
        <w:pStyle w:val="Heading3"/>
        <w:rPr>
          <w:lang w:val="en-US"/>
        </w:rPr>
      </w:pPr>
      <w:bookmarkStart w:id="30" w:name="_Toc167633982"/>
      <w:r>
        <w:rPr>
          <w:lang w:val="en-US"/>
        </w:rPr>
        <w:t>Multi-factor Analysis</w:t>
      </w:r>
      <w:bookmarkEnd w:id="30"/>
    </w:p>
    <w:p w14:paraId="0A1FA695" w14:textId="1812251E" w:rsidR="003B1241" w:rsidRPr="003B1241" w:rsidRDefault="003B1241" w:rsidP="003B1241">
      <w:pPr>
        <w:pStyle w:val="bntext"/>
        <w:rPr>
          <w:lang w:val="en-US"/>
        </w:rPr>
      </w:pPr>
      <w:r>
        <w:rPr>
          <w:lang w:val="en-US"/>
        </w:rPr>
        <w:t>Upon having shortlisted the variables as described in the section above, another round of feature exclusions (selection) is performed based on multicollinearity and tryout model estimations.</w:t>
      </w:r>
    </w:p>
    <w:p w14:paraId="78A43F6D" w14:textId="0FB45B04" w:rsidR="00553534" w:rsidRDefault="00553534" w:rsidP="00553534">
      <w:pPr>
        <w:pStyle w:val="Heading4"/>
        <w:rPr>
          <w:lang w:val="en-US"/>
        </w:rPr>
      </w:pPr>
      <w:r>
        <w:rPr>
          <w:lang w:val="en-US"/>
        </w:rPr>
        <w:t>Multicollinearity Assessment</w:t>
      </w:r>
    </w:p>
    <w:p w14:paraId="5022404B" w14:textId="42B6E57A" w:rsidR="00553534" w:rsidRPr="00091B73" w:rsidRDefault="00553534" w:rsidP="00553534">
      <w:pPr>
        <w:rPr>
          <w:lang w:val="en-US"/>
        </w:rPr>
      </w:pPr>
      <w:r>
        <w:rPr>
          <w:lang w:val="en-US"/>
        </w:rPr>
        <w:t>Groups of variables that exhibit high correlation can be identified using, for example, the Pearson correlation coefficient. For a given coefficient threshold T which ranges between 0 and 1 (including), the variable that in a univariate assessment provides the strongest discrimination of the target is retain</w:t>
      </w:r>
      <w:r w:rsidR="00251220">
        <w:rPr>
          <w:lang w:val="en-US"/>
        </w:rPr>
        <w:t>ed</w:t>
      </w:r>
      <w:r>
        <w:rPr>
          <w:lang w:val="en-US"/>
        </w:rPr>
        <w:t>. Conversely, the other variables of the highly correlated group are removed. To assess the strength of each variable, common metrics such as the AUC, the ANOVA F-value and so on can be used.</w:t>
      </w:r>
      <w:r w:rsidR="005D7070">
        <w:rPr>
          <w:lang w:val="en-US"/>
        </w:rPr>
        <w:t xml:space="preserve"> </w:t>
      </w:r>
      <w:proofErr w:type="spellStart"/>
      <w:r w:rsidR="005D7070">
        <w:rPr>
          <w:lang w:val="en-US"/>
        </w:rPr>
        <w:t>Witzany</w:t>
      </w:r>
      <w:proofErr w:type="spellEnd"/>
      <w:r w:rsidR="005D7070">
        <w:rPr>
          <w:lang w:val="en-US"/>
        </w:rPr>
        <w:t xml:space="preserve"> (</w:t>
      </w:r>
      <w:r w:rsidR="005D7070" w:rsidRPr="00F22EBD">
        <w:rPr>
          <w:color w:val="1F4E79" w:themeColor="accent1" w:themeShade="80"/>
          <w:lang w:val="en-US"/>
        </w:rPr>
        <w:t>20</w:t>
      </w:r>
      <w:r w:rsidR="005D7070">
        <w:rPr>
          <w:color w:val="1F4E79" w:themeColor="accent1" w:themeShade="80"/>
          <w:lang w:val="en-US"/>
        </w:rPr>
        <w:t>17</w:t>
      </w:r>
      <w:r w:rsidR="005D7070">
        <w:rPr>
          <w:lang w:val="en-US"/>
        </w:rPr>
        <w:t>) suggest that 0.5 should be used as the threshold.</w:t>
      </w:r>
    </w:p>
    <w:p w14:paraId="4D095549" w14:textId="77777777" w:rsidR="00553534" w:rsidRDefault="00553534" w:rsidP="00553534">
      <w:pPr>
        <w:pStyle w:val="Heading4"/>
        <w:rPr>
          <w:lang w:val="en-US"/>
        </w:rPr>
      </w:pPr>
      <w:r>
        <w:rPr>
          <w:lang w:val="en-US"/>
        </w:rPr>
        <w:lastRenderedPageBreak/>
        <w:t>Forward and Backward Feature Selection</w:t>
      </w:r>
    </w:p>
    <w:p w14:paraId="666FF35C" w14:textId="3313D51C" w:rsidR="003B1241" w:rsidRDefault="003B1241" w:rsidP="00553534">
      <w:pPr>
        <w:rPr>
          <w:lang w:val="en-US"/>
        </w:rPr>
      </w:pPr>
      <w:r>
        <w:rPr>
          <w:lang w:val="en-US"/>
        </w:rPr>
        <w:t xml:space="preserve">This feature selection concept is normally constructed in such way that it utilizes the final model estimation techniques as described in section </w:t>
      </w:r>
      <w:r>
        <w:rPr>
          <w:lang w:val="en-US"/>
        </w:rPr>
        <w:fldChar w:fldCharType="begin"/>
      </w:r>
      <w:r>
        <w:rPr>
          <w:lang w:val="en-US"/>
        </w:rPr>
        <w:instrText xml:space="preserve"> REF _Ref167633197 \r \h </w:instrText>
      </w:r>
      <w:r>
        <w:rPr>
          <w:lang w:val="en-US"/>
        </w:rPr>
      </w:r>
      <w:r>
        <w:rPr>
          <w:lang w:val="en-US"/>
        </w:rPr>
        <w:fldChar w:fldCharType="separate"/>
      </w:r>
      <w:r>
        <w:rPr>
          <w:lang w:val="en-US"/>
        </w:rPr>
        <w:t>2.4</w:t>
      </w:r>
      <w:r>
        <w:rPr>
          <w:lang w:val="en-US"/>
        </w:rPr>
        <w:fldChar w:fldCharType="end"/>
      </w:r>
      <w:r>
        <w:rPr>
          <w:lang w:val="en-US"/>
        </w:rPr>
        <w:t>. For example, the forward and backward feature selection algorithms can be used with a logistic regression.</w:t>
      </w:r>
    </w:p>
    <w:p w14:paraId="7A19BBC4" w14:textId="0B26B164" w:rsidR="00553534" w:rsidRDefault="00553534" w:rsidP="003B1241">
      <w:pPr>
        <w:ind w:firstLine="0"/>
        <w:rPr>
          <w:lang w:val="en-US"/>
        </w:rPr>
      </w:pPr>
      <w:r>
        <w:rPr>
          <w:lang w:val="en-US"/>
        </w:rPr>
        <w:t>The forward feature selection algorithm is initialized by 0 features. Then, the first feature is determined as the feature that maximizes the chosen scoring criteria (for example, the AUC). The score is cross-validated. Then, the 2</w:t>
      </w:r>
      <w:r w:rsidRPr="00FA73B9">
        <w:rPr>
          <w:vertAlign w:val="superscript"/>
          <w:lang w:val="en-US"/>
        </w:rPr>
        <w:t>nd</w:t>
      </w:r>
      <w:r>
        <w:rPr>
          <w:lang w:val="en-US"/>
        </w:rPr>
        <w:t xml:space="preserve"> feature is looked for in the same way – the algorithm tries out all the remaining not yet-used features and selects the one that maximizes the cross-validated score (Pedregosa et al., </w:t>
      </w:r>
      <w:r w:rsidRPr="00F22EBD">
        <w:rPr>
          <w:color w:val="1F4E79" w:themeColor="accent1" w:themeShade="80"/>
          <w:lang w:val="en-US"/>
        </w:rPr>
        <w:t>20</w:t>
      </w:r>
      <w:r>
        <w:rPr>
          <w:color w:val="1F4E79" w:themeColor="accent1" w:themeShade="80"/>
          <w:lang w:val="en-US"/>
        </w:rPr>
        <w:t>11</w:t>
      </w:r>
      <w:r>
        <w:rPr>
          <w:lang w:val="en-US"/>
        </w:rPr>
        <w:t xml:space="preserve">). The feature selection procedure continues until the desired number of features </w:t>
      </w:r>
      <w:r w:rsidRPr="00251220">
        <w:rPr>
          <w:i/>
          <w:iCs/>
          <w:lang w:val="en-US"/>
        </w:rPr>
        <w:t>N</w:t>
      </w:r>
      <w:r>
        <w:rPr>
          <w:lang w:val="en-US"/>
        </w:rPr>
        <w:t xml:space="preserve"> is reached. Alternatively, more flexible stopping criteria can be defined.</w:t>
      </w:r>
    </w:p>
    <w:p w14:paraId="48453DC5" w14:textId="50042012" w:rsidR="00553534" w:rsidRPr="00792CA0" w:rsidRDefault="00553534" w:rsidP="00553534">
      <w:pPr>
        <w:ind w:firstLine="0"/>
        <w:rPr>
          <w:lang w:val="en-US"/>
        </w:rPr>
      </w:pPr>
      <w:r>
        <w:rPr>
          <w:lang w:val="en-US"/>
        </w:rPr>
        <w:t xml:space="preserve">The backward feature selection algorithm starts off with all the available features. Then, features are removed one-by-one until the desired number of features </w:t>
      </w:r>
      <w:r w:rsidRPr="00251220">
        <w:rPr>
          <w:i/>
          <w:iCs/>
          <w:lang w:val="en-US"/>
        </w:rPr>
        <w:t>N</w:t>
      </w:r>
      <w:r>
        <w:rPr>
          <w:lang w:val="en-US"/>
        </w:rPr>
        <w:t xml:space="preserve"> is reached</w:t>
      </w:r>
      <w:r w:rsidR="00251220">
        <w:rPr>
          <w:lang w:val="en-US"/>
        </w:rPr>
        <w:t>, or some other stopping criteria is met.</w:t>
      </w:r>
      <w:r>
        <w:rPr>
          <w:lang w:val="en-US"/>
        </w:rPr>
        <w:t xml:space="preserve"> Upon each removal of a feature, the remaining features are checked for their cross-validated score using the selection criteria. The weakest one is removed (Pedregosa et al., </w:t>
      </w:r>
      <w:r w:rsidRPr="00F22EBD">
        <w:rPr>
          <w:color w:val="1F4E79" w:themeColor="accent1" w:themeShade="80"/>
          <w:lang w:val="en-US"/>
        </w:rPr>
        <w:t>20</w:t>
      </w:r>
      <w:r>
        <w:rPr>
          <w:color w:val="1F4E79" w:themeColor="accent1" w:themeShade="80"/>
          <w:lang w:val="en-US"/>
        </w:rPr>
        <w:t>11</w:t>
      </w:r>
      <w:r>
        <w:rPr>
          <w:lang w:val="en-US"/>
        </w:rPr>
        <w:t>).</w:t>
      </w:r>
    </w:p>
    <w:p w14:paraId="790DCA41" w14:textId="6730418C" w:rsidR="00246FD1" w:rsidRPr="000E412A" w:rsidRDefault="00F81CAF" w:rsidP="00246FD1">
      <w:pPr>
        <w:pStyle w:val="Heading2"/>
        <w:rPr>
          <w:lang w:val="en-US"/>
        </w:rPr>
      </w:pPr>
      <w:bookmarkStart w:id="31" w:name="_Ref167633197"/>
      <w:bookmarkStart w:id="32" w:name="_Toc167633983"/>
      <w:r>
        <w:rPr>
          <w:lang w:val="en-US"/>
        </w:rPr>
        <w:t>Model Estimation Techniques</w:t>
      </w:r>
      <w:bookmarkEnd w:id="31"/>
      <w:bookmarkEnd w:id="32"/>
    </w:p>
    <w:p w14:paraId="21151D6C" w14:textId="270A084B" w:rsidR="00246FD1" w:rsidRPr="000E412A" w:rsidRDefault="00246FD1" w:rsidP="00246FD1">
      <w:pPr>
        <w:rPr>
          <w:lang w:val="en-US"/>
        </w:rPr>
      </w:pPr>
      <w:r w:rsidRPr="000E412A">
        <w:rPr>
          <w:lang w:val="en-US"/>
        </w:rPr>
        <w:t xml:space="preserve">In this subsection, </w:t>
      </w:r>
      <w:r w:rsidR="003B1241">
        <w:rPr>
          <w:lang w:val="en-US"/>
        </w:rPr>
        <w:t>those</w:t>
      </w:r>
      <w:r w:rsidRPr="000E412A">
        <w:rPr>
          <w:lang w:val="en-US"/>
        </w:rPr>
        <w:t xml:space="preserve"> estimation techniques </w:t>
      </w:r>
      <w:r w:rsidR="003B1241">
        <w:rPr>
          <w:lang w:val="en-US"/>
        </w:rPr>
        <w:t>that</w:t>
      </w:r>
      <w:r w:rsidRPr="000E412A">
        <w:rPr>
          <w:lang w:val="en-US"/>
        </w:rPr>
        <w:t xml:space="preserve"> are used in the application section are reviewed.</w:t>
      </w:r>
      <w:r w:rsidR="003B1241">
        <w:rPr>
          <w:lang w:val="en-US"/>
        </w:rPr>
        <w:t xml:space="preserve"> These models are not cutting edge ML models. However, they are the models that are normally considered as alternatives to the logistic regressions in the case of credit risk management and modeling.</w:t>
      </w:r>
    </w:p>
    <w:p w14:paraId="42166AD0" w14:textId="77777777" w:rsidR="00246FD1" w:rsidRPr="000E412A" w:rsidRDefault="00246FD1" w:rsidP="00246FD1">
      <w:pPr>
        <w:pStyle w:val="Heading3"/>
        <w:rPr>
          <w:lang w:val="en-US"/>
        </w:rPr>
      </w:pPr>
      <w:bookmarkStart w:id="33" w:name="_Toc167633984"/>
      <w:r w:rsidRPr="000E412A">
        <w:rPr>
          <w:lang w:val="en-US"/>
        </w:rPr>
        <w:t>Logistic regression</w:t>
      </w:r>
      <w:bookmarkEnd w:id="33"/>
    </w:p>
    <w:p w14:paraId="710C7857" w14:textId="77777777" w:rsidR="00246FD1" w:rsidRPr="00986333" w:rsidRDefault="00246FD1" w:rsidP="00246FD1">
      <w:pPr>
        <w:rPr>
          <w:lang w:val="en-US"/>
        </w:rPr>
      </w:pPr>
      <w:r>
        <w:rPr>
          <w:lang w:val="en-US"/>
        </w:rPr>
        <w:t>L</w:t>
      </w:r>
      <w:r w:rsidRPr="000E412A">
        <w:rPr>
          <w:lang w:val="en-US"/>
        </w:rPr>
        <w:t>ogistic regression is used as the industry standard due to its sound performance and good interpretability of its results.</w:t>
      </w:r>
      <w:r>
        <w:rPr>
          <w:lang w:val="en-US"/>
        </w:rPr>
        <w:t xml:space="preserve"> Consider the probability of default of the </w:t>
      </w:r>
      <w:proofErr w:type="spellStart"/>
      <w:r>
        <w:rPr>
          <w:i/>
          <w:iCs/>
          <w:lang w:val="en-US"/>
        </w:rPr>
        <w:t>i</w:t>
      </w:r>
      <w:r>
        <w:rPr>
          <w:lang w:val="en-US"/>
        </w:rPr>
        <w:t>-th</w:t>
      </w:r>
      <w:proofErr w:type="spellEnd"/>
      <w:r>
        <w:rPr>
          <w:lang w:val="en-US"/>
        </w:rPr>
        <w:t xml:space="preserve"> observation </w:t>
      </w:r>
      <w:r>
        <w:rPr>
          <w:i/>
          <w:iCs/>
          <w:lang w:val="en-US"/>
        </w:rPr>
        <w:t>p</w:t>
      </w:r>
      <w:r>
        <w:rPr>
          <w:i/>
          <w:iCs/>
          <w:vertAlign w:val="subscript"/>
          <w:lang w:val="en-US"/>
        </w:rPr>
        <w:t>i</w:t>
      </w:r>
      <w:r>
        <w:rPr>
          <w:lang w:val="en-US"/>
        </w:rPr>
        <w:t xml:space="preserve">, then the probability of default conditioned by right-hand side variables </w:t>
      </w:r>
      <w:r w:rsidRPr="00986333">
        <w:rPr>
          <w:b/>
          <w:bCs/>
          <w:lang w:val="en-US"/>
        </w:rPr>
        <w:t>x</w:t>
      </w:r>
      <w:r w:rsidRPr="00986333">
        <w:rPr>
          <w:vertAlign w:val="subscript"/>
          <w:lang w:val="en-US"/>
        </w:rPr>
        <w:t>i</w:t>
      </w:r>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2C313FBA" w14:textId="77777777" w:rsidTr="0042463A">
        <w:tc>
          <w:tcPr>
            <w:tcW w:w="7470" w:type="dxa"/>
            <w:vAlign w:val="center"/>
          </w:tcPr>
          <w:p w14:paraId="06718617" w14:textId="77777777" w:rsidR="00246FD1" w:rsidRPr="00142982" w:rsidRDefault="00246FD1" w:rsidP="0042463A">
            <w:pPr>
              <w:pStyle w:val="bntext"/>
              <w:ind w:firstLine="0"/>
              <w:jc w:val="center"/>
              <w:rPr>
                <w:rFonts w:ascii="Cambria Math" w:hAnsi="Cambria Math"/>
                <w:iCs/>
                <w:lang w:val="en-US"/>
              </w:rPr>
            </w:pPr>
            <m:oMath>
              <m:r>
                <m:rPr>
                  <m:sty m:val="p"/>
                </m:rPr>
                <w:rPr>
                  <w:rFonts w:ascii="Cambria Math" w:hAnsi="Cambria Math"/>
                  <w:lang w:val="en-US"/>
                </w:rPr>
                <m:t>P[</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]=P[</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u</m:t>
                  </m:r>
                </m:e>
                <m:sub>
                  <m:r>
                    <m:rPr>
                      <m:sty m:val="p"/>
                    </m:rPr>
                    <w:rPr>
                      <w:rFonts w:ascii="Cambria Math" w:hAnsi="Cambria Math"/>
                      <w:lang w:val="en-US"/>
                    </w:rPr>
                    <m:t>i</m:t>
                  </m:r>
                </m:sub>
              </m:sSub>
              <m:r>
                <m:rPr>
                  <m:sty m:val="b"/>
                </m:rPr>
                <w:rPr>
                  <w:rFonts w:ascii="Cambria Math" w:hAnsi="Cambria Math"/>
                  <w:lang w:val="en-US"/>
                </w:rPr>
                <m:t>≤</m:t>
              </m:r>
              <m:r>
                <m:rPr>
                  <m:sty m:val="p"/>
                </m:rPr>
                <w:rPr>
                  <w:rFonts w:ascii="Cambria Math" w:hAnsi="Cambria Math"/>
                  <w:lang w:val="en-US"/>
                </w:rPr>
                <m:t>0]</m:t>
              </m:r>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b"/>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oMath>
            <w:r w:rsidRPr="00142982">
              <w:rPr>
                <w:rFonts w:ascii="Cambria Math" w:hAnsi="Cambria Math"/>
                <w:bCs/>
                <w:iCs/>
                <w:lang w:val="en-US"/>
              </w:rPr>
              <w:t>,</w:t>
            </w:r>
          </w:p>
        </w:tc>
        <w:tc>
          <w:tcPr>
            <w:tcW w:w="739" w:type="dxa"/>
            <w:vAlign w:val="center"/>
          </w:tcPr>
          <w:p w14:paraId="4C31C3CC" w14:textId="77777777" w:rsidR="00246FD1" w:rsidRPr="000E412A" w:rsidRDefault="00246FD1" w:rsidP="0042463A">
            <w:pPr>
              <w:pStyle w:val="bntext"/>
              <w:numPr>
                <w:ilvl w:val="0"/>
                <w:numId w:val="18"/>
              </w:numPr>
              <w:jc w:val="center"/>
              <w:rPr>
                <w:lang w:val="en-US"/>
              </w:rPr>
            </w:pPr>
          </w:p>
        </w:tc>
      </w:tr>
    </w:tbl>
    <w:p w14:paraId="78669B82" w14:textId="77777777" w:rsidR="00246FD1" w:rsidRPr="00142982" w:rsidRDefault="00246FD1" w:rsidP="00246FD1">
      <w:pPr>
        <w:ind w:firstLine="0"/>
        <w:rPr>
          <w:lang w:val="en-US"/>
        </w:rPr>
      </w:pPr>
      <w:r w:rsidRPr="00142982">
        <w:rPr>
          <w:lang w:val="en-US"/>
        </w:rPr>
        <w:t xml:space="preserve">where </w:t>
      </w:r>
      <w:r w:rsidRPr="00142982">
        <w:rPr>
          <w:b/>
          <w:bCs/>
          <w:lang w:val="en-US"/>
        </w:rPr>
        <w:t>β</w:t>
      </w:r>
      <w:r w:rsidRPr="00142982">
        <w:rPr>
          <w:lang w:val="en-US"/>
        </w:rPr>
        <w:t xml:space="preserve"> is the vector of coefficients, </w:t>
      </w:r>
      <w:proofErr w:type="spellStart"/>
      <w:r w:rsidRPr="00142982">
        <w:rPr>
          <w:lang w:val="en-US"/>
        </w:rPr>
        <w:t>u</w:t>
      </w:r>
      <w:r w:rsidRPr="00142982">
        <w:rPr>
          <w:vertAlign w:val="subscript"/>
          <w:lang w:val="en-US"/>
        </w:rPr>
        <w:t>i</w:t>
      </w:r>
      <w:proofErr w:type="spellEnd"/>
      <w:r w:rsidRPr="00142982">
        <w:rPr>
          <w:lang w:val="en-US"/>
        </w:rPr>
        <w:t xml:space="preserve"> is the error term for which a 0 mean and a distribution are being assumed. Since </w:t>
      </w:r>
      <m:oMath>
        <m:sSup>
          <m:sSupPr>
            <m:ctrlPr>
              <w:rPr>
                <w:rFonts w:ascii="Cambria Math" w:hAnsi="Cambria Math"/>
                <w:b/>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Pr="00142982">
        <w:rPr>
          <w:lang w:val="en-US"/>
        </w:rPr>
        <w:t xml:space="preserve"> can take upon values from minus infinity </w:t>
      </w:r>
      <w:r w:rsidRPr="00142982">
        <w:rPr>
          <w:lang w:val="en-US"/>
        </w:rPr>
        <w:lastRenderedPageBreak/>
        <w:t>to plus infinity, F</w:t>
      </w:r>
      <w:r w:rsidRPr="00142982">
        <w:rPr>
          <w:vertAlign w:val="subscript"/>
          <w:lang w:val="en-US"/>
        </w:rPr>
        <w:t>i</w:t>
      </w:r>
      <w:r w:rsidRPr="00142982">
        <w:rPr>
          <w:lang w:val="en-US"/>
        </w:rPr>
        <w:t xml:space="preserve"> is </w:t>
      </w:r>
      <w:r>
        <w:rPr>
          <w:lang w:val="en-US"/>
        </w:rPr>
        <w:t xml:space="preserve">used as </w:t>
      </w:r>
      <w:r w:rsidRPr="00142982">
        <w:rPr>
          <w:lang w:val="en-US"/>
        </w:rPr>
        <w:t xml:space="preserve">a link function </w:t>
      </w:r>
      <w:r>
        <w:rPr>
          <w:lang w:val="en-US"/>
        </w:rPr>
        <w:t xml:space="preserve">in order </w:t>
      </w:r>
      <w:r w:rsidRPr="00142982">
        <w:rPr>
          <w:lang w:val="en-US"/>
        </w:rPr>
        <w:t>to confine that result between 0 and 1. In that way</w:t>
      </w:r>
      <w:r>
        <w:rPr>
          <w:lang w:val="en-US"/>
        </w:rPr>
        <w:t>,</w:t>
      </w:r>
      <w:r w:rsidRPr="00142982">
        <w:rPr>
          <w:lang w:val="en-US"/>
        </w:rPr>
        <w:t xml:space="preserve"> the result is converted into</w:t>
      </w:r>
      <w:r>
        <w:rPr>
          <w:lang w:val="en-US"/>
        </w:rPr>
        <w:t xml:space="preserve"> a</w:t>
      </w:r>
      <w:r w:rsidRPr="00142982">
        <w:rPr>
          <w:lang w:val="en-US"/>
        </w:rPr>
        <w:t xml:space="preserve"> probability (</w:t>
      </w:r>
      <w:proofErr w:type="spellStart"/>
      <w:r w:rsidRPr="00142982">
        <w:rPr>
          <w:lang w:val="en-US"/>
        </w:rPr>
        <w:t>Witzany</w:t>
      </w:r>
      <w:proofErr w:type="spellEnd"/>
      <w:r w:rsidRPr="00142982">
        <w:rPr>
          <w:lang w:val="en-US"/>
        </w:rPr>
        <w:t xml:space="preserve">, </w:t>
      </w:r>
      <w:r w:rsidRPr="00142982">
        <w:rPr>
          <w:color w:val="1F4E79" w:themeColor="accent1" w:themeShade="80"/>
          <w:lang w:val="en-US"/>
        </w:rPr>
        <w:t>2017</w:t>
      </w:r>
      <w:r w:rsidRPr="00142982">
        <w:rPr>
          <w:lang w:val="en-US"/>
        </w:rPr>
        <w:t xml:space="preserve">). </w:t>
      </w:r>
      <w:proofErr w:type="spellStart"/>
      <w:r w:rsidRPr="00142982">
        <w:rPr>
          <w:lang w:val="en-US"/>
        </w:rPr>
        <w:t>Witzany</w:t>
      </w:r>
      <w:proofErr w:type="spellEnd"/>
      <w:r w:rsidRPr="00142982">
        <w:rPr>
          <w:lang w:val="en-US"/>
        </w:rPr>
        <w:t xml:space="preserve"> (</w:t>
      </w:r>
      <w:r w:rsidRPr="00142982">
        <w:rPr>
          <w:color w:val="1F4E79" w:themeColor="accent1" w:themeShade="80"/>
          <w:lang w:val="en-US"/>
        </w:rPr>
        <w:t>2017</w:t>
      </w:r>
      <w:r w:rsidRPr="00142982">
        <w:rPr>
          <w:lang w:val="en-US"/>
        </w:rPr>
        <w:t>) further argues that the deterministic part of the equation can be interpreted as the currently observable debtor’s credit capacity</w:t>
      </w:r>
      <w:r>
        <w:rPr>
          <w:lang w:val="en-US"/>
        </w:rPr>
        <w:t>,</w:t>
      </w:r>
      <w:r w:rsidRPr="00142982">
        <w:rPr>
          <w:lang w:val="en-US"/>
        </w:rPr>
        <w:t xml:space="preserve"> whilst the error term reflects the unknown development in </w:t>
      </w:r>
      <w:r>
        <w:rPr>
          <w:lang w:val="en-US"/>
        </w:rPr>
        <w:t xml:space="preserve">the </w:t>
      </w:r>
      <w:r w:rsidRPr="00142982">
        <w:rPr>
          <w:lang w:val="en-US"/>
        </w:rPr>
        <w:t>future.</w:t>
      </w:r>
    </w:p>
    <w:p w14:paraId="1368BB5F" w14:textId="77777777" w:rsidR="00246FD1" w:rsidRDefault="00246FD1" w:rsidP="00246FD1">
      <w:pPr>
        <w:rPr>
          <w:lang w:val="en-US"/>
        </w:rPr>
      </w:pPr>
      <w:r>
        <w:rPr>
          <w:lang w:val="en-US"/>
        </w:rPr>
        <w:t xml:space="preserve">The choice of the link function can vary. The two basic ones are Probit and Logit. The two link functions give very similar results in econometric applications. Nevertheless,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 highlights that the logistic distribution has heavier tails, which can be seen as being more conservative since it assigns a larger weight to extreme events. The choice of the link function ultimately marks what assumption about the distribution of the error term is being made. In the case of Logit, the link function is the sigmoid curve: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5BAAFAC6" w14:textId="77777777" w:rsidTr="0042463A">
        <w:tc>
          <w:tcPr>
            <w:tcW w:w="7470" w:type="dxa"/>
            <w:vAlign w:val="center"/>
          </w:tcPr>
          <w:p w14:paraId="33E8E9C7" w14:textId="77777777" w:rsidR="00246FD1" w:rsidRPr="00142982" w:rsidRDefault="00246FD1" w:rsidP="0042463A">
            <w:pPr>
              <w:pStyle w:val="bntext"/>
              <w:ind w:firstLine="0"/>
              <w:jc w:val="center"/>
              <w:rPr>
                <w:rFonts w:ascii="Cambria Math" w:hAnsi="Cambria Math"/>
                <w:iCs/>
                <w:lang w:val="en-US"/>
              </w:rPr>
            </w:pPr>
            <m:oMath>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r>
                    <m:rPr>
                      <m:sty m:val="p"/>
                    </m:rPr>
                    <w:rPr>
                      <w:rFonts w:ascii="Cambria Math" w:hAnsi="Cambria Math"/>
                      <w:lang w:val="en-US"/>
                    </w:rPr>
                    <m:t>z</m:t>
                  </m:r>
                </m:e>
              </m:d>
              <m:r>
                <m:rPr>
                  <m:sty m:val="p"/>
                </m:rPr>
                <w:rPr>
                  <w:rFonts w:ascii="Cambria Math" w:hAnsi="Cambria Math"/>
                  <w:lang w:val="en-US"/>
                </w:rPr>
                <m:t xml:space="preserve">= </m:t>
              </m:r>
              <m:f>
                <m:fPr>
                  <m:ctrlPr>
                    <w:rPr>
                      <w:rFonts w:ascii="Cambria Math" w:hAnsi="Cambria Math"/>
                      <w:iCs/>
                      <w:lang w:val="en-US"/>
                    </w:rPr>
                  </m:ctrlPr>
                </m:fPr>
                <m:num>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r>
                            <m:rPr>
                              <m:sty m:val="p"/>
                            </m:rPr>
                            <w:rPr>
                              <w:rFonts w:ascii="Cambria Math" w:hAnsi="Cambria Math"/>
                              <w:lang w:val="en-US"/>
                            </w:rPr>
                            <m:t>z</m:t>
                          </m:r>
                        </m:e>
                      </m:d>
                    </m:e>
                  </m:func>
                </m:num>
                <m:den>
                  <m:r>
                    <m:rPr>
                      <m:sty m:val="p"/>
                    </m:rPr>
                    <w:rPr>
                      <w:rFonts w:ascii="Cambria Math" w:hAnsi="Cambria Math"/>
                      <w:lang w:val="en-US"/>
                    </w:rPr>
                    <m:t>1+exp⁡(z)</m:t>
                  </m:r>
                </m:den>
              </m:f>
            </m:oMath>
            <w:r w:rsidRPr="00142982">
              <w:rPr>
                <w:rFonts w:ascii="Cambria Math" w:hAnsi="Cambria Math"/>
                <w:iCs/>
                <w:lang w:val="en-US"/>
              </w:rPr>
              <w:t>,</w:t>
            </w:r>
          </w:p>
        </w:tc>
        <w:tc>
          <w:tcPr>
            <w:tcW w:w="739" w:type="dxa"/>
            <w:vAlign w:val="center"/>
          </w:tcPr>
          <w:p w14:paraId="095D4EF6" w14:textId="77777777" w:rsidR="00246FD1" w:rsidRPr="000E412A" w:rsidRDefault="00246FD1" w:rsidP="0042463A">
            <w:pPr>
              <w:pStyle w:val="bntext"/>
              <w:numPr>
                <w:ilvl w:val="0"/>
                <w:numId w:val="18"/>
              </w:numPr>
              <w:jc w:val="center"/>
              <w:rPr>
                <w:lang w:val="en-US"/>
              </w:rPr>
            </w:pPr>
          </w:p>
        </w:tc>
      </w:tr>
    </w:tbl>
    <w:p w14:paraId="49635BBD" w14:textId="77777777" w:rsidR="00246FD1" w:rsidRPr="00142982" w:rsidRDefault="00246FD1" w:rsidP="00246FD1">
      <w:pPr>
        <w:ind w:firstLine="0"/>
        <w:rPr>
          <w:lang w:val="en-US"/>
        </w:rPr>
      </w:pPr>
      <w:r w:rsidRPr="00142982">
        <w:rPr>
          <w:lang w:val="en-US"/>
        </w:rPr>
        <w:t xml:space="preserve">where z equals the model specification introduced above: </w:t>
      </w:r>
      <m:oMath>
        <m:sSup>
          <m:sSupPr>
            <m:ctrlPr>
              <w:rPr>
                <w:rFonts w:ascii="Cambria Math" w:hAnsi="Cambria Math"/>
                <w:b/>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Pr="00142982">
        <w:rPr>
          <w:lang w:val="en-US"/>
        </w:rPr>
        <w:t>. The sigmoid curve is depicted below.</w:t>
      </w:r>
    </w:p>
    <w:p w14:paraId="03C34B63" w14:textId="77777777" w:rsidR="00246FD1" w:rsidRPr="000E412A" w:rsidRDefault="00246FD1" w:rsidP="00246FD1">
      <w:pPr>
        <w:pStyle w:val="bntext"/>
        <w:keepNext/>
        <w:ind w:firstLine="0"/>
        <w:jc w:val="center"/>
        <w:rPr>
          <w:lang w:val="en-US"/>
        </w:rPr>
      </w:pPr>
      <w:r w:rsidRPr="000E412A">
        <w:rPr>
          <w:noProof/>
          <w:lang w:val="en-US"/>
        </w:rPr>
        <w:drawing>
          <wp:inline distT="0" distB="0" distL="0" distR="0" wp14:anchorId="299D9F2B" wp14:editId="1EEFFB5B">
            <wp:extent cx="4446740" cy="30182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7033" cy="3018453"/>
                    </a:xfrm>
                    <a:prstGeom prst="rect">
                      <a:avLst/>
                    </a:prstGeom>
                  </pic:spPr>
                </pic:pic>
              </a:graphicData>
            </a:graphic>
          </wp:inline>
        </w:drawing>
      </w:r>
    </w:p>
    <w:p w14:paraId="762FD3C0" w14:textId="06AF7E27" w:rsidR="00246FD1" w:rsidRPr="000E412A" w:rsidRDefault="00246FD1" w:rsidP="00246FD1">
      <w:pPr>
        <w:pStyle w:val="Caption"/>
        <w:jc w:val="left"/>
        <w:rPr>
          <w:lang w:val="en-US"/>
        </w:rPr>
      </w:pPr>
      <w:bookmarkStart w:id="34" w:name="_Toc167634216"/>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B87FB0">
        <w:rPr>
          <w:noProof/>
          <w:lang w:val="en-US"/>
        </w:rPr>
        <w:t>2</w:t>
      </w:r>
      <w:r w:rsidRPr="000E412A">
        <w:rPr>
          <w:lang w:val="en-US"/>
        </w:rPr>
        <w:fldChar w:fldCharType="end"/>
      </w:r>
      <w:r w:rsidRPr="000E412A">
        <w:rPr>
          <w:lang w:val="en-US"/>
        </w:rPr>
        <w:t>: sigmoid function, source: author</w:t>
      </w:r>
      <w:bookmarkEnd w:id="34"/>
    </w:p>
    <w:p w14:paraId="23DB7532" w14:textId="77777777" w:rsidR="00246FD1" w:rsidRPr="000E412A" w:rsidRDefault="00246FD1" w:rsidP="00246FD1">
      <w:pPr>
        <w:rPr>
          <w:lang w:val="en-US"/>
        </w:rPr>
      </w:pPr>
      <w:r w:rsidRPr="000E412A">
        <w:rPr>
          <w:lang w:val="en-US"/>
        </w:rPr>
        <w:t>To solve the equation defined above, the maximum likelihood estimator is used. In its log-transformed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0CC1DC90" w14:textId="77777777" w:rsidTr="0042463A">
        <w:tc>
          <w:tcPr>
            <w:tcW w:w="7470" w:type="dxa"/>
            <w:vAlign w:val="center"/>
          </w:tcPr>
          <w:p w14:paraId="352BD02A" w14:textId="77777777" w:rsidR="00246FD1" w:rsidRPr="00142982" w:rsidRDefault="00246FD1" w:rsidP="0042463A">
            <w:pPr>
              <w:pStyle w:val="bntext"/>
              <w:ind w:firstLine="0"/>
              <w:jc w:val="center"/>
              <w:rPr>
                <w:rFonts w:ascii="Cambria Math" w:hAnsi="Cambria Math"/>
                <w:iCs/>
                <w:lang w:val="en-US"/>
              </w:rPr>
            </w:pPr>
            <m:oMath>
              <m:r>
                <m:rPr>
                  <m:sty m:val="p"/>
                </m:rPr>
                <w:rPr>
                  <w:rFonts w:ascii="Cambria Math" w:hAnsi="Cambria Math"/>
                  <w:lang w:val="en-US"/>
                </w:rPr>
                <w:lastRenderedPageBreak/>
                <m:t>log L</m:t>
              </m:r>
              <m:d>
                <m:dPr>
                  <m:ctrlPr>
                    <w:rPr>
                      <w:rFonts w:ascii="Cambria Math" w:hAnsi="Cambria Math"/>
                      <w:iCs/>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iCs/>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e>
              </m:nary>
            </m:oMath>
            <w:r w:rsidRPr="00142982">
              <w:rPr>
                <w:rFonts w:ascii="Cambria Math" w:hAnsi="Cambria Math"/>
                <w:iCs/>
                <w:lang w:val="en-US"/>
              </w:rPr>
              <w:t>,</w:t>
            </w:r>
          </w:p>
        </w:tc>
        <w:tc>
          <w:tcPr>
            <w:tcW w:w="739" w:type="dxa"/>
            <w:vAlign w:val="center"/>
          </w:tcPr>
          <w:p w14:paraId="6CDD9C4B" w14:textId="77777777" w:rsidR="00246FD1" w:rsidRPr="000E412A" w:rsidRDefault="00246FD1" w:rsidP="0042463A">
            <w:pPr>
              <w:pStyle w:val="bntext"/>
              <w:numPr>
                <w:ilvl w:val="0"/>
                <w:numId w:val="18"/>
              </w:numPr>
              <w:jc w:val="center"/>
              <w:rPr>
                <w:lang w:val="en-US"/>
              </w:rPr>
            </w:pPr>
          </w:p>
        </w:tc>
      </w:tr>
    </w:tbl>
    <w:p w14:paraId="043748C6" w14:textId="77777777" w:rsidR="00246FD1" w:rsidRDefault="00246FD1" w:rsidP="00246FD1">
      <w:pPr>
        <w:ind w:firstLine="0"/>
        <w:rPr>
          <w:lang w:val="en-US"/>
        </w:rPr>
      </w:pPr>
      <w:r w:rsidRPr="000E412A">
        <w:rPr>
          <w:lang w:val="en-US"/>
        </w:rPr>
        <w:t xml:space="preserve">where </w:t>
      </w:r>
      <w:r w:rsidRPr="00945259">
        <w:rPr>
          <w:lang w:val="en-US"/>
        </w:rPr>
        <w:t>L</w:t>
      </w:r>
      <w:r w:rsidRPr="000E412A">
        <w:rPr>
          <w:lang w:val="en-US"/>
        </w:rPr>
        <w:t xml:space="preserve"> is the likelihood function</w:t>
      </w:r>
      <w:r>
        <w:rPr>
          <w:lang w:val="en-US"/>
        </w:rPr>
        <w:t xml:space="preserve"> and </w:t>
      </w:r>
      <w:r w:rsidRPr="00A16F0E">
        <w:rPr>
          <w:b/>
          <w:bCs/>
          <w:lang w:val="en-US"/>
        </w:rPr>
        <w:t>b</w:t>
      </w:r>
      <w:r>
        <w:rPr>
          <w:lang w:val="en-US"/>
        </w:rPr>
        <w:t xml:space="preserve"> is the estimation of </w:t>
      </w:r>
      <w:r w:rsidRPr="00A16F0E">
        <w:rPr>
          <w:b/>
          <w:bCs/>
          <w:lang w:val="en-US"/>
        </w:rPr>
        <w:t>β</w:t>
      </w:r>
      <w:r>
        <w:rPr>
          <w:lang w:val="en-US"/>
        </w:rPr>
        <w:t xml:space="preserve">. The equation can simply be extended by L1 (Lasso), L2 (Ridge) penalty terms or their combination (elastic net) via addition. These are, for L1 </w:t>
      </w:r>
      <w:r w:rsidRPr="00142982">
        <w:rPr>
          <w:lang w:val="en-US"/>
        </w:rPr>
        <w:t xml:space="preserve">(James et al., </w:t>
      </w:r>
      <w:r w:rsidRPr="00142982">
        <w:rPr>
          <w:color w:val="1F4E79" w:themeColor="accent1" w:themeShade="80"/>
          <w:lang w:val="en-US"/>
        </w:rPr>
        <w:t>2017</w:t>
      </w:r>
      <w:r w:rsidRPr="00142982">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4EACC752" w14:textId="77777777" w:rsidTr="0042463A">
        <w:tc>
          <w:tcPr>
            <w:tcW w:w="7470" w:type="dxa"/>
            <w:vAlign w:val="center"/>
          </w:tcPr>
          <w:p w14:paraId="57EF79D8" w14:textId="77777777" w:rsidR="00246FD1" w:rsidRPr="00142982" w:rsidRDefault="00246FD1" w:rsidP="0042463A">
            <w:pPr>
              <w:pStyle w:val="bntext"/>
              <w:ind w:firstLine="0"/>
              <w:jc w:val="center"/>
              <w:rPr>
                <w:rFonts w:ascii="Cambria Math" w:hAnsi="Cambria Math"/>
                <w:iCs/>
                <w:lang w:val="en-US"/>
              </w:rPr>
            </w:pPr>
            <m:oMath>
              <m:r>
                <m:rPr>
                  <m:sty m:val="p"/>
                </m:rPr>
                <w:rPr>
                  <w:rFonts w:ascii="Cambria Math" w:hAnsi="Cambria Math"/>
                  <w:lang w:val="en-US"/>
                </w:rPr>
                <m:t>log L</m:t>
              </m:r>
              <m:d>
                <m:dPr>
                  <m:ctrlPr>
                    <w:rPr>
                      <w:rFonts w:ascii="Cambria Math" w:hAnsi="Cambria Math"/>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lang w:val="en-US"/>
                        </w:rPr>
                      </m:ctrlPr>
                    </m:dPr>
                    <m:e>
                      <m:func>
                        <m:funcPr>
                          <m:ctrlPr>
                            <w:rPr>
                              <w:rFonts w:ascii="Cambria Math" w:hAnsi="Cambria Math"/>
                              <w:lang w:val="en-US"/>
                            </w:rPr>
                          </m:ctrlPr>
                        </m:funcPr>
                        <m:fName>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lang w:val="en-US"/>
                                </w:rPr>
                              </m:ctrlPr>
                            </m:dPr>
                            <m:e>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lang w:val="en-US"/>
                            </w:rPr>
                          </m:ctrlPr>
                        </m:dPr>
                        <m:e>
                          <m:r>
                            <m:rPr>
                              <m:sty m:val="p"/>
                            </m:rPr>
                            <w:rPr>
                              <w:rFonts w:ascii="Cambria Math" w:hAnsi="Cambria Math"/>
                              <w:lang w:val="en-US"/>
                            </w:rPr>
                            <m:t>1-F</m:t>
                          </m:r>
                          <m:d>
                            <m:dPr>
                              <m:ctrlPr>
                                <w:rPr>
                                  <w:rFonts w:ascii="Cambria Math" w:hAnsi="Cambria Math"/>
                                  <w:lang w:val="en-US"/>
                                </w:rPr>
                              </m:ctrlPr>
                            </m:dPr>
                            <m:e>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e>
              </m:nary>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1</m:t>
                  </m:r>
                </m:sub>
              </m:sSub>
            </m:oMath>
            <w:r w:rsidRPr="00142982">
              <w:rPr>
                <w:rFonts w:ascii="Cambria Math" w:hAnsi="Cambria Math"/>
                <w:iCs/>
                <w:lang w:val="en-US"/>
              </w:rPr>
              <w:t>,</w:t>
            </w:r>
          </w:p>
        </w:tc>
        <w:tc>
          <w:tcPr>
            <w:tcW w:w="739" w:type="dxa"/>
            <w:vAlign w:val="center"/>
          </w:tcPr>
          <w:p w14:paraId="192229DD" w14:textId="77777777" w:rsidR="00246FD1" w:rsidRPr="000E412A" w:rsidRDefault="00246FD1" w:rsidP="0042463A">
            <w:pPr>
              <w:pStyle w:val="bntext"/>
              <w:numPr>
                <w:ilvl w:val="0"/>
                <w:numId w:val="18"/>
              </w:numPr>
              <w:jc w:val="center"/>
              <w:rPr>
                <w:lang w:val="en-US"/>
              </w:rPr>
            </w:pPr>
          </w:p>
        </w:tc>
      </w:tr>
    </w:tbl>
    <w:p w14:paraId="55676BEE" w14:textId="77777777" w:rsidR="00246FD1" w:rsidRDefault="00246FD1" w:rsidP="00246FD1">
      <w:pPr>
        <w:ind w:firstLine="0"/>
        <w:rPr>
          <w:lang w:val="en-US"/>
        </w:rPr>
      </w:pPr>
      <w:r>
        <w:rPr>
          <w:lang w:val="en-US"/>
        </w:rPr>
        <w:t>where ||b||</w:t>
      </w:r>
      <w:r>
        <w:rPr>
          <w:vertAlign w:val="subscript"/>
          <w:lang w:val="en-US"/>
        </w:rPr>
        <w:t>1</w:t>
      </w:r>
      <w:r>
        <w:rPr>
          <w:lang w:val="en-US"/>
        </w:rPr>
        <w:t xml:space="preserve"> is the L1 norm equal to </w:t>
      </w:r>
      <m:oMath>
        <m:r>
          <m:rPr>
            <m:sty m:val="p"/>
          </m:rPr>
          <w:rPr>
            <w:rFonts w:ascii="Cambria Math" w:hAnsi="Cambria Math"/>
            <w:lang w:val="en-US"/>
          </w:rPr>
          <m:t>Λ</m:t>
        </m:r>
        <m:nary>
          <m:naryPr>
            <m:chr m:val="∑"/>
            <m:limLoc m:val="undOvr"/>
            <m:ctrlPr>
              <w:rPr>
                <w:rFonts w:ascii="Cambria Math" w:hAnsi="Cambria Math"/>
                <w:iCs/>
                <w:lang w:val="en-US"/>
              </w:rPr>
            </m:ctrlPr>
          </m:naryPr>
          <m:sub>
            <m:r>
              <m:rPr>
                <m:sty m:val="p"/>
              </m:rPr>
              <w:rPr>
                <w:rFonts w:ascii="Cambria Math" w:hAnsi="Cambria Math"/>
                <w:lang w:val="en-US"/>
              </w:rPr>
              <m:t>j=1</m:t>
            </m:r>
          </m:sub>
          <m:sup>
            <m:r>
              <m:rPr>
                <m:sty m:val="p"/>
              </m:rPr>
              <w:rPr>
                <w:rFonts w:ascii="Cambria Math" w:hAnsi="Cambria Math"/>
                <w:lang w:val="en-US"/>
              </w:rPr>
              <m:t>p</m:t>
            </m:r>
          </m:sup>
          <m:e>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r>
              <m:rPr>
                <m:sty m:val="p"/>
              </m:rPr>
              <w:rPr>
                <w:rFonts w:ascii="Cambria Math" w:hAnsi="Cambria Math"/>
                <w:lang w:val="en-US"/>
              </w:rPr>
              <m:t>|</m:t>
            </m:r>
          </m:e>
        </m:nary>
      </m:oMath>
      <w:r>
        <w:rPr>
          <w:lang w:val="en-US"/>
        </w:rPr>
        <w:t xml:space="preserve">. The L2 penalty term transforms the basic estimator to </w:t>
      </w:r>
      <w:r w:rsidRPr="00142982">
        <w:rPr>
          <w:lang w:val="en-US"/>
        </w:rPr>
        <w:t xml:space="preserve">(James et al., </w:t>
      </w:r>
      <w:r w:rsidRPr="00142982">
        <w:rPr>
          <w:color w:val="1F4E79" w:themeColor="accent1" w:themeShade="80"/>
          <w:lang w:val="en-US"/>
        </w:rPr>
        <w:t>2017</w:t>
      </w:r>
      <w:r w:rsidRPr="00142982">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1397E586" w14:textId="77777777" w:rsidTr="0042463A">
        <w:tc>
          <w:tcPr>
            <w:tcW w:w="7470" w:type="dxa"/>
            <w:vAlign w:val="center"/>
          </w:tcPr>
          <w:p w14:paraId="7BA46CD0" w14:textId="77777777" w:rsidR="00246FD1" w:rsidRPr="00142982" w:rsidRDefault="00246FD1" w:rsidP="0042463A">
            <w:pPr>
              <w:pStyle w:val="bntext"/>
              <w:ind w:firstLine="0"/>
              <w:jc w:val="center"/>
              <w:rPr>
                <w:rFonts w:ascii="Cambria Math" w:hAnsi="Cambria Math"/>
                <w:iCs/>
                <w:lang w:val="en-US"/>
              </w:rPr>
            </w:pPr>
            <m:oMath>
              <m:r>
                <m:rPr>
                  <m:sty m:val="p"/>
                </m:rPr>
                <w:rPr>
                  <w:rFonts w:ascii="Cambria Math" w:hAnsi="Cambria Math"/>
                  <w:lang w:val="en-US"/>
                </w:rPr>
                <m:t>log L</m:t>
              </m:r>
              <m:d>
                <m:dPr>
                  <m:ctrlPr>
                    <w:rPr>
                      <w:rFonts w:ascii="Cambria Math" w:hAnsi="Cambria Math"/>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lang w:val="en-US"/>
                        </w:rPr>
                      </m:ctrlPr>
                    </m:dPr>
                    <m:e>
                      <m:func>
                        <m:funcPr>
                          <m:ctrlPr>
                            <w:rPr>
                              <w:rFonts w:ascii="Cambria Math" w:hAnsi="Cambria Math"/>
                              <w:lang w:val="en-US"/>
                            </w:rPr>
                          </m:ctrlPr>
                        </m:funcPr>
                        <m:fName>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lang w:val="en-US"/>
                                </w:rPr>
                              </m:ctrlPr>
                            </m:dPr>
                            <m:e>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lang w:val="en-US"/>
                            </w:rPr>
                          </m:ctrlPr>
                        </m:dPr>
                        <m:e>
                          <m:r>
                            <m:rPr>
                              <m:sty m:val="p"/>
                            </m:rPr>
                            <w:rPr>
                              <w:rFonts w:ascii="Cambria Math" w:hAnsi="Cambria Math"/>
                              <w:lang w:val="en-US"/>
                            </w:rPr>
                            <m:t>1-F</m:t>
                          </m:r>
                          <m:d>
                            <m:dPr>
                              <m:ctrlPr>
                                <w:rPr>
                                  <w:rFonts w:ascii="Cambria Math" w:hAnsi="Cambria Math"/>
                                  <w:lang w:val="en-US"/>
                                </w:rPr>
                              </m:ctrlPr>
                            </m:dPr>
                            <m:e>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2</m:t>
                      </m:r>
                    </m:sub>
                  </m:sSub>
                </m:e>
              </m:nary>
            </m:oMath>
            <w:r w:rsidRPr="00142982">
              <w:rPr>
                <w:rFonts w:ascii="Cambria Math" w:hAnsi="Cambria Math"/>
                <w:iCs/>
                <w:lang w:val="en-US"/>
              </w:rPr>
              <w:t>,</w:t>
            </w:r>
          </w:p>
        </w:tc>
        <w:tc>
          <w:tcPr>
            <w:tcW w:w="739" w:type="dxa"/>
            <w:vAlign w:val="center"/>
          </w:tcPr>
          <w:p w14:paraId="6DEF6238" w14:textId="77777777" w:rsidR="00246FD1" w:rsidRPr="000E412A" w:rsidRDefault="00246FD1" w:rsidP="0042463A">
            <w:pPr>
              <w:pStyle w:val="bntext"/>
              <w:numPr>
                <w:ilvl w:val="0"/>
                <w:numId w:val="18"/>
              </w:numPr>
              <w:jc w:val="center"/>
              <w:rPr>
                <w:lang w:val="en-US"/>
              </w:rPr>
            </w:pPr>
          </w:p>
        </w:tc>
      </w:tr>
    </w:tbl>
    <w:p w14:paraId="454CFDCD" w14:textId="77777777" w:rsidR="00246FD1" w:rsidRPr="003E2E8A" w:rsidRDefault="00246FD1" w:rsidP="00246FD1">
      <w:pPr>
        <w:ind w:firstLine="0"/>
        <w:rPr>
          <w:lang w:val="en-US"/>
        </w:rPr>
      </w:pPr>
      <w:r>
        <w:rPr>
          <w:lang w:val="en-US"/>
        </w:rPr>
        <w:t>where ||b||</w:t>
      </w:r>
      <w:r>
        <w:rPr>
          <w:vertAlign w:val="subscript"/>
          <w:lang w:val="en-US"/>
        </w:rPr>
        <w:t>2</w:t>
      </w:r>
      <w:r>
        <w:rPr>
          <w:lang w:val="en-US"/>
        </w:rPr>
        <w:t xml:space="preserve"> is the L2 norm equal to </w:t>
      </w:r>
      <m:oMath>
        <m:rad>
          <m:radPr>
            <m:degHide m:val="1"/>
            <m:ctrlPr>
              <w:rPr>
                <w:rFonts w:ascii="Cambria Math" w:hAnsi="Cambria Math"/>
                <w:iCs/>
                <w:lang w:val="en-US"/>
              </w:rPr>
            </m:ctrlPr>
          </m:radPr>
          <m:deg/>
          <m:e>
            <m:nary>
              <m:naryPr>
                <m:chr m:val="∑"/>
                <m:limLoc m:val="undOvr"/>
                <m:ctrlPr>
                  <w:rPr>
                    <w:rFonts w:ascii="Cambria Math" w:hAnsi="Cambria Math"/>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iCs/>
                        <w:lang w:val="en-US"/>
                      </w:rPr>
                    </m:ctrlPr>
                  </m:sSubSupPr>
                  <m:e>
                    <m:r>
                      <m:rPr>
                        <m:sty m:val="p"/>
                      </m:rPr>
                      <w:rPr>
                        <w:rFonts w:ascii="Cambria Math" w:hAnsi="Cambria Math"/>
                        <w:lang w:val="en-US"/>
                      </w:rPr>
                      <m:t>b</m:t>
                    </m:r>
                  </m:e>
                  <m:sub>
                    <m:r>
                      <m:rPr>
                        <m:sty m:val="p"/>
                      </m:rPr>
                      <w:rPr>
                        <w:rFonts w:ascii="Cambria Math" w:hAnsi="Cambria Math"/>
                        <w:lang w:val="en-US"/>
                      </w:rPr>
                      <m:t>j</m:t>
                    </m:r>
                  </m:sub>
                  <m:sup>
                    <m:r>
                      <m:rPr>
                        <m:sty m:val="p"/>
                      </m:rPr>
                      <w:rPr>
                        <w:rFonts w:ascii="Cambria Math" w:hAnsi="Cambria Math"/>
                        <w:lang w:val="en-US"/>
                      </w:rPr>
                      <m:t>2</m:t>
                    </m:r>
                  </m:sup>
                </m:sSubSup>
              </m:e>
            </m:nary>
          </m:e>
        </m:rad>
      </m:oMath>
      <w:r>
        <w:rPr>
          <w:lang w:val="en-US"/>
        </w:rPr>
        <w:t>. Finally, combining L1 and L2 would yield something called the elastic net penalization.</w:t>
      </w:r>
    </w:p>
    <w:p w14:paraId="35B17D30" w14:textId="77777777" w:rsidR="00246FD1" w:rsidRDefault="00246FD1" w:rsidP="00246FD1">
      <w:pPr>
        <w:ind w:firstLine="0"/>
        <w:rPr>
          <w:lang w:val="en-US"/>
        </w:rPr>
      </w:pPr>
      <w:r>
        <w:rPr>
          <w:lang w:val="en-US"/>
        </w:rPr>
        <w:t xml:space="preserve">Since the </w:t>
      </w:r>
      <w:r w:rsidRPr="00CD26D0">
        <w:rPr>
          <w:lang w:val="en-US"/>
        </w:rPr>
        <w:t>first equation</w:t>
      </w:r>
      <w:r>
        <w:rPr>
          <w:lang w:val="en-US"/>
        </w:rPr>
        <w:t xml:space="preserve"> holds, it also holds that the good-bad odds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405EF962" w14:textId="77777777" w:rsidTr="0042463A">
        <w:tc>
          <w:tcPr>
            <w:tcW w:w="7470" w:type="dxa"/>
            <w:vAlign w:val="center"/>
          </w:tcPr>
          <w:p w14:paraId="751C5A80" w14:textId="77777777" w:rsidR="00246FD1" w:rsidRPr="00142982" w:rsidRDefault="00246FD1" w:rsidP="0042463A">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r>
                <m:rPr>
                  <m:sty m:val="p"/>
                </m:rPr>
                <w:rPr>
                  <w:rFonts w:ascii="Cambria Math" w:hAnsi="Cambria Math"/>
                  <w:lang w:val="en-US"/>
                </w:rPr>
                <m:t>=</m:t>
              </m:r>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oMath>
            <w:r w:rsidRPr="00142982">
              <w:rPr>
                <w:rFonts w:ascii="Cambria Math" w:hAnsi="Cambria Math"/>
                <w:iCs/>
                <w:lang w:val="en-US"/>
              </w:rPr>
              <w:t>,</w:t>
            </w:r>
          </w:p>
        </w:tc>
        <w:tc>
          <w:tcPr>
            <w:tcW w:w="739" w:type="dxa"/>
            <w:vAlign w:val="center"/>
          </w:tcPr>
          <w:p w14:paraId="5BC8C5F4" w14:textId="77777777" w:rsidR="00246FD1" w:rsidRPr="000E412A" w:rsidRDefault="00246FD1" w:rsidP="0042463A">
            <w:pPr>
              <w:pStyle w:val="bntext"/>
              <w:numPr>
                <w:ilvl w:val="0"/>
                <w:numId w:val="18"/>
              </w:numPr>
              <w:jc w:val="center"/>
              <w:rPr>
                <w:lang w:val="en-US"/>
              </w:rPr>
            </w:pPr>
          </w:p>
        </w:tc>
      </w:tr>
    </w:tbl>
    <w:p w14:paraId="1691F2FB" w14:textId="77777777" w:rsidR="00246FD1" w:rsidRPr="00142982" w:rsidRDefault="00246FD1" w:rsidP="00246FD1">
      <w:pPr>
        <w:ind w:firstLine="0"/>
        <w:rPr>
          <w:lang w:val="en-US"/>
        </w:rPr>
      </w:pPr>
      <w:r w:rsidRPr="00142982">
        <w:rPr>
          <w:lang w:val="en-US"/>
        </w:rPr>
        <w:t>where p</w:t>
      </w:r>
      <w:r w:rsidRPr="00142982">
        <w:rPr>
          <w:vertAlign w:val="subscript"/>
          <w:lang w:val="en-US"/>
        </w:rPr>
        <w:t>i</w:t>
      </w:r>
      <w:r w:rsidRPr="00142982">
        <w:rPr>
          <w:lang w:val="en-US"/>
        </w:rPr>
        <w:t xml:space="preserve"> equates </w:t>
      </w:r>
      <m:oMath>
        <m:r>
          <m:rPr>
            <m:sty m:val="p"/>
          </m:rPr>
          <w:rPr>
            <w:rFonts w:ascii="Cambria Math" w:hAnsi="Cambria Math"/>
            <w:lang w:val="en-US"/>
          </w:rPr>
          <m:t>P[</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oMath>
      <w:r w:rsidRPr="00142982">
        <w:rPr>
          <w:lang w:val="en-US"/>
        </w:rPr>
        <w:t>. Taking logarithms of both sides of the equation above yields the log good-bad odds: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60568CC8" w14:textId="77777777" w:rsidTr="0042463A">
        <w:tc>
          <w:tcPr>
            <w:tcW w:w="7470" w:type="dxa"/>
            <w:vAlign w:val="center"/>
          </w:tcPr>
          <w:p w14:paraId="78233A82" w14:textId="77777777" w:rsidR="00246FD1" w:rsidRPr="00142982" w:rsidRDefault="00246FD1" w:rsidP="0042463A">
            <w:pPr>
              <w:pStyle w:val="bntext"/>
              <w:ind w:firstLine="0"/>
              <w:jc w:val="center"/>
              <w:rPr>
                <w:rFonts w:ascii="Cambria Math" w:hAnsi="Cambria Math"/>
                <w:iCs/>
                <w:lang w:val="en-US"/>
              </w:rPr>
            </w:pPr>
            <m:oMath>
              <m:r>
                <m:rPr>
                  <m:sty m:val="p"/>
                </m:rPr>
                <w:rPr>
                  <w:rFonts w:ascii="Cambria Math" w:hAnsi="Cambria Math"/>
                  <w:lang w:val="en-US"/>
                </w:rPr>
                <m:t>ln</m:t>
              </m:r>
              <m:d>
                <m:dPr>
                  <m:ctrlPr>
                    <w:rPr>
                      <w:rFonts w:ascii="Cambria Math" w:hAnsi="Cambria Math"/>
                      <w:iCs/>
                      <w:lang w:val="en-US"/>
                    </w:rPr>
                  </m:ctrlPr>
                </m:dPr>
                <m:e>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e>
              </m:d>
              <m:r>
                <m:rPr>
                  <m:sty m:val="p"/>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Pr="00142982">
              <w:rPr>
                <w:rFonts w:ascii="Cambria Math" w:hAnsi="Cambria Math"/>
                <w:iCs/>
                <w:lang w:val="en-US"/>
              </w:rPr>
              <w:t>.</w:t>
            </w:r>
          </w:p>
        </w:tc>
        <w:tc>
          <w:tcPr>
            <w:tcW w:w="739" w:type="dxa"/>
            <w:vAlign w:val="center"/>
          </w:tcPr>
          <w:p w14:paraId="7A887752" w14:textId="77777777" w:rsidR="00246FD1" w:rsidRPr="000E412A" w:rsidRDefault="00246FD1" w:rsidP="0042463A">
            <w:pPr>
              <w:pStyle w:val="bntext"/>
              <w:numPr>
                <w:ilvl w:val="0"/>
                <w:numId w:val="18"/>
              </w:numPr>
              <w:jc w:val="center"/>
              <w:rPr>
                <w:lang w:val="en-US"/>
              </w:rPr>
            </w:pPr>
          </w:p>
        </w:tc>
      </w:tr>
    </w:tbl>
    <w:p w14:paraId="7363C891" w14:textId="77777777" w:rsidR="00246FD1" w:rsidRDefault="00246FD1" w:rsidP="00246FD1">
      <w:pPr>
        <w:rPr>
          <w:lang w:val="en-US"/>
        </w:rPr>
      </w:pPr>
      <w:r>
        <w:rPr>
          <w:lang w:val="en-US"/>
        </w:rPr>
        <w:t>Now, in the case that the sigmoid function is used, then the partial derivatives of the log-likelihood function are found. Here, lecture notes of Piech (</w:t>
      </w:r>
      <w:r w:rsidRPr="002F5863">
        <w:rPr>
          <w:color w:val="1F4E79" w:themeColor="accent1" w:themeShade="80"/>
          <w:lang w:val="en-US"/>
        </w:rPr>
        <w:t>2017</w:t>
      </w:r>
      <w:r>
        <w:rPr>
          <w:lang w:val="en-US"/>
        </w:rPr>
        <w:t xml:space="preserve">) are adjusted toward the notation used throughout this section and slightly more operational detail is provided. Starting from (7) above, the derivative of the likelihood function </w:t>
      </w:r>
      <w:proofErr w:type="spellStart"/>
      <w:r>
        <w:rPr>
          <w:lang w:val="en-US"/>
        </w:rPr>
        <w:t>w.r.t.</w:t>
      </w:r>
      <w:proofErr w:type="spellEnd"/>
      <w:r>
        <w:rPr>
          <w:lang w:val="en-US"/>
        </w:rPr>
        <w:t xml:space="preserve"> the parameter </w:t>
      </w:r>
      <w:proofErr w:type="spellStart"/>
      <w:r w:rsidRPr="00DA3ABF">
        <w:rPr>
          <w:i/>
          <w:iCs/>
          <w:lang w:val="en-US"/>
        </w:rPr>
        <w:t>b</w:t>
      </w:r>
      <w:r w:rsidRPr="00DA3ABF">
        <w:rPr>
          <w:i/>
          <w:iCs/>
          <w:vertAlign w:val="subscript"/>
          <w:lang w:val="en-US"/>
        </w:rPr>
        <w:t>j</w:t>
      </w:r>
      <w:proofErr w:type="spellEnd"/>
      <w:r>
        <w:rPr>
          <w:lang w:val="en-US"/>
        </w:rPr>
        <w:t xml:space="preserve"> from </w:t>
      </w:r>
      <w:r w:rsidRPr="00DA3ABF">
        <w:rPr>
          <w:b/>
          <w:bCs/>
          <w:lang w:val="en-US"/>
        </w:rPr>
        <w:t>b</w:t>
      </w:r>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39E2A263" w14:textId="77777777" w:rsidTr="0042463A">
        <w:tc>
          <w:tcPr>
            <w:tcW w:w="7470" w:type="dxa"/>
            <w:vAlign w:val="center"/>
          </w:tcPr>
          <w:bookmarkStart w:id="35" w:name="_Hlk162623700"/>
          <w:p w14:paraId="561262CD" w14:textId="77777777" w:rsidR="00246FD1" w:rsidRPr="00142982" w:rsidRDefault="00246FD1" w:rsidP="0042463A">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func>
                <m:funcPr>
                  <m:ctrlPr>
                    <w:rPr>
                      <w:rFonts w:ascii="Cambria Math" w:hAnsi="Cambria Math"/>
                      <w:iCs/>
                      <w:lang w:val="en-US"/>
                    </w:rPr>
                  </m:ctrlPr>
                </m:funcPr>
                <m:fName>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oMath>
            <w:r w:rsidRPr="00142982">
              <w:rPr>
                <w:rFonts w:ascii="Cambria Math" w:hAnsi="Cambria Math"/>
                <w:iCs/>
                <w:lang w:val="en-US"/>
              </w:rPr>
              <w:t>.</w:t>
            </w:r>
          </w:p>
        </w:tc>
        <w:tc>
          <w:tcPr>
            <w:tcW w:w="739" w:type="dxa"/>
            <w:vAlign w:val="center"/>
          </w:tcPr>
          <w:p w14:paraId="1A6543B1" w14:textId="77777777" w:rsidR="00246FD1" w:rsidRPr="000E412A" w:rsidRDefault="00246FD1" w:rsidP="0042463A">
            <w:pPr>
              <w:pStyle w:val="bntext"/>
              <w:numPr>
                <w:ilvl w:val="0"/>
                <w:numId w:val="18"/>
              </w:numPr>
              <w:jc w:val="center"/>
              <w:rPr>
                <w:lang w:val="en-US"/>
              </w:rPr>
            </w:pPr>
          </w:p>
        </w:tc>
      </w:tr>
    </w:tbl>
    <w:bookmarkEnd w:id="35"/>
    <w:p w14:paraId="467C7593" w14:textId="77777777" w:rsidR="00246FD1" w:rsidRDefault="00246FD1" w:rsidP="00246FD1">
      <w:pPr>
        <w:ind w:firstLine="0"/>
        <w:rPr>
          <w:lang w:val="en-US"/>
        </w:rPr>
      </w:pPr>
      <w:r>
        <w:rPr>
          <w:lang w:val="en-US"/>
        </w:rPr>
        <w:t>First, derive the logarithmic terms using the derivative of log rule and isolate the underived residuum: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246FD1" w:rsidRPr="000E412A" w14:paraId="449245E0" w14:textId="77777777" w:rsidTr="0042463A">
        <w:tc>
          <w:tcPr>
            <w:tcW w:w="7555" w:type="dxa"/>
            <w:vAlign w:val="center"/>
          </w:tcPr>
          <w:p w14:paraId="2FB7586D" w14:textId="77777777" w:rsidR="00246FD1" w:rsidRPr="00142982" w:rsidRDefault="00246FD1" w:rsidP="0042463A">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oMath>
            <w:r w:rsidRPr="00142982">
              <w:rPr>
                <w:rFonts w:ascii="Cambria Math" w:hAnsi="Cambria Math"/>
                <w:iCs/>
                <w:lang w:val="en-US"/>
              </w:rPr>
              <w:t>.</w:t>
            </w:r>
          </w:p>
        </w:tc>
        <w:tc>
          <w:tcPr>
            <w:tcW w:w="654" w:type="dxa"/>
            <w:vAlign w:val="center"/>
          </w:tcPr>
          <w:p w14:paraId="27C82724" w14:textId="77777777" w:rsidR="00246FD1" w:rsidRPr="000E412A" w:rsidRDefault="00246FD1" w:rsidP="0042463A">
            <w:pPr>
              <w:pStyle w:val="bntext"/>
              <w:ind w:firstLine="0"/>
              <w:jc w:val="center"/>
              <w:rPr>
                <w:lang w:val="en-US"/>
              </w:rPr>
            </w:pPr>
          </w:p>
        </w:tc>
      </w:tr>
    </w:tbl>
    <w:p w14:paraId="3A8F8C40" w14:textId="77777777" w:rsidR="00246FD1" w:rsidRPr="00142982" w:rsidRDefault="00246FD1" w:rsidP="00246FD1">
      <w:pPr>
        <w:ind w:firstLine="0"/>
        <w:rPr>
          <w:lang w:val="en-US"/>
        </w:rPr>
      </w:pPr>
      <w:r w:rsidRPr="00142982">
        <w:rPr>
          <w:lang w:val="en-US"/>
        </w:rPr>
        <w:t xml:space="preserve">Using the derivative of </w:t>
      </w:r>
      <m:oMath>
        <m:r>
          <m:rPr>
            <m:sty m:val="p"/>
          </m:rPr>
          <w:rPr>
            <w:rFonts w:ascii="Cambria Math" w:hAnsi="Cambria Math"/>
            <w:lang w:val="en-US"/>
          </w:rPr>
          <m:t>Λ</m:t>
        </m:r>
        <m:d>
          <m:dPr>
            <m:ctrlPr>
              <w:rPr>
                <w:rFonts w:ascii="Cambria Math" w:hAnsi="Cambria Math"/>
                <w:lang w:val="en-US"/>
              </w:rPr>
            </m:ctrlPr>
          </m:dPr>
          <m:e>
            <m:r>
              <m:rPr>
                <m:sty m:val="b"/>
              </m:rPr>
              <w:rPr>
                <w:rFonts w:ascii="Cambria Math" w:hAnsi="Cambria Math"/>
                <w:lang w:val="en-US"/>
              </w:rPr>
              <m:t>z</m:t>
            </m:r>
          </m:e>
        </m:d>
      </m:oMath>
      <w:r w:rsidRPr="00142982">
        <w:rPr>
          <w:lang w:val="en-US"/>
        </w:rPr>
        <w:t xml:space="preserve"> as the outer function and the derivative of </w:t>
      </w:r>
      <m:oMath>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Pr="00142982">
        <w:rPr>
          <w:lang w:val="en-US"/>
        </w:rPr>
        <w:t xml:space="preserve"> as the inner: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246FD1" w:rsidRPr="000E412A" w14:paraId="4B25AC11" w14:textId="77777777" w:rsidTr="0042463A">
        <w:trPr>
          <w:jc w:val="center"/>
        </w:trPr>
        <w:tc>
          <w:tcPr>
            <w:tcW w:w="7555" w:type="dxa"/>
            <w:vAlign w:val="center"/>
          </w:tcPr>
          <w:p w14:paraId="30043FFA" w14:textId="77777777" w:rsidR="00246FD1" w:rsidRPr="00142982" w:rsidRDefault="00246FD1" w:rsidP="0042463A">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Pr="00142982">
              <w:rPr>
                <w:rFonts w:ascii="Cambria Math" w:hAnsi="Cambria Math"/>
                <w:iCs/>
                <w:lang w:val="en-US"/>
              </w:rPr>
              <w:t>,</w:t>
            </w:r>
          </w:p>
        </w:tc>
        <w:tc>
          <w:tcPr>
            <w:tcW w:w="654" w:type="dxa"/>
            <w:vAlign w:val="center"/>
          </w:tcPr>
          <w:p w14:paraId="2E1733A9" w14:textId="77777777" w:rsidR="00246FD1" w:rsidRPr="000E412A" w:rsidRDefault="00246FD1" w:rsidP="0042463A">
            <w:pPr>
              <w:pStyle w:val="bntext"/>
              <w:ind w:firstLine="0"/>
              <w:jc w:val="center"/>
              <w:rPr>
                <w:lang w:val="en-US"/>
              </w:rPr>
            </w:pPr>
          </w:p>
        </w:tc>
      </w:tr>
    </w:tbl>
    <w:p w14:paraId="7F46E190" w14:textId="77777777" w:rsidR="00246FD1" w:rsidRDefault="00246FD1" w:rsidP="00246FD1">
      <w:pPr>
        <w:ind w:firstLine="0"/>
        <w:rPr>
          <w:lang w:val="en-US"/>
        </w:rPr>
      </w:pPr>
      <w:r>
        <w:rPr>
          <w:lang w:val="en-US"/>
        </w:rPr>
        <w:t xml:space="preserve">where </w:t>
      </w:r>
      <w:proofErr w:type="spellStart"/>
      <w:r w:rsidRPr="00945259">
        <w:rPr>
          <w:lang w:val="en-US"/>
        </w:rPr>
        <w:t>x</w:t>
      </w:r>
      <w:r w:rsidRPr="00945259">
        <w:rPr>
          <w:vertAlign w:val="subscript"/>
          <w:lang w:val="en-US"/>
        </w:rPr>
        <w:t>i,j</w:t>
      </w:r>
      <w:proofErr w:type="spellEnd"/>
      <w:r>
        <w:rPr>
          <w:lang w:val="en-US"/>
        </w:rPr>
        <w:t xml:space="preserve"> is a scalar. The above can be manipulated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246FD1" w:rsidRPr="000E412A" w14:paraId="18A4E477" w14:textId="77777777" w:rsidTr="0042463A">
        <w:tc>
          <w:tcPr>
            <w:tcW w:w="7555" w:type="dxa"/>
            <w:vAlign w:val="center"/>
          </w:tcPr>
          <w:bookmarkStart w:id="36" w:name="_Hlk162624585"/>
          <w:p w14:paraId="5D4845E6" w14:textId="77777777" w:rsidR="00246FD1" w:rsidRPr="00142982" w:rsidRDefault="00246FD1" w:rsidP="0042463A">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r>
                    <m:rPr>
                      <m:sty m:val="p"/>
                    </m:rPr>
                    <w:rPr>
                      <w:rFonts w:ascii="Cambria Math" w:hAnsi="Cambria Math"/>
                      <w:lang w:val="en-US"/>
                    </w:rPr>
                    <m:t xml:space="preserve"> -</m:t>
                  </m:r>
                  <m:f>
                    <m:fPr>
                      <m:ctrlPr>
                        <w:rPr>
                          <w:rFonts w:ascii="Cambria Math" w:hAnsi="Cambria Math"/>
                          <w:iCs/>
                          <w:lang w:val="en-US"/>
                        </w:rPr>
                      </m:ctrlPr>
                    </m:fPr>
                    <m:num>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Pr="00142982">
              <w:rPr>
                <w:rFonts w:ascii="Cambria Math" w:hAnsi="Cambria Math"/>
                <w:iCs/>
                <w:lang w:val="en-US"/>
              </w:rPr>
              <w:t>,</w:t>
            </w:r>
          </w:p>
        </w:tc>
        <w:tc>
          <w:tcPr>
            <w:tcW w:w="654" w:type="dxa"/>
            <w:vAlign w:val="center"/>
          </w:tcPr>
          <w:p w14:paraId="38AE7AAC" w14:textId="77777777" w:rsidR="00246FD1" w:rsidRPr="000E412A" w:rsidRDefault="00246FD1" w:rsidP="0042463A">
            <w:pPr>
              <w:pStyle w:val="bntext"/>
              <w:ind w:firstLine="0"/>
              <w:jc w:val="center"/>
              <w:rPr>
                <w:lang w:val="en-US"/>
              </w:rPr>
            </w:pPr>
          </w:p>
        </w:tc>
      </w:tr>
    </w:tbl>
    <w:bookmarkEnd w:id="36"/>
    <w:p w14:paraId="08DD63C1" w14:textId="77777777" w:rsidR="00246FD1" w:rsidRDefault="00246FD1" w:rsidP="00246FD1">
      <w:pPr>
        <w:ind w:firstLine="0"/>
        <w:rPr>
          <w:lang w:val="en-US"/>
        </w:rPr>
      </w:pPr>
      <w:r>
        <w:rPr>
          <w:lang w:val="en-US"/>
        </w:rPr>
        <w:t>further into,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246FD1" w:rsidRPr="000E412A" w14:paraId="0E21E633" w14:textId="77777777" w:rsidTr="0042463A">
        <w:tc>
          <w:tcPr>
            <w:tcW w:w="7555" w:type="dxa"/>
            <w:vAlign w:val="center"/>
          </w:tcPr>
          <w:p w14:paraId="30489145" w14:textId="77777777" w:rsidR="00246FD1" w:rsidRPr="00142982" w:rsidRDefault="00246FD1" w:rsidP="0042463A">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Pr="00142982">
              <w:rPr>
                <w:rFonts w:ascii="Cambria Math" w:hAnsi="Cambria Math"/>
                <w:iCs/>
                <w:lang w:val="en-US"/>
              </w:rPr>
              <w:t>,</w:t>
            </w:r>
          </w:p>
        </w:tc>
        <w:tc>
          <w:tcPr>
            <w:tcW w:w="654" w:type="dxa"/>
            <w:vAlign w:val="center"/>
          </w:tcPr>
          <w:p w14:paraId="6AF9D9B5" w14:textId="77777777" w:rsidR="00246FD1" w:rsidRPr="000E412A" w:rsidRDefault="00246FD1" w:rsidP="0042463A">
            <w:pPr>
              <w:pStyle w:val="bntext"/>
              <w:ind w:firstLine="0"/>
              <w:jc w:val="center"/>
              <w:rPr>
                <w:lang w:val="en-US"/>
              </w:rPr>
            </w:pPr>
          </w:p>
        </w:tc>
      </w:tr>
    </w:tbl>
    <w:p w14:paraId="4588E64E" w14:textId="77777777" w:rsidR="00246FD1" w:rsidRDefault="00246FD1" w:rsidP="00246FD1">
      <w:pPr>
        <w:ind w:firstLine="0"/>
        <w:rPr>
          <w:lang w:val="en-US"/>
        </w:rPr>
      </w:pPr>
      <w:r>
        <w:rPr>
          <w:lang w:val="en-US"/>
        </w:rPr>
        <w:t>finally, the denominator and the numerator below can partially cancel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246FD1" w:rsidRPr="000E412A" w14:paraId="518EC26E" w14:textId="77777777" w:rsidTr="0042463A">
        <w:tc>
          <w:tcPr>
            <w:tcW w:w="7555" w:type="dxa"/>
            <w:vAlign w:val="center"/>
          </w:tcPr>
          <w:p w14:paraId="2FF80585" w14:textId="77777777" w:rsidR="00246FD1" w:rsidRPr="00142982" w:rsidRDefault="00246FD1" w:rsidP="0042463A">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Pr="00142982">
              <w:rPr>
                <w:rFonts w:ascii="Cambria Math" w:hAnsi="Cambria Math"/>
                <w:iCs/>
                <w:lang w:val="en-US"/>
              </w:rPr>
              <w:t>,</w:t>
            </w:r>
          </w:p>
        </w:tc>
        <w:tc>
          <w:tcPr>
            <w:tcW w:w="654" w:type="dxa"/>
            <w:vAlign w:val="center"/>
          </w:tcPr>
          <w:p w14:paraId="58F88838" w14:textId="77777777" w:rsidR="00246FD1" w:rsidRPr="000E412A" w:rsidRDefault="00246FD1" w:rsidP="0042463A">
            <w:pPr>
              <w:pStyle w:val="bntext"/>
              <w:ind w:firstLine="0"/>
              <w:jc w:val="center"/>
              <w:rPr>
                <w:lang w:val="en-US"/>
              </w:rPr>
            </w:pPr>
          </w:p>
        </w:tc>
      </w:tr>
    </w:tbl>
    <w:p w14:paraId="6CC5D9FD" w14:textId="77777777" w:rsidR="00246FD1" w:rsidRDefault="00246FD1" w:rsidP="00246FD1">
      <w:pPr>
        <w:ind w:firstLine="0"/>
        <w:rPr>
          <w:lang w:val="en-US"/>
        </w:rPr>
      </w:pPr>
      <w:r>
        <w:rPr>
          <w:lang w:val="en-US"/>
        </w:rPr>
        <w:t>and result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22E9CE00" w14:textId="77777777" w:rsidTr="0042463A">
        <w:tc>
          <w:tcPr>
            <w:tcW w:w="7470" w:type="dxa"/>
            <w:vAlign w:val="center"/>
          </w:tcPr>
          <w:p w14:paraId="7D48AB8E" w14:textId="77777777" w:rsidR="00246FD1" w:rsidRPr="00142982" w:rsidRDefault="00246FD1" w:rsidP="0042463A">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=0</m:t>
              </m:r>
            </m:oMath>
            <w:r w:rsidRPr="00142982">
              <w:rPr>
                <w:rFonts w:ascii="Cambria Math" w:hAnsi="Cambria Math"/>
                <w:iCs/>
                <w:lang w:val="en-US"/>
              </w:rPr>
              <w:t>.</w:t>
            </w:r>
          </w:p>
        </w:tc>
        <w:tc>
          <w:tcPr>
            <w:tcW w:w="739" w:type="dxa"/>
            <w:vAlign w:val="center"/>
          </w:tcPr>
          <w:p w14:paraId="67EA4F1C" w14:textId="77777777" w:rsidR="00246FD1" w:rsidRPr="000E412A" w:rsidRDefault="00246FD1" w:rsidP="0042463A">
            <w:pPr>
              <w:pStyle w:val="bntext"/>
              <w:numPr>
                <w:ilvl w:val="0"/>
                <w:numId w:val="18"/>
              </w:numPr>
              <w:jc w:val="center"/>
              <w:rPr>
                <w:lang w:val="en-US"/>
              </w:rPr>
            </w:pPr>
          </w:p>
        </w:tc>
      </w:tr>
    </w:tbl>
    <w:p w14:paraId="7E908DE5" w14:textId="77777777" w:rsidR="00246FD1" w:rsidRPr="009704E6" w:rsidRDefault="00246FD1" w:rsidP="00246FD1">
      <w:pPr>
        <w:ind w:firstLine="0"/>
        <w:rPr>
          <w:lang w:val="en-US"/>
        </w:rPr>
      </w:pP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 xml:space="preserve">) further states that given the negatively definite Hessian matrix the solution exists and it is unique. There are a variety of algorithms to solve the equation, one of them is the Newton-Raphson’s according to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w:t>
      </w:r>
    </w:p>
    <w:p w14:paraId="0AA0775E" w14:textId="77777777" w:rsidR="00246FD1" w:rsidRPr="000E412A" w:rsidRDefault="00246FD1" w:rsidP="00246FD1">
      <w:pPr>
        <w:pStyle w:val="Heading3"/>
        <w:rPr>
          <w:lang w:val="en-US"/>
        </w:rPr>
      </w:pPr>
      <w:bookmarkStart w:id="37" w:name="_Toc167633985"/>
      <w:r w:rsidRPr="000E412A">
        <w:rPr>
          <w:lang w:val="en-US"/>
        </w:rPr>
        <w:t>Neural Network</w:t>
      </w:r>
      <w:bookmarkEnd w:id="37"/>
    </w:p>
    <w:p w14:paraId="490FF749" w14:textId="77777777" w:rsidR="00246FD1" w:rsidRDefault="00246FD1" w:rsidP="00246FD1">
      <w:pPr>
        <w:rPr>
          <w:lang w:val="en-US"/>
        </w:rPr>
      </w:pPr>
      <w:r>
        <w:rPr>
          <w:lang w:val="en-US"/>
        </w:rPr>
        <w:t xml:space="preserve">Consider a vector of input data </w:t>
      </w:r>
      <w:r w:rsidRPr="002E581D">
        <w:rPr>
          <w:b/>
          <w:bCs/>
          <w:lang w:val="en-US"/>
        </w:rPr>
        <w:t>x</w:t>
      </w:r>
      <w:r>
        <w:rPr>
          <w:lang w:val="en-US"/>
        </w:rPr>
        <w:t xml:space="preserve"> of </w:t>
      </w:r>
      <w:r>
        <w:rPr>
          <w:i/>
          <w:iCs/>
          <w:lang w:val="en-US"/>
        </w:rPr>
        <w:t>m</w:t>
      </w:r>
      <w:r>
        <w:rPr>
          <w:lang w:val="en-US"/>
        </w:rPr>
        <w:t xml:space="preserve"> rows and </w:t>
      </w:r>
      <w:r w:rsidRPr="00F81F59">
        <w:rPr>
          <w:lang w:val="en-US"/>
        </w:rPr>
        <w:t>1</w:t>
      </w:r>
      <w:r>
        <w:rPr>
          <w:lang w:val="en-US"/>
        </w:rPr>
        <w:t xml:space="preserve"> column. The vector is multiplied with a weights vector </w:t>
      </w:r>
      <w:r w:rsidRPr="002E581D">
        <w:rPr>
          <w:b/>
          <w:bCs/>
          <w:lang w:val="en-US"/>
        </w:rPr>
        <w:t>w</w:t>
      </w:r>
      <w:r>
        <w:rPr>
          <w:lang w:val="en-US"/>
        </w:rPr>
        <w:t xml:space="preserve"> that has </w:t>
      </w:r>
      <w:r w:rsidRPr="00F81F59">
        <w:rPr>
          <w:lang w:val="en-US"/>
        </w:rPr>
        <w:t>1</w:t>
      </w:r>
      <w:r>
        <w:rPr>
          <w:lang w:val="en-US"/>
        </w:rPr>
        <w:t xml:space="preserve"> row and </w:t>
      </w:r>
      <w:r w:rsidRPr="00F81F59">
        <w:rPr>
          <w:i/>
          <w:iCs/>
          <w:lang w:val="en-US"/>
        </w:rPr>
        <w:t>m</w:t>
      </w:r>
      <w:r>
        <w:rPr>
          <w:lang w:val="en-US"/>
        </w:rPr>
        <w:t xml:space="preserve"> columns (</w:t>
      </w:r>
      <w:proofErr w:type="spellStart"/>
      <w:r w:rsidRPr="00F81F59">
        <w:rPr>
          <w:b/>
          <w:bCs/>
          <w:lang w:val="en-US"/>
        </w:rPr>
        <w:t>wx</w:t>
      </w:r>
      <w:proofErr w:type="spellEnd"/>
      <w:r>
        <w:rPr>
          <w:lang w:val="en-US"/>
        </w:rPr>
        <w:t xml:space="preserve">). The resulting linear combination is a scalar. The scalar result is then used as an input for the so-called activation function </w:t>
      </w:r>
      <w:r>
        <w:rPr>
          <w:i/>
          <w:iCs/>
          <w:lang w:val="en-US"/>
        </w:rPr>
        <w:t>f</w:t>
      </w:r>
      <w:r>
        <w:rPr>
          <w:lang w:val="en-US"/>
        </w:rPr>
        <w:t xml:space="preserve">. This function is chosen to be non-linear, e.g. sigmoid. The resulting calculation from the non-linear function is an activation – </w:t>
      </w:r>
      <w:r>
        <w:rPr>
          <w:i/>
          <w:iCs/>
          <w:lang w:val="en-US"/>
        </w:rPr>
        <w:t>a</w:t>
      </w:r>
      <w:r>
        <w:rPr>
          <w:lang w:val="en-US"/>
        </w:rPr>
        <w:t xml:space="preserve">. </w:t>
      </w:r>
    </w:p>
    <w:p w14:paraId="048E96D2" w14:textId="77777777" w:rsidR="00246FD1" w:rsidRPr="00764DC6" w:rsidRDefault="00246FD1" w:rsidP="00246FD1">
      <w:pPr>
        <w:ind w:firstLine="0"/>
        <w:rPr>
          <w:i/>
          <w:iCs/>
          <w:lang w:val="en-US"/>
        </w:rPr>
      </w:pPr>
      <w:r>
        <w:rPr>
          <w:lang w:val="en-US"/>
        </w:rPr>
        <w:t>The operations described in the previous paragraph create one neuron, which is the basic structure in this model. A neuron is understood as (1) a node characterized by an activation function that (2) uses linearly combined input from the previous layer to produce an output. It follows that one neuron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006EB5CC" w14:textId="77777777" w:rsidTr="0042463A">
        <w:tc>
          <w:tcPr>
            <w:tcW w:w="7470" w:type="dxa"/>
            <w:vAlign w:val="center"/>
          </w:tcPr>
          <w:p w14:paraId="6D3CADF5" w14:textId="77777777" w:rsidR="00246FD1" w:rsidRPr="00142982" w:rsidRDefault="00246FD1" w:rsidP="0042463A">
            <w:pPr>
              <w:pStyle w:val="bntext"/>
              <w:ind w:firstLine="0"/>
              <w:jc w:val="center"/>
              <w:rPr>
                <w:rFonts w:ascii="Cambria Math" w:hAnsi="Cambria Math"/>
                <w:iCs/>
                <w:lang w:val="en-US"/>
              </w:rPr>
            </w:pPr>
            <m:oMathPara>
              <m:oMath>
                <m:r>
                  <m:rPr>
                    <m:sty m:val="p"/>
                  </m:rPr>
                  <w:rPr>
                    <w:rFonts w:ascii="Cambria Math" w:hAnsi="Cambria Math"/>
                    <w:lang w:val="en-US"/>
                  </w:rPr>
                  <m:t>a= f(</m:t>
                </m:r>
                <m:r>
                  <m:rPr>
                    <m:sty m:val="b"/>
                  </m:rPr>
                  <w:rPr>
                    <w:rFonts w:ascii="Cambria Math" w:hAnsi="Cambria Math"/>
                    <w:lang w:val="en-US"/>
                  </w:rPr>
                  <m:t>wx)</m:t>
                </m:r>
                <m:r>
                  <m:rPr>
                    <m:sty m:val="p"/>
                  </m:rPr>
                  <w:rPr>
                    <w:rFonts w:ascii="Cambria Math" w:hAnsi="Cambria Math"/>
                    <w:lang w:val="en-US"/>
                  </w:rPr>
                  <m:t>,</m:t>
                </m:r>
              </m:oMath>
            </m:oMathPara>
          </w:p>
        </w:tc>
        <w:tc>
          <w:tcPr>
            <w:tcW w:w="739" w:type="dxa"/>
            <w:vAlign w:val="center"/>
          </w:tcPr>
          <w:p w14:paraId="4BEA8EA2" w14:textId="77777777" w:rsidR="00246FD1" w:rsidRPr="000E412A" w:rsidRDefault="00246FD1" w:rsidP="0042463A">
            <w:pPr>
              <w:pStyle w:val="bntext"/>
              <w:numPr>
                <w:ilvl w:val="0"/>
                <w:numId w:val="18"/>
              </w:numPr>
              <w:jc w:val="center"/>
              <w:rPr>
                <w:lang w:val="en-US"/>
              </w:rPr>
            </w:pPr>
          </w:p>
        </w:tc>
      </w:tr>
    </w:tbl>
    <w:p w14:paraId="3240F787" w14:textId="77777777" w:rsidR="00246FD1" w:rsidRPr="0083331E" w:rsidRDefault="00246FD1" w:rsidP="00246FD1">
      <w:pPr>
        <w:ind w:firstLine="0"/>
        <w:rPr>
          <w:lang w:val="en-US"/>
        </w:rPr>
      </w:pPr>
      <w:r>
        <w:rPr>
          <w:lang w:val="en-US"/>
        </w:rPr>
        <w:t xml:space="preserve">where </w:t>
      </w:r>
      <w:r>
        <w:rPr>
          <w:b/>
          <w:bCs/>
          <w:lang w:val="en-US"/>
        </w:rPr>
        <w:t>w</w:t>
      </w:r>
      <w:r>
        <w:rPr>
          <w:lang w:val="en-US"/>
        </w:rPr>
        <w:t xml:space="preserve"> is (</w:t>
      </w:r>
      <w:r w:rsidRPr="00764DC6">
        <w:rPr>
          <w:i/>
          <w:iCs/>
          <w:lang w:val="en-US"/>
        </w:rPr>
        <w:t>1</w:t>
      </w:r>
      <w:r>
        <w:rPr>
          <w:i/>
          <w:iCs/>
          <w:lang w:val="en-US"/>
        </w:rPr>
        <w:t>,</w:t>
      </w:r>
      <w:r w:rsidRPr="00764DC6">
        <w:rPr>
          <w:i/>
          <w:iCs/>
          <w:lang w:val="en-US"/>
        </w:rPr>
        <w:t>m</w:t>
      </w:r>
      <w:r>
        <w:rPr>
          <w:lang w:val="en-US"/>
        </w:rPr>
        <w:t xml:space="preserve">) and </w:t>
      </w:r>
      <w:r>
        <w:rPr>
          <w:b/>
          <w:bCs/>
          <w:lang w:val="en-US"/>
        </w:rPr>
        <w:t>x</w:t>
      </w:r>
      <w:r>
        <w:rPr>
          <w:lang w:val="en-US"/>
        </w:rPr>
        <w:t xml:space="preserve"> is (</w:t>
      </w:r>
      <w:r w:rsidRPr="00764DC6">
        <w:rPr>
          <w:i/>
          <w:iCs/>
          <w:lang w:val="en-US"/>
        </w:rPr>
        <w:t>m</w:t>
      </w:r>
      <w:r>
        <w:rPr>
          <w:i/>
          <w:iCs/>
          <w:lang w:val="en-US"/>
        </w:rPr>
        <w:t>,</w:t>
      </w:r>
      <w:r w:rsidRPr="00764DC6">
        <w:rPr>
          <w:i/>
          <w:iCs/>
          <w:lang w:val="en-US"/>
        </w:rPr>
        <w:t>1</w:t>
      </w:r>
      <w:r>
        <w:rPr>
          <w:lang w:val="en-US"/>
        </w:rPr>
        <w:t xml:space="preserve">) and </w:t>
      </w:r>
      <w:r>
        <w:rPr>
          <w:i/>
          <w:iCs/>
          <w:lang w:val="en-US"/>
        </w:rPr>
        <w:t>f</w:t>
      </w:r>
      <w:r>
        <w:rPr>
          <w:lang w:val="en-US"/>
        </w:rPr>
        <w:t xml:space="preserve"> is an arbitrary non-linear function. Schematically this is depicted in </w:t>
      </w:r>
      <w:r>
        <w:rPr>
          <w:lang w:val="en-US"/>
        </w:rPr>
        <w:fldChar w:fldCharType="begin"/>
      </w:r>
      <w:r>
        <w:rPr>
          <w:lang w:val="en-US"/>
        </w:rPr>
        <w:instrText xml:space="preserve"> REF _Ref167466380 \h </w:instrText>
      </w:r>
      <w:r>
        <w:rPr>
          <w:lang w:val="en-US"/>
        </w:rPr>
      </w:r>
      <w:r>
        <w:rPr>
          <w:lang w:val="en-US"/>
        </w:rPr>
        <w:fldChar w:fldCharType="separate"/>
      </w:r>
      <w:proofErr w:type="spellStart"/>
      <w:r>
        <w:t>Figure</w:t>
      </w:r>
      <w:proofErr w:type="spellEnd"/>
      <w:r>
        <w:t xml:space="preserve"> </w:t>
      </w:r>
      <w:r>
        <w:rPr>
          <w:noProof/>
        </w:rPr>
        <w:t>2</w:t>
      </w:r>
      <w:r>
        <w:rPr>
          <w:lang w:val="en-US"/>
        </w:rPr>
        <w:fldChar w:fldCharType="end"/>
      </w:r>
      <w:r>
        <w:rPr>
          <w:lang w:val="en-US"/>
        </w:rPr>
        <w:t xml:space="preserve">, where each line represents a multiplication and the scalars subscripted with </w:t>
      </w:r>
      <w:proofErr w:type="spellStart"/>
      <w:r>
        <w:rPr>
          <w:i/>
          <w:iCs/>
          <w:lang w:val="en-US"/>
        </w:rPr>
        <w:t>i</w:t>
      </w:r>
      <w:proofErr w:type="spellEnd"/>
      <w:r>
        <w:rPr>
          <w:lang w:val="en-US"/>
        </w:rPr>
        <w:t xml:space="preserve"> are entries of matrices </w:t>
      </w:r>
      <w:r w:rsidRPr="0083331E">
        <w:rPr>
          <w:b/>
          <w:bCs/>
          <w:lang w:val="en-US"/>
        </w:rPr>
        <w:t>x</w:t>
      </w:r>
      <w:r>
        <w:rPr>
          <w:lang w:val="en-US"/>
        </w:rPr>
        <w:t xml:space="preserve"> and </w:t>
      </w:r>
      <w:r w:rsidRPr="0083331E">
        <w:rPr>
          <w:b/>
          <w:bCs/>
          <w:lang w:val="en-US"/>
        </w:rPr>
        <w:t>w</w:t>
      </w:r>
      <w:r>
        <w:rPr>
          <w:lang w:val="en-US"/>
        </w:rPr>
        <w:t xml:space="preserve"> in the definition above. The rectangle represents the neuron </w:t>
      </w:r>
      <w:r>
        <w:rPr>
          <w:i/>
          <w:iCs/>
          <w:lang w:val="en-US"/>
        </w:rPr>
        <w:t>a</w:t>
      </w:r>
      <w:r>
        <w:rPr>
          <w:lang w:val="en-US"/>
        </w:rPr>
        <w:t>.</w:t>
      </w:r>
    </w:p>
    <w:p w14:paraId="0164B42A" w14:textId="77777777" w:rsidR="00246FD1" w:rsidRDefault="00246FD1" w:rsidP="00246FD1">
      <w:pPr>
        <w:pStyle w:val="bntext"/>
        <w:keepNext/>
        <w:ind w:firstLine="0"/>
        <w:jc w:val="center"/>
      </w:pPr>
      <w:r>
        <w:rPr>
          <w:noProof/>
        </w:rPr>
        <w:lastRenderedPageBreak/>
        <w:drawing>
          <wp:inline distT="0" distB="0" distL="0" distR="0" wp14:anchorId="778A9784" wp14:editId="1AE38B68">
            <wp:extent cx="4076700" cy="2644140"/>
            <wp:effectExtent l="0" t="0" r="0" b="3810"/>
            <wp:docPr id="12486708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6700" cy="2644140"/>
                    </a:xfrm>
                    <a:prstGeom prst="rect">
                      <a:avLst/>
                    </a:prstGeom>
                    <a:noFill/>
                  </pic:spPr>
                </pic:pic>
              </a:graphicData>
            </a:graphic>
          </wp:inline>
        </w:drawing>
      </w:r>
    </w:p>
    <w:p w14:paraId="0F605E21" w14:textId="6AEF32E2" w:rsidR="00246FD1" w:rsidRPr="000A12DD" w:rsidRDefault="00246FD1" w:rsidP="00246FD1">
      <w:pPr>
        <w:pStyle w:val="Caption"/>
        <w:jc w:val="left"/>
        <w:rPr>
          <w:lang w:val="en-US"/>
        </w:rPr>
      </w:pPr>
      <w:bookmarkStart w:id="38" w:name="_Ref167466380"/>
      <w:bookmarkStart w:id="39" w:name="_Toc167634217"/>
      <w:proofErr w:type="spellStart"/>
      <w:r>
        <w:t>Figure</w:t>
      </w:r>
      <w:proofErr w:type="spellEnd"/>
      <w:r>
        <w:t xml:space="preserve"> </w:t>
      </w:r>
      <w:r>
        <w:fldChar w:fldCharType="begin"/>
      </w:r>
      <w:r>
        <w:instrText xml:space="preserve"> SEQ Figure \* ARABIC </w:instrText>
      </w:r>
      <w:r>
        <w:fldChar w:fldCharType="separate"/>
      </w:r>
      <w:r w:rsidR="00B87FB0">
        <w:rPr>
          <w:noProof/>
        </w:rPr>
        <w:t>3</w:t>
      </w:r>
      <w:r>
        <w:rPr>
          <w:noProof/>
        </w:rPr>
        <w:fldChar w:fldCharType="end"/>
      </w:r>
      <w:bookmarkEnd w:id="38"/>
      <w:r>
        <w:t xml:space="preserve">: </w:t>
      </w:r>
      <w:proofErr w:type="spellStart"/>
      <w:r>
        <w:t>structure</w:t>
      </w:r>
      <w:proofErr w:type="spellEnd"/>
      <w:r>
        <w:t xml:space="preserve"> </w:t>
      </w:r>
      <w:proofErr w:type="spellStart"/>
      <w:r>
        <w:t>of</w:t>
      </w:r>
      <w:proofErr w:type="spellEnd"/>
      <w:r>
        <w:t xml:space="preserve"> a neuron, source: </w:t>
      </w:r>
      <w:proofErr w:type="spellStart"/>
      <w:r>
        <w:t>author</w:t>
      </w:r>
      <w:proofErr w:type="spellEnd"/>
      <w:r>
        <w:t xml:space="preserve">, </w:t>
      </w:r>
      <w:proofErr w:type="spellStart"/>
      <w:r>
        <w:t>Witzany</w:t>
      </w:r>
      <w:proofErr w:type="spellEnd"/>
      <w:r>
        <w:t xml:space="preserve"> (</w:t>
      </w:r>
      <w:r w:rsidRPr="00CD26D0">
        <w:rPr>
          <w:iCs w:val="0"/>
          <w:color w:val="1F4E79" w:themeColor="accent1" w:themeShade="80"/>
          <w:szCs w:val="20"/>
          <w:lang w:val="en-US"/>
        </w:rPr>
        <w:t>2017</w:t>
      </w:r>
      <w:r>
        <w:t>)</w:t>
      </w:r>
      <w:bookmarkEnd w:id="39"/>
    </w:p>
    <w:p w14:paraId="7F07CFEB" w14:textId="77777777" w:rsidR="00246FD1" w:rsidRDefault="00246FD1" w:rsidP="00246FD1">
      <w:pPr>
        <w:rPr>
          <w:lang w:val="en-US"/>
        </w:rPr>
      </w:pPr>
      <w:r>
        <w:rPr>
          <w:lang w:val="en-US"/>
        </w:rPr>
        <w:t xml:space="preserve">Now, one neuron as defined above is part of a larger model structure. Consider that the neuron </w:t>
      </w:r>
      <w:r>
        <w:rPr>
          <w:i/>
          <w:iCs/>
          <w:lang w:val="en-US"/>
        </w:rPr>
        <w:t>a</w:t>
      </w:r>
      <w:r>
        <w:rPr>
          <w:lang w:val="en-US"/>
        </w:rPr>
        <w:t xml:space="preserve"> defined above is just one of many – </w:t>
      </w:r>
      <w:proofErr w:type="spellStart"/>
      <w:r>
        <w:rPr>
          <w:i/>
          <w:iCs/>
          <w:lang w:val="en-US"/>
        </w:rPr>
        <w:t>a</w:t>
      </w:r>
      <w:r>
        <w:rPr>
          <w:i/>
          <w:iCs/>
          <w:vertAlign w:val="subscript"/>
          <w:lang w:val="en-US"/>
        </w:rPr>
        <w:t>k</w:t>
      </w:r>
      <w:proofErr w:type="spellEnd"/>
      <w:r w:rsidRPr="00981461">
        <w:rPr>
          <w:lang w:val="en-US"/>
        </w:rPr>
        <w:t xml:space="preserve"> neurons.</w:t>
      </w:r>
      <w:r>
        <w:rPr>
          <w:lang w:val="en-US"/>
        </w:rPr>
        <w:t xml:space="preserve"> Together they form a vector of activations </w:t>
      </w:r>
      <w:r w:rsidRPr="00981461">
        <w:rPr>
          <w:b/>
          <w:bCs/>
          <w:lang w:val="en-US"/>
        </w:rPr>
        <w:t>a</w:t>
      </w:r>
      <w:r>
        <w:rPr>
          <w:lang w:val="en-US"/>
        </w:rPr>
        <w:t xml:space="preserve">. The vector </w:t>
      </w:r>
      <w:r w:rsidRPr="00981461">
        <w:rPr>
          <w:b/>
          <w:bCs/>
          <w:lang w:val="en-US"/>
        </w:rPr>
        <w:t>x</w:t>
      </w:r>
      <w:r>
        <w:rPr>
          <w:lang w:val="en-US"/>
        </w:rPr>
        <w:t xml:space="preserve">, being the vector of input data, remains unchanged. However, for every </w:t>
      </w:r>
      <w:proofErr w:type="spellStart"/>
      <w:r>
        <w:rPr>
          <w:i/>
          <w:iCs/>
          <w:lang w:val="en-US"/>
        </w:rPr>
        <w:t>a</w:t>
      </w:r>
      <w:r>
        <w:rPr>
          <w:i/>
          <w:iCs/>
          <w:vertAlign w:val="subscript"/>
          <w:lang w:val="en-US"/>
        </w:rPr>
        <w:t>k</w:t>
      </w:r>
      <w:proofErr w:type="spellEnd"/>
      <w:r w:rsidRPr="00981461">
        <w:rPr>
          <w:lang w:val="en-US"/>
        </w:rPr>
        <w:t xml:space="preserve"> </w:t>
      </w:r>
      <w:r>
        <w:rPr>
          <w:lang w:val="en-US"/>
        </w:rPr>
        <w:t xml:space="preserve">in the vector </w:t>
      </w:r>
      <w:r w:rsidRPr="00981461">
        <w:rPr>
          <w:b/>
          <w:bCs/>
          <w:lang w:val="en-US"/>
        </w:rPr>
        <w:t>a</w:t>
      </w:r>
      <w:r>
        <w:rPr>
          <w:lang w:val="en-US"/>
        </w:rPr>
        <w:t xml:space="preserve"> to be treated separately, each </w:t>
      </w:r>
      <w:proofErr w:type="spellStart"/>
      <w:r>
        <w:rPr>
          <w:i/>
          <w:iCs/>
          <w:lang w:val="en-US"/>
        </w:rPr>
        <w:t>a</w:t>
      </w:r>
      <w:r>
        <w:rPr>
          <w:i/>
          <w:iCs/>
          <w:vertAlign w:val="subscript"/>
          <w:lang w:val="en-US"/>
        </w:rPr>
        <w:t>k</w:t>
      </w:r>
      <w:proofErr w:type="spellEnd"/>
      <w:r>
        <w:rPr>
          <w:lang w:val="en-US"/>
        </w:rPr>
        <w:t xml:space="preserve"> is multiplied by a separate set of weights – </w:t>
      </w:r>
      <w:r w:rsidRPr="00981461">
        <w:rPr>
          <w:b/>
          <w:bCs/>
          <w:lang w:val="en-US"/>
        </w:rPr>
        <w:t>w</w:t>
      </w:r>
      <w:r>
        <w:rPr>
          <w:b/>
          <w:bCs/>
          <w:vertAlign w:val="subscript"/>
          <w:lang w:val="en-US"/>
        </w:rPr>
        <w:t>k</w:t>
      </w:r>
      <w:r>
        <w:rPr>
          <w:lang w:val="en-US"/>
        </w:rPr>
        <w:t xml:space="preserve">. Hence, the vector </w:t>
      </w:r>
      <w:r w:rsidRPr="00981461">
        <w:rPr>
          <w:b/>
          <w:bCs/>
          <w:lang w:val="en-US"/>
        </w:rPr>
        <w:t>w</w:t>
      </w:r>
      <w:r>
        <w:rPr>
          <w:lang w:val="en-US"/>
        </w:rPr>
        <w:t xml:space="preserve"> from the initial example is replaced by a matrix </w:t>
      </w:r>
      <w:r w:rsidRPr="00981461">
        <w:rPr>
          <w:b/>
          <w:bCs/>
          <w:lang w:val="en-US"/>
        </w:rPr>
        <w:t>W</w:t>
      </w:r>
      <w:r>
        <w:rPr>
          <w:lang w:val="en-US"/>
        </w:rPr>
        <w:t>. The dimensions of this matrix are (</w:t>
      </w:r>
      <w:proofErr w:type="spellStart"/>
      <w:r>
        <w:rPr>
          <w:i/>
          <w:iCs/>
          <w:lang w:val="en-US"/>
        </w:rPr>
        <w:t>k,m</w:t>
      </w:r>
      <w:proofErr w:type="spellEnd"/>
      <w:r w:rsidRPr="000B3635">
        <w:rPr>
          <w:lang w:val="en-US"/>
        </w:rPr>
        <w:t>)</w:t>
      </w:r>
      <w:r>
        <w:rPr>
          <w:lang w:val="en-US"/>
        </w:rPr>
        <w:t xml:space="preserve"> – the number of rows corresponding to the number of activations they are being fed towards and the number of columns corresponding to the number of rows of the vector </w:t>
      </w:r>
      <w:r w:rsidRPr="00F81F59">
        <w:rPr>
          <w:b/>
          <w:bCs/>
          <w:lang w:val="en-US"/>
        </w:rPr>
        <w:t>x</w:t>
      </w:r>
      <w:r>
        <w:rPr>
          <w:lang w:val="en-US"/>
        </w:rPr>
        <w:t>. It follows that this augmentation results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52D62F13" w14:textId="77777777" w:rsidTr="0042463A">
        <w:tc>
          <w:tcPr>
            <w:tcW w:w="7470" w:type="dxa"/>
            <w:vAlign w:val="center"/>
          </w:tcPr>
          <w:p w14:paraId="69C079B5" w14:textId="77777777" w:rsidR="00246FD1" w:rsidRPr="00142982" w:rsidRDefault="00246FD1" w:rsidP="0042463A">
            <w:pPr>
              <w:pStyle w:val="bntext"/>
              <w:ind w:firstLine="0"/>
              <w:jc w:val="center"/>
              <w:rPr>
                <w:rFonts w:ascii="Cambria Math" w:hAnsi="Cambria Math"/>
                <w:iCs/>
                <w:lang w:val="en-US"/>
              </w:rPr>
            </w:pPr>
            <m:oMath>
              <m:r>
                <m:rPr>
                  <m:sty m:val="b"/>
                </m:rPr>
                <w:rPr>
                  <w:rFonts w:ascii="Cambria Math" w:hAnsi="Cambria Math"/>
                  <w:lang w:val="en-US"/>
                </w:rPr>
                <m:t>a</m:t>
              </m:r>
              <m:r>
                <m:rPr>
                  <m:sty m:val="p"/>
                </m:rPr>
                <w:rPr>
                  <w:rFonts w:ascii="Cambria Math" w:hAnsi="Cambria Math"/>
                  <w:lang w:val="en-US"/>
                </w:rPr>
                <m:t xml:space="preserve">= </m:t>
              </m:r>
              <m:r>
                <m:rPr>
                  <m:sty m:val="b"/>
                </m:rPr>
                <w:rPr>
                  <w:rFonts w:ascii="Cambria Math" w:hAnsi="Cambria Math"/>
                  <w:lang w:val="en-US"/>
                </w:rPr>
                <m:t>f</m:t>
              </m:r>
              <m:d>
                <m:dPr>
                  <m:ctrlPr>
                    <w:rPr>
                      <w:rFonts w:ascii="Cambria Math" w:hAnsi="Cambria Math"/>
                      <w:iCs/>
                      <w:lang w:val="en-US"/>
                    </w:rPr>
                  </m:ctrlPr>
                </m:dPr>
                <m:e>
                  <m:r>
                    <m:rPr>
                      <m:sty m:val="b"/>
                    </m:rPr>
                    <w:rPr>
                      <w:rFonts w:ascii="Cambria Math" w:hAnsi="Cambria Math"/>
                      <w:lang w:val="en-US"/>
                    </w:rPr>
                    <m:t>Wx</m:t>
                  </m:r>
                  <m:ctrlPr>
                    <w:rPr>
                      <w:rFonts w:ascii="Cambria Math" w:hAnsi="Cambria Math"/>
                      <w:b/>
                      <w:bCs/>
                      <w:iCs/>
                      <w:lang w:val="en-US"/>
                    </w:rPr>
                  </m:ctrlPr>
                </m:e>
              </m:d>
            </m:oMath>
            <w:r w:rsidRPr="00142982">
              <w:rPr>
                <w:rFonts w:ascii="Cambria Math" w:hAnsi="Cambria Math"/>
                <w:bCs/>
                <w:iCs/>
                <w:lang w:val="en-US"/>
              </w:rPr>
              <w:t>,</w:t>
            </w:r>
          </w:p>
        </w:tc>
        <w:tc>
          <w:tcPr>
            <w:tcW w:w="739" w:type="dxa"/>
            <w:vAlign w:val="center"/>
          </w:tcPr>
          <w:p w14:paraId="180A0107" w14:textId="77777777" w:rsidR="00246FD1" w:rsidRPr="000E412A" w:rsidRDefault="00246FD1" w:rsidP="0042463A">
            <w:pPr>
              <w:pStyle w:val="bntext"/>
              <w:numPr>
                <w:ilvl w:val="0"/>
                <w:numId w:val="18"/>
              </w:numPr>
              <w:jc w:val="center"/>
              <w:rPr>
                <w:lang w:val="en-US"/>
              </w:rPr>
            </w:pPr>
          </w:p>
        </w:tc>
      </w:tr>
    </w:tbl>
    <w:p w14:paraId="7DD8DB51" w14:textId="77777777" w:rsidR="00246FD1" w:rsidRDefault="00246FD1" w:rsidP="00246FD1">
      <w:pPr>
        <w:ind w:firstLine="0"/>
        <w:rPr>
          <w:lang w:val="en-US"/>
        </w:rPr>
      </w:pPr>
      <w:r>
        <w:rPr>
          <w:lang w:val="en-US"/>
        </w:rPr>
        <w:t>where the notation and dimensions are explained in the paragraph above. Extending the somewhat general form written above to multiple sets of activations, i.e. hidden layers boils down to simple stacking. For example, a neural network of 3 hidden layers would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3F5F8273" w14:textId="77777777" w:rsidTr="0042463A">
        <w:tc>
          <w:tcPr>
            <w:tcW w:w="7470" w:type="dxa"/>
            <w:vAlign w:val="center"/>
          </w:tcPr>
          <w:p w14:paraId="0362B674" w14:textId="77777777" w:rsidR="00246FD1" w:rsidRPr="00142982" w:rsidRDefault="00246FD1" w:rsidP="0042463A">
            <w:pPr>
              <w:pStyle w:val="bntext"/>
              <w:ind w:firstLine="0"/>
              <w:jc w:val="center"/>
              <w:rPr>
                <w:rFonts w:ascii="Cambria Math" w:hAnsi="Cambria Math"/>
                <w:iCs/>
                <w:lang w:val="en-US"/>
              </w:rPr>
            </w:pPr>
            <m:oMath>
              <m:r>
                <m:rPr>
                  <m:sty m:val="p"/>
                </m:rPr>
                <w:rPr>
                  <w:rFonts w:ascii="Cambria Math" w:hAnsi="Cambria Math"/>
                  <w:lang w:val="en-US"/>
                </w:rPr>
                <m:t xml:space="preserve">y=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Pr="00142982">
              <w:rPr>
                <w:rFonts w:ascii="Cambria Math" w:hAnsi="Cambria Math"/>
                <w:bCs/>
                <w:iCs/>
                <w:lang w:val="en-US"/>
              </w:rPr>
              <w:t>,</w:t>
            </w:r>
          </w:p>
        </w:tc>
        <w:tc>
          <w:tcPr>
            <w:tcW w:w="739" w:type="dxa"/>
            <w:vAlign w:val="center"/>
          </w:tcPr>
          <w:p w14:paraId="7CFE35B6" w14:textId="77777777" w:rsidR="00246FD1" w:rsidRPr="000E412A" w:rsidRDefault="00246FD1" w:rsidP="0042463A">
            <w:pPr>
              <w:pStyle w:val="bntext"/>
              <w:numPr>
                <w:ilvl w:val="0"/>
                <w:numId w:val="18"/>
              </w:numPr>
              <w:jc w:val="center"/>
              <w:rPr>
                <w:lang w:val="en-US"/>
              </w:rPr>
            </w:pPr>
          </w:p>
        </w:tc>
      </w:tr>
    </w:tbl>
    <w:p w14:paraId="4E1C4F04" w14:textId="77777777" w:rsidR="00246FD1" w:rsidRPr="00142982" w:rsidRDefault="00246FD1" w:rsidP="00246FD1">
      <w:pPr>
        <w:ind w:firstLine="0"/>
        <w:rPr>
          <w:lang w:val="en-US"/>
        </w:rPr>
      </w:pPr>
      <w:r w:rsidRPr="00142982">
        <w:rPr>
          <w:lang w:val="en-US"/>
        </w:rPr>
        <w:t xml:space="preserve">where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lang w:val="en-US"/>
              </w:rPr>
            </m:ctrlPr>
          </m:e>
        </m:d>
      </m:oMath>
      <w:r w:rsidRPr="00142982">
        <w:rPr>
          <w:lang w:val="en-US"/>
        </w:rPr>
        <w:t xml:space="preserve"> is </w:t>
      </w:r>
      <w:r w:rsidRPr="00142982">
        <w:rPr>
          <w:b/>
          <w:bCs/>
          <w:lang w:val="en-US"/>
        </w:rPr>
        <w:t>a</w:t>
      </w:r>
      <w:r w:rsidRPr="00142982">
        <w:rPr>
          <w:b/>
          <w:bCs/>
          <w:vertAlign w:val="subscript"/>
          <w:lang w:val="en-US"/>
        </w:rPr>
        <w:t>1</w:t>
      </w:r>
      <w:r w:rsidRPr="00142982">
        <w:rPr>
          <w:lang w:val="en-US"/>
        </w:rPr>
        <w:t xml:space="preserve"> – the first layer,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lang w:val="en-US"/>
                  </w:rPr>
                </m:ctrlPr>
              </m:e>
            </m:d>
            <m:ctrlPr>
              <w:rPr>
                <w:rFonts w:ascii="Cambria Math" w:hAnsi="Cambria Math"/>
                <w:b/>
                <w:bCs/>
                <w:lang w:val="en-US"/>
              </w:rPr>
            </m:ctrlPr>
          </m:e>
        </m:d>
      </m:oMath>
      <w:r w:rsidRPr="00142982">
        <w:rPr>
          <w:lang w:val="en-US"/>
        </w:rPr>
        <w:t xml:space="preserve"> or more clearly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2</m:t>
                </m:r>
              </m:sub>
            </m:sSub>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ctrlPr>
              <w:rPr>
                <w:rFonts w:ascii="Cambria Math" w:hAnsi="Cambria Math"/>
                <w:b/>
                <w:bCs/>
                <w:lang w:val="en-US"/>
              </w:rPr>
            </m:ctrlPr>
          </m:e>
        </m:d>
      </m:oMath>
      <w:r w:rsidRPr="00142982">
        <w:rPr>
          <w:lang w:val="en-US"/>
        </w:rPr>
        <w:t xml:space="preserve"> is </w:t>
      </w:r>
      <w:r w:rsidRPr="00142982">
        <w:rPr>
          <w:b/>
          <w:bCs/>
          <w:lang w:val="en-US"/>
        </w:rPr>
        <w:t>a</w:t>
      </w:r>
      <w:r w:rsidRPr="00142982">
        <w:rPr>
          <w:b/>
          <w:bCs/>
          <w:vertAlign w:val="subscript"/>
          <w:lang w:val="en-US"/>
        </w:rPr>
        <w:t>2</w:t>
      </w:r>
      <w:r w:rsidRPr="00142982">
        <w:rPr>
          <w:lang w:val="en-US"/>
        </w:rPr>
        <w:t xml:space="preserve"> – the second layer and so on. Finally, y is the output. The example developed above works only with a vector of </w:t>
      </w:r>
      <w:r w:rsidRPr="00142982">
        <w:rPr>
          <w:b/>
          <w:bCs/>
          <w:lang w:val="en-US"/>
        </w:rPr>
        <w:t>x</w:t>
      </w:r>
      <w:r w:rsidRPr="00142982">
        <w:rPr>
          <w:lang w:val="en-US"/>
        </w:rPr>
        <w:t>, i.e. one observation. For practical reasons it is more realistic to expect multiple observations: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67C5B810" w14:textId="77777777" w:rsidTr="0042463A">
        <w:tc>
          <w:tcPr>
            <w:tcW w:w="7470" w:type="dxa"/>
            <w:vAlign w:val="center"/>
          </w:tcPr>
          <w:p w14:paraId="2F10331B" w14:textId="77777777" w:rsidR="00246FD1" w:rsidRPr="00142982" w:rsidRDefault="00246FD1" w:rsidP="0042463A">
            <w:pPr>
              <w:pStyle w:val="bntext"/>
              <w:ind w:firstLine="0"/>
              <w:jc w:val="center"/>
              <w:rPr>
                <w:rFonts w:ascii="Cambria Math" w:hAnsi="Cambria Math"/>
                <w:iCs/>
                <w:lang w:val="en-US"/>
              </w:rPr>
            </w:pPr>
            <m:oMath>
              <m:r>
                <m:rPr>
                  <m:sty m:val="b"/>
                </m:rPr>
                <w:rPr>
                  <w:rFonts w:ascii="Cambria Math" w:hAnsi="Cambria Math"/>
                  <w:lang w:val="en-US"/>
                </w:rPr>
                <w:lastRenderedPageBreak/>
                <m:t>y</m:t>
              </m:r>
              <m:r>
                <m:rPr>
                  <m:sty m:val="p"/>
                </m:rPr>
                <w:rPr>
                  <w:rFonts w:ascii="Cambria Math" w:hAnsi="Cambria Math"/>
                  <w:lang w:val="en-US"/>
                </w:rPr>
                <m:t xml:space="preserve">=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Pr="00142982">
              <w:rPr>
                <w:rFonts w:ascii="Cambria Math" w:hAnsi="Cambria Math"/>
                <w:iCs/>
                <w:lang w:val="en-US"/>
              </w:rPr>
              <w:t>,</w:t>
            </w:r>
          </w:p>
        </w:tc>
        <w:tc>
          <w:tcPr>
            <w:tcW w:w="739" w:type="dxa"/>
            <w:vAlign w:val="center"/>
          </w:tcPr>
          <w:p w14:paraId="1B8566CE" w14:textId="77777777" w:rsidR="00246FD1" w:rsidRPr="000E412A" w:rsidRDefault="00246FD1" w:rsidP="0042463A">
            <w:pPr>
              <w:pStyle w:val="bntext"/>
              <w:numPr>
                <w:ilvl w:val="0"/>
                <w:numId w:val="18"/>
              </w:numPr>
              <w:jc w:val="center"/>
              <w:rPr>
                <w:lang w:val="en-US"/>
              </w:rPr>
            </w:pPr>
          </w:p>
        </w:tc>
      </w:tr>
    </w:tbl>
    <w:p w14:paraId="273325BD" w14:textId="77777777" w:rsidR="00246FD1" w:rsidRPr="004B4081" w:rsidRDefault="00246FD1" w:rsidP="00246FD1">
      <w:pPr>
        <w:ind w:firstLine="0"/>
        <w:rPr>
          <w:lang w:val="en-US"/>
        </w:rPr>
      </w:pPr>
      <w:r>
        <w:rPr>
          <w:lang w:val="en-US"/>
        </w:rPr>
        <w:t xml:space="preserve">where the change boils down to </w:t>
      </w:r>
      <w:r w:rsidRPr="007D6AFA">
        <w:rPr>
          <w:b/>
          <w:bCs/>
          <w:lang w:val="en-US"/>
        </w:rPr>
        <w:t>x</w:t>
      </w:r>
      <w:r>
        <w:rPr>
          <w:lang w:val="en-US"/>
        </w:rPr>
        <w:t xml:space="preserve"> and </w:t>
      </w:r>
      <w:r w:rsidRPr="007D6AFA">
        <w:rPr>
          <w:lang w:val="en-US"/>
        </w:rPr>
        <w:t>y</w:t>
      </w:r>
      <w:r>
        <w:rPr>
          <w:lang w:val="en-US"/>
        </w:rPr>
        <w:t xml:space="preserve"> becoming </w:t>
      </w:r>
      <w:r w:rsidRPr="007D6AFA">
        <w:rPr>
          <w:b/>
          <w:bCs/>
          <w:lang w:val="en-US"/>
        </w:rPr>
        <w:t>X</w:t>
      </w:r>
      <w:r>
        <w:rPr>
          <w:lang w:val="en-US"/>
        </w:rPr>
        <w:t xml:space="preserve"> and </w:t>
      </w:r>
      <w:r w:rsidRPr="005F1786">
        <w:rPr>
          <w:b/>
          <w:bCs/>
          <w:lang w:val="en-US"/>
        </w:rPr>
        <w:t>y</w:t>
      </w:r>
      <w:r w:rsidRPr="007D6AFA">
        <w:rPr>
          <w:lang w:val="en-US"/>
        </w:rPr>
        <w:t xml:space="preserve">, </w:t>
      </w:r>
      <w:r>
        <w:rPr>
          <w:lang w:val="en-US"/>
        </w:rPr>
        <w:t xml:space="preserve">respectively. </w:t>
      </w:r>
      <w:r>
        <w:rPr>
          <w:highlight w:val="yellow"/>
          <w:lang w:val="en-US"/>
        </w:rPr>
        <w:fldChar w:fldCharType="begin"/>
      </w:r>
      <w:r>
        <w:rPr>
          <w:lang w:val="en-US"/>
        </w:rPr>
        <w:instrText xml:space="preserve"> REF _Ref167462865 \h </w:instrText>
      </w:r>
      <w:r>
        <w:rPr>
          <w:highlight w:val="yellow"/>
          <w:lang w:val="en-US"/>
        </w:rPr>
      </w:r>
      <w:r>
        <w:rPr>
          <w:highlight w:val="yellow"/>
          <w:lang w:val="en-US"/>
        </w:rPr>
        <w:fldChar w:fldCharType="separate"/>
      </w:r>
      <w:proofErr w:type="spellStart"/>
      <w:r>
        <w:t>Figure</w:t>
      </w:r>
      <w:proofErr w:type="spellEnd"/>
      <w:r>
        <w:t xml:space="preserve"> </w:t>
      </w:r>
      <w:r>
        <w:rPr>
          <w:noProof/>
        </w:rPr>
        <w:t>3</w:t>
      </w:r>
      <w:r>
        <w:rPr>
          <w:highlight w:val="yellow"/>
          <w:lang w:val="en-US"/>
        </w:rPr>
        <w:fldChar w:fldCharType="end"/>
      </w:r>
      <w:r>
        <w:rPr>
          <w:lang w:val="en-US"/>
        </w:rPr>
        <w:t xml:space="preserve"> shows a neural network of 3 input features, 3 activation nodes and one output. The matrix </w:t>
      </w:r>
      <w:r w:rsidRPr="00383B5E">
        <w:rPr>
          <w:b/>
          <w:bCs/>
          <w:lang w:val="en-US"/>
        </w:rPr>
        <w:t>W</w:t>
      </w:r>
      <w:r w:rsidRPr="00383B5E">
        <w:rPr>
          <w:b/>
          <w:bCs/>
          <w:vertAlign w:val="subscript"/>
          <w:lang w:val="en-US"/>
        </w:rPr>
        <w:t>1</w:t>
      </w:r>
      <w:r>
        <w:rPr>
          <w:lang w:val="en-US"/>
        </w:rPr>
        <w:t xml:space="preserve"> contains the weights connecting the input and the hidden layer whereas the vector </w:t>
      </w:r>
      <w:r w:rsidRPr="00383B5E">
        <w:rPr>
          <w:b/>
          <w:bCs/>
          <w:lang w:val="en-US"/>
        </w:rPr>
        <w:t>w</w:t>
      </w:r>
      <w:r w:rsidRPr="00383B5E">
        <w:rPr>
          <w:b/>
          <w:bCs/>
          <w:vertAlign w:val="subscript"/>
          <w:lang w:val="en-US"/>
        </w:rPr>
        <w:t>2</w:t>
      </w:r>
      <w:r>
        <w:rPr>
          <w:lang w:val="en-US"/>
        </w:rPr>
        <w:t xml:space="preserve"> leads to the output.</w:t>
      </w:r>
    </w:p>
    <w:p w14:paraId="703B9B06" w14:textId="77777777" w:rsidR="00246FD1" w:rsidRDefault="00246FD1" w:rsidP="00246FD1">
      <w:pPr>
        <w:pStyle w:val="bntext"/>
        <w:keepNext/>
        <w:ind w:firstLine="0"/>
        <w:jc w:val="center"/>
      </w:pPr>
      <w:r>
        <w:rPr>
          <w:noProof/>
        </w:rPr>
        <w:drawing>
          <wp:inline distT="0" distB="0" distL="0" distR="0" wp14:anchorId="2667D05A" wp14:editId="77B0CFAE">
            <wp:extent cx="3855720" cy="1950720"/>
            <wp:effectExtent l="0" t="0" r="0" b="0"/>
            <wp:docPr id="15193444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5720" cy="1950720"/>
                    </a:xfrm>
                    <a:prstGeom prst="rect">
                      <a:avLst/>
                    </a:prstGeom>
                    <a:noFill/>
                  </pic:spPr>
                </pic:pic>
              </a:graphicData>
            </a:graphic>
          </wp:inline>
        </w:drawing>
      </w:r>
    </w:p>
    <w:p w14:paraId="39B72D71" w14:textId="72012D68" w:rsidR="00246FD1" w:rsidRDefault="00246FD1" w:rsidP="00246FD1">
      <w:pPr>
        <w:pStyle w:val="Caption"/>
        <w:jc w:val="left"/>
        <w:rPr>
          <w:lang w:val="en-US"/>
        </w:rPr>
      </w:pPr>
      <w:bookmarkStart w:id="40" w:name="_Ref167462865"/>
      <w:bookmarkStart w:id="41" w:name="_Toc167634218"/>
      <w:proofErr w:type="spellStart"/>
      <w:r>
        <w:t>Figure</w:t>
      </w:r>
      <w:proofErr w:type="spellEnd"/>
      <w:r>
        <w:t xml:space="preserve"> </w:t>
      </w:r>
      <w:r>
        <w:fldChar w:fldCharType="begin"/>
      </w:r>
      <w:r>
        <w:instrText xml:space="preserve"> SEQ Figure \* ARABIC </w:instrText>
      </w:r>
      <w:r>
        <w:fldChar w:fldCharType="separate"/>
      </w:r>
      <w:r w:rsidR="00B87FB0">
        <w:rPr>
          <w:noProof/>
        </w:rPr>
        <w:t>4</w:t>
      </w:r>
      <w:r>
        <w:rPr>
          <w:noProof/>
        </w:rPr>
        <w:fldChar w:fldCharType="end"/>
      </w:r>
      <w:bookmarkEnd w:id="40"/>
      <w:r>
        <w:t xml:space="preserve">: </w:t>
      </w:r>
      <w:proofErr w:type="spellStart"/>
      <w:r>
        <w:t>neural</w:t>
      </w:r>
      <w:proofErr w:type="spellEnd"/>
      <w:r>
        <w:t xml:space="preserve"> network </w:t>
      </w:r>
      <w:proofErr w:type="spellStart"/>
      <w:r>
        <w:t>with</w:t>
      </w:r>
      <w:proofErr w:type="spellEnd"/>
      <w:r>
        <w:t xml:space="preserve"> </w:t>
      </w:r>
      <w:proofErr w:type="spellStart"/>
      <w:r>
        <w:t>multiple</w:t>
      </w:r>
      <w:proofErr w:type="spellEnd"/>
      <w:r>
        <w:t xml:space="preserve"> </w:t>
      </w:r>
      <w:proofErr w:type="spellStart"/>
      <w:r>
        <w:t>neurons</w:t>
      </w:r>
      <w:proofErr w:type="spellEnd"/>
      <w:r>
        <w:t xml:space="preserve"> in </w:t>
      </w:r>
      <w:proofErr w:type="spellStart"/>
      <w:r>
        <w:t>hidden</w:t>
      </w:r>
      <w:proofErr w:type="spellEnd"/>
      <w:r>
        <w:t xml:space="preserve"> </w:t>
      </w:r>
      <w:proofErr w:type="spellStart"/>
      <w:r>
        <w:t>layer</w:t>
      </w:r>
      <w:proofErr w:type="spellEnd"/>
      <w:r>
        <w:t xml:space="preserve">, source: </w:t>
      </w:r>
      <w:proofErr w:type="spellStart"/>
      <w:r>
        <w:t>author</w:t>
      </w:r>
      <w:proofErr w:type="spellEnd"/>
      <w:r>
        <w:t xml:space="preserve">, </w:t>
      </w:r>
      <w:proofErr w:type="spellStart"/>
      <w:r>
        <w:t>Witzany</w:t>
      </w:r>
      <w:proofErr w:type="spellEnd"/>
      <w:r>
        <w:t xml:space="preserve"> (</w:t>
      </w:r>
      <w:r w:rsidRPr="00CD26D0">
        <w:rPr>
          <w:iCs w:val="0"/>
          <w:color w:val="1F4E79" w:themeColor="accent1" w:themeShade="80"/>
          <w:szCs w:val="20"/>
          <w:lang w:val="en-US"/>
        </w:rPr>
        <w:t>2017</w:t>
      </w:r>
      <w:r>
        <w:t>)</w:t>
      </w:r>
      <w:bookmarkEnd w:id="41"/>
    </w:p>
    <w:p w14:paraId="4357100F" w14:textId="77777777" w:rsidR="00246FD1" w:rsidRDefault="00246FD1" w:rsidP="00246FD1">
      <w:pPr>
        <w:rPr>
          <w:lang w:val="en-US"/>
        </w:rPr>
      </w:pPr>
      <w:r>
        <w:rPr>
          <w:lang w:val="en-US"/>
        </w:rPr>
        <w:t xml:space="preserve">If the response variable </w:t>
      </w:r>
      <w:r w:rsidRPr="007D6AFA">
        <w:rPr>
          <w:lang w:val="en-US"/>
        </w:rPr>
        <w:t>y</w:t>
      </w:r>
      <w:r>
        <w:rPr>
          <w:lang w:val="en-US"/>
        </w:rPr>
        <w:t xml:space="preserve"> is continuous, the loss function used for optimization of the weights and biases would traditionally be the sum of squared residuals. Since in this thesis the point of concern is a binary dependent variable (event of default), further discussion goes straight into addressing the binary dependent variable problem.</w:t>
      </w:r>
    </w:p>
    <w:p w14:paraId="7E0FD847" w14:textId="77777777" w:rsidR="00246FD1" w:rsidRDefault="00246FD1" w:rsidP="00246FD1">
      <w:pPr>
        <w:ind w:firstLine="0"/>
        <w:rPr>
          <w:lang w:val="en-US"/>
        </w:rPr>
      </w:pPr>
      <w:r>
        <w:rPr>
          <w:lang w:val="en-US"/>
        </w:rPr>
        <w:t xml:space="preserve">Consider a binary response variable, the neural network for that optimization problem would have 2 output nodes, </w:t>
      </w:r>
      <w:r w:rsidRPr="007D6AFA">
        <w:rPr>
          <w:lang w:val="en-US"/>
        </w:rPr>
        <w:t>y</w:t>
      </w:r>
      <w:r w:rsidRPr="007D6AFA">
        <w:rPr>
          <w:vertAlign w:val="subscript"/>
          <w:lang w:val="en-US"/>
        </w:rPr>
        <w:t>1</w:t>
      </w:r>
      <w:r>
        <w:rPr>
          <w:lang w:val="en-US"/>
        </w:rPr>
        <w:t xml:space="preserve"> and </w:t>
      </w:r>
      <w:r w:rsidRPr="007D6AFA">
        <w:rPr>
          <w:lang w:val="en-US"/>
        </w:rPr>
        <w:t>y</w:t>
      </w:r>
      <w:r w:rsidRPr="007D6AFA">
        <w:rPr>
          <w:vertAlign w:val="subscript"/>
          <w:lang w:val="en-US"/>
        </w:rPr>
        <w:t>2</w:t>
      </w:r>
      <w:r>
        <w:rPr>
          <w:lang w:val="en-US"/>
        </w:rPr>
        <w:t xml:space="preserve">, together forming a vector – </w:t>
      </w:r>
      <w:proofErr w:type="spellStart"/>
      <w:r w:rsidRPr="00441BD7">
        <w:rPr>
          <w:b/>
          <w:bCs/>
          <w:lang w:val="en-US"/>
        </w:rPr>
        <w:t>y</w:t>
      </w:r>
      <w:r w:rsidRPr="001D5CAE">
        <w:rPr>
          <w:vertAlign w:val="superscript"/>
          <w:lang w:val="en-US"/>
        </w:rPr>
        <w:t>T</w:t>
      </w:r>
      <w:proofErr w:type="spellEnd"/>
      <w:r>
        <w:rPr>
          <w:lang w:val="en-US"/>
        </w:rPr>
        <w:t xml:space="preserve"> =</w:t>
      </w:r>
      <w:r w:rsidRPr="009F0AE3">
        <w:rPr>
          <w:lang w:val="en-US"/>
        </w:rPr>
        <w:t xml:space="preserve"> </w:t>
      </w:r>
      <w:r w:rsidRPr="001D5CAE">
        <w:rPr>
          <w:lang w:val="en-US"/>
        </w:rPr>
        <w:t>[</w:t>
      </w:r>
      <w:r w:rsidRPr="007D6AFA">
        <w:rPr>
          <w:lang w:val="en-US"/>
        </w:rPr>
        <w:t>y</w:t>
      </w:r>
      <w:r w:rsidRPr="007D6AFA">
        <w:rPr>
          <w:vertAlign w:val="subscript"/>
          <w:lang w:val="en-US"/>
        </w:rPr>
        <w:t>1,</w:t>
      </w:r>
      <w:r w:rsidRPr="007D6AFA">
        <w:rPr>
          <w:lang w:val="en-US"/>
        </w:rPr>
        <w:t xml:space="preserve"> y</w:t>
      </w:r>
      <w:r w:rsidRPr="007D6AFA">
        <w:rPr>
          <w:vertAlign w:val="subscript"/>
          <w:lang w:val="en-US"/>
        </w:rPr>
        <w:t>2</w:t>
      </w:r>
      <w:r w:rsidRPr="001D5CAE">
        <w:rPr>
          <w:lang w:val="en-US"/>
        </w:rPr>
        <w:t>]</w:t>
      </w:r>
      <w:r w:rsidRPr="001D5CAE">
        <w:rPr>
          <w:vertAlign w:val="superscript"/>
          <w:lang w:val="en-US"/>
        </w:rPr>
        <w:t>T</w:t>
      </w:r>
      <w:r>
        <w:rPr>
          <w:lang w:val="en-US"/>
        </w:rPr>
        <w:t xml:space="preserve">. Assume that </w:t>
      </w:r>
      <w:r w:rsidRPr="007D6AFA">
        <w:rPr>
          <w:lang w:val="en-US"/>
        </w:rPr>
        <w:t>y</w:t>
      </w:r>
      <w:r w:rsidRPr="007D6AFA">
        <w:rPr>
          <w:vertAlign w:val="subscript"/>
          <w:lang w:val="en-US"/>
        </w:rPr>
        <w:t>1</w:t>
      </w:r>
      <w:r>
        <w:rPr>
          <w:lang w:val="en-US"/>
        </w:rPr>
        <w:t xml:space="preserve"> would contain the raw output for the event occurring (i.e. attain value 1) and, conversely, that </w:t>
      </w:r>
      <w:r w:rsidRPr="007D6AFA">
        <w:rPr>
          <w:lang w:val="en-US"/>
        </w:rPr>
        <w:t>y</w:t>
      </w:r>
      <w:r w:rsidRPr="007D6AFA">
        <w:rPr>
          <w:vertAlign w:val="subscript"/>
          <w:lang w:val="en-US"/>
        </w:rPr>
        <w:t>2</w:t>
      </w:r>
      <w:r>
        <w:rPr>
          <w:lang w:val="en-US"/>
        </w:rPr>
        <w:t xml:space="preserve"> would contain the raw output value for the event not occurring (i.e. represented by value 0). The first question is (1) how to interpret the raw output values and the second question is (2) how to optimize the weights and biases of the neural network. The interpretation problem can be resolved by using the so called argmax function. It simply states that the chosen response corresponds to the </w:t>
      </w:r>
      <w:proofErr w:type="spellStart"/>
      <w:r w:rsidRPr="007D6AFA">
        <w:rPr>
          <w:lang w:val="en-US"/>
        </w:rPr>
        <w:t>y</w:t>
      </w:r>
      <w:r w:rsidRPr="007D6AFA">
        <w:rPr>
          <w:vertAlign w:val="subscript"/>
          <w:lang w:val="en-US"/>
        </w:rPr>
        <w:t>p</w:t>
      </w:r>
      <w:proofErr w:type="spellEnd"/>
      <w:r>
        <w:rPr>
          <w:lang w:val="en-US"/>
        </w:rPr>
        <w:t xml:space="preserve"> node that has the highest raw value. However, although the argmax function provides a simple interpretation of the raw output values, it cannot be used for the mentioned optimization. The reason for this is that the slope of this function is always 0 at any point. To tackle the optimization problem, one can use the </w:t>
      </w:r>
      <w:proofErr w:type="spellStart"/>
      <w:r>
        <w:rPr>
          <w:lang w:val="en-US"/>
        </w:rPr>
        <w:t>softmax</w:t>
      </w:r>
      <w:proofErr w:type="spellEnd"/>
      <w:r>
        <w:rPr>
          <w:lang w:val="en-US"/>
        </w:rPr>
        <w:t xml:space="preserve"> function, which has the following form </w:t>
      </w:r>
      <w:r>
        <w:rPr>
          <w:bCs/>
          <w:lang w:val="en-US"/>
        </w:rPr>
        <w:t>(</w:t>
      </w:r>
      <w:r>
        <w:rPr>
          <w:lang w:val="en-US"/>
        </w:rPr>
        <w:t xml:space="preserve">James et al., </w:t>
      </w:r>
      <w:r w:rsidRPr="002468BB">
        <w:rPr>
          <w:color w:val="1F4E79" w:themeColor="accent1" w:themeShade="80"/>
          <w:lang w:val="en-US"/>
        </w:rPr>
        <w:t>2017</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0E145BE4" w14:textId="77777777" w:rsidTr="0042463A">
        <w:tc>
          <w:tcPr>
            <w:tcW w:w="7470" w:type="dxa"/>
            <w:vAlign w:val="center"/>
          </w:tcPr>
          <w:p w14:paraId="40E90AE9" w14:textId="77777777" w:rsidR="00246FD1" w:rsidRPr="00142982" w:rsidRDefault="00246FD1" w:rsidP="0042463A">
            <w:pPr>
              <w:pStyle w:val="bntext"/>
              <w:ind w:firstLine="0"/>
              <w:jc w:val="center"/>
              <w:rPr>
                <w:rFonts w:ascii="Cambria Math" w:hAnsi="Cambria Math"/>
                <w:bCs/>
                <w:iCs/>
                <w:lang w:val="en-US"/>
              </w:rPr>
            </w:pPr>
            <m:oMath>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 xml:space="preserve">= </m:t>
              </m:r>
              <m:f>
                <m:fPr>
                  <m:ctrlPr>
                    <w:rPr>
                      <w:rFonts w:ascii="Cambria Math" w:hAnsi="Cambria Math"/>
                      <w:bCs/>
                      <w:iCs/>
                      <w:lang w:val="en-US"/>
                    </w:rPr>
                  </m:ctrlPr>
                </m:fPr>
                <m:num>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p</m:t>
                          </m:r>
                        </m:sub>
                      </m:sSub>
                    </m:sup>
                  </m:sSup>
                </m:num>
                <m:den>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sup>
                      </m:sSup>
                    </m:e>
                  </m:nary>
                </m:den>
              </m:f>
            </m:oMath>
            <w:r w:rsidRPr="00142982">
              <w:rPr>
                <w:rFonts w:ascii="Cambria Math" w:hAnsi="Cambria Math"/>
                <w:bCs/>
                <w:iCs/>
                <w:lang w:val="en-US"/>
              </w:rPr>
              <w:t>,</w:t>
            </w:r>
          </w:p>
        </w:tc>
        <w:tc>
          <w:tcPr>
            <w:tcW w:w="739" w:type="dxa"/>
            <w:vAlign w:val="center"/>
          </w:tcPr>
          <w:p w14:paraId="475474DF" w14:textId="77777777" w:rsidR="00246FD1" w:rsidRPr="000E412A" w:rsidRDefault="00246FD1" w:rsidP="0042463A">
            <w:pPr>
              <w:pStyle w:val="bntext"/>
              <w:numPr>
                <w:ilvl w:val="0"/>
                <w:numId w:val="18"/>
              </w:numPr>
              <w:jc w:val="center"/>
              <w:rPr>
                <w:lang w:val="en-US"/>
              </w:rPr>
            </w:pPr>
          </w:p>
        </w:tc>
      </w:tr>
    </w:tbl>
    <w:p w14:paraId="3E15FB3E" w14:textId="77777777" w:rsidR="00246FD1" w:rsidRPr="00142982" w:rsidRDefault="00246FD1" w:rsidP="00246FD1">
      <w:pPr>
        <w:ind w:firstLine="0"/>
        <w:rPr>
          <w:lang w:val="en-US"/>
        </w:rPr>
      </w:pPr>
      <w:r w:rsidRPr="00142982">
        <w:rPr>
          <w:lang w:val="en-US"/>
        </w:rPr>
        <w:t xml:space="preserve">where </w:t>
      </w:r>
      <m:oMath>
        <m:sSup>
          <m:sSupPr>
            <m:ctrlPr>
              <w:rPr>
                <w:rFonts w:ascii="Cambria Math" w:hAnsi="Cambria Math"/>
                <w:lang w:val="en-US"/>
              </w:rPr>
            </m:ctrlPr>
          </m:sSupPr>
          <m:e>
            <m:r>
              <m:rPr>
                <m:sty m:val="p"/>
              </m:rPr>
              <w:rPr>
                <w:rFonts w:ascii="Cambria Math" w:hAnsi="Cambria Math"/>
                <w:lang w:val="en-US"/>
              </w:rPr>
              <m:t>e</m:t>
            </m:r>
          </m:e>
          <m:sup>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p</m:t>
                </m:r>
              </m:sub>
            </m:sSub>
          </m:sup>
        </m:sSup>
      </m:oMath>
      <w:r w:rsidRPr="00142982">
        <w:rPr>
          <w:lang w:val="en-US"/>
        </w:rPr>
        <w:t xml:space="preserve"> is the exponent of i-th raw output divided by the denominator which contains the sum of exponents of all p raw outputs. In a binary classification problem, p equals 2. This provides a differentiable function and its p </w:t>
      </w:r>
      <w:proofErr w:type="spellStart"/>
      <w:r w:rsidRPr="00142982">
        <w:rPr>
          <w:lang w:val="en-US"/>
        </w:rPr>
        <w:t>softmax</w:t>
      </w:r>
      <w:proofErr w:type="spellEnd"/>
      <w:r w:rsidRPr="00142982">
        <w:rPr>
          <w:lang w:val="en-US"/>
        </w:rPr>
        <w:t xml:space="preserve"> calculations sum to 1. They are therefore interpreted as probabilities. Now, the </w:t>
      </w:r>
      <w:proofErr w:type="spellStart"/>
      <w:r w:rsidRPr="00142982">
        <w:rPr>
          <w:lang w:val="en-US"/>
        </w:rPr>
        <w:t>softmax</w:t>
      </w:r>
      <w:proofErr w:type="spellEnd"/>
      <w:r w:rsidRPr="00142982">
        <w:rPr>
          <w:lang w:val="en-US"/>
        </w:rPr>
        <w:t xml:space="preserve">-transformed raw output values of the neural network are passed onto the cross-entropy function (James et al., </w:t>
      </w:r>
      <w:r w:rsidRPr="00142982">
        <w:rPr>
          <w:color w:val="1F4E79" w:themeColor="accent1" w:themeShade="80"/>
          <w:lang w:val="en-US"/>
        </w:rPr>
        <w:t>2017</w:t>
      </w:r>
      <w:r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52BC13EA" w14:textId="77777777" w:rsidTr="0042463A">
        <w:tc>
          <w:tcPr>
            <w:tcW w:w="7470" w:type="dxa"/>
            <w:vAlign w:val="center"/>
          </w:tcPr>
          <w:p w14:paraId="6C5442F3" w14:textId="77777777" w:rsidR="00246FD1" w:rsidRPr="00142982" w:rsidRDefault="00246FD1" w:rsidP="0042463A">
            <w:pPr>
              <w:pStyle w:val="bntext"/>
              <w:ind w:firstLine="0"/>
              <w:jc w:val="center"/>
              <w:rPr>
                <w:rFonts w:ascii="Cambria Math" w:hAnsi="Cambria Math"/>
                <w:bCs/>
                <w:iCs/>
                <w:lang w:val="en-US"/>
              </w:rPr>
            </w:pPr>
            <m:oMath>
              <m:sSub>
                <m:sSubPr>
                  <m:ctrlPr>
                    <w:rPr>
                      <w:rFonts w:ascii="Cambria Math" w:hAnsi="Cambria Math"/>
                      <w:bCs/>
                      <w:lang w:val="en-US"/>
                    </w:rPr>
                  </m:ctrlPr>
                </m:sSubPr>
                <m:e>
                  <m:r>
                    <m:rPr>
                      <m:sty m:val="p"/>
                    </m:rPr>
                    <w:rPr>
                      <w:rFonts w:ascii="Cambria Math" w:hAnsi="Cambria Math"/>
                      <w:lang w:val="en-US"/>
                    </w:rPr>
                    <m:t>cross</m:t>
                  </m:r>
                  <m:r>
                    <m:rPr>
                      <m:nor/>
                    </m:rPr>
                    <w:rPr>
                      <w:rFonts w:ascii="Cambria Math" w:hAnsi="Cambria Math"/>
                      <w:bCs/>
                      <w:lang w:val="en-US"/>
                    </w:rPr>
                    <m:t>-</m:t>
                  </m:r>
                  <m:r>
                    <m:rPr>
                      <m:sty m:val="p"/>
                    </m:rPr>
                    <w:rPr>
                      <w:rFonts w:ascii="Cambria Math" w:hAnsi="Cambria Math"/>
                      <w:lang w:val="en-US"/>
                    </w:rPr>
                    <m:t>entropy</m:t>
                  </m:r>
                </m:e>
                <m:sub>
                  <m:r>
                    <m:rPr>
                      <m:sty m:val="p"/>
                    </m:rPr>
                    <w:rPr>
                      <w:rFonts w:ascii="Cambria Math" w:hAnsi="Cambria Math"/>
                      <w:lang w:val="en-US"/>
                    </w:rPr>
                    <m:t>n</m:t>
                  </m:r>
                </m:sub>
              </m:sSub>
              <m:r>
                <m:rPr>
                  <m:sty m:val="p"/>
                </m:rPr>
                <w:rPr>
                  <w:rFonts w:ascii="Cambria Math" w:hAnsi="Cambria Math"/>
                  <w:lang w:val="en-US"/>
                </w:rPr>
                <m:t>= -</m:t>
              </m:r>
              <m:nary>
                <m:naryPr>
                  <m:chr m:val="∑"/>
                  <m:limLoc m:val="undOvr"/>
                  <m:ctrlPr>
                    <w:rPr>
                      <w:rFonts w:ascii="Cambria Math" w:hAnsi="Cambria Math"/>
                      <w:bCs/>
                      <w:lang w:val="en-US"/>
                    </w:rPr>
                  </m:ctrlPr>
                </m:naryPr>
                <m:sub>
                  <m:r>
                    <m:rPr>
                      <m:sty m:val="p"/>
                    </m:rPr>
                    <w:rPr>
                      <w:rFonts w:ascii="Cambria Math" w:hAnsi="Cambria Math"/>
                      <w:lang w:val="en-US"/>
                    </w:rPr>
                    <m:t>i=1</m:t>
                  </m:r>
                </m:sub>
                <m:sup>
                  <m:r>
                    <m:rPr>
                      <m:sty m:val="p"/>
                    </m:rPr>
                    <w:rPr>
                      <w:rFonts w:ascii="Cambria Math" w:hAnsi="Cambria Math"/>
                      <w:lang w:val="en-US"/>
                    </w:rPr>
                    <m:t>p</m:t>
                  </m:r>
                </m:sup>
                <m:e>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lang w:val="en-US"/>
                            </w:rPr>
                          </m:ctrlPr>
                        </m:dPr>
                        <m:e>
                          <m:sSub>
                            <m:sSubPr>
                              <m:ctrlPr>
                                <w:rPr>
                                  <w:rFonts w:ascii="Cambria Math" w:hAnsi="Cambria Math"/>
                                  <w:bCs/>
                                  <w:lang w:val="en-US"/>
                                </w:rPr>
                              </m:ctrlPr>
                            </m:sSubPr>
                            <m:e>
                              <m:r>
                                <m:rPr>
                                  <m:sty m:val="p"/>
                                </m:rPr>
                                <w:rPr>
                                  <w:rFonts w:ascii="Cambria Math" w:hAnsi="Cambria Math"/>
                                  <w:lang w:val="en-US"/>
                                </w:rPr>
                                <m:t>softmax</m:t>
                              </m:r>
                            </m:e>
                            <m:sub>
                              <m:r>
                                <m:rPr>
                                  <m:sty m:val="p"/>
                                </m:rPr>
                                <w:rPr>
                                  <w:rFonts w:ascii="Cambria Math" w:hAnsi="Cambria Math"/>
                                  <w:lang w:val="en-US"/>
                                </w:rPr>
                                <m:t>p</m:t>
                              </m:r>
                            </m:sub>
                          </m:sSub>
                        </m:e>
                      </m:d>
                    </m:e>
                  </m:func>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e>
              </m:nary>
            </m:oMath>
            <w:r w:rsidRPr="00142982">
              <w:rPr>
                <w:rFonts w:ascii="Cambria Math" w:hAnsi="Cambria Math"/>
                <w:bCs/>
                <w:iCs/>
                <w:lang w:val="en-US"/>
              </w:rPr>
              <w:t>,</w:t>
            </w:r>
          </w:p>
        </w:tc>
        <w:tc>
          <w:tcPr>
            <w:tcW w:w="739" w:type="dxa"/>
            <w:vAlign w:val="center"/>
          </w:tcPr>
          <w:p w14:paraId="779964C7" w14:textId="77777777" w:rsidR="00246FD1" w:rsidRPr="000E412A" w:rsidRDefault="00246FD1" w:rsidP="0042463A">
            <w:pPr>
              <w:pStyle w:val="bntext"/>
              <w:numPr>
                <w:ilvl w:val="0"/>
                <w:numId w:val="18"/>
              </w:numPr>
              <w:jc w:val="center"/>
              <w:rPr>
                <w:lang w:val="en-US"/>
              </w:rPr>
            </w:pPr>
          </w:p>
        </w:tc>
      </w:tr>
    </w:tbl>
    <w:p w14:paraId="1454C7F6" w14:textId="77777777" w:rsidR="00246FD1" w:rsidRDefault="00246FD1" w:rsidP="00246FD1">
      <w:pPr>
        <w:ind w:firstLine="0"/>
        <w:rPr>
          <w:lang w:val="en-US"/>
        </w:rPr>
      </w:pPr>
      <w:r>
        <w:rPr>
          <w:lang w:val="en-US"/>
        </w:rPr>
        <w:t xml:space="preserve">where the subscript </w:t>
      </w:r>
      <w:r w:rsidRPr="00A61FDB">
        <w:rPr>
          <w:i/>
          <w:iCs/>
          <w:lang w:val="en-US"/>
        </w:rPr>
        <w:t>n</w:t>
      </w:r>
      <w:r>
        <w:rPr>
          <w:lang w:val="en-US"/>
        </w:rPr>
        <w:t xml:space="preserve"> refers to the cross-entropy calculation of the </w:t>
      </w:r>
      <w:r w:rsidRPr="00A61FDB">
        <w:rPr>
          <w:i/>
          <w:iCs/>
          <w:lang w:val="en-US"/>
        </w:rPr>
        <w:t>n</w:t>
      </w:r>
      <w:r>
        <w:rPr>
          <w:lang w:val="en-US"/>
        </w:rPr>
        <w:t>-</w:t>
      </w:r>
      <w:proofErr w:type="spellStart"/>
      <w:r>
        <w:rPr>
          <w:lang w:val="en-US"/>
        </w:rPr>
        <w:t>th</w:t>
      </w:r>
      <w:proofErr w:type="spellEnd"/>
      <w:r>
        <w:rPr>
          <w:lang w:val="en-US"/>
        </w:rPr>
        <w:t xml:space="preserve"> observation of the matrix of input features </w:t>
      </w:r>
      <w:r w:rsidRPr="00A61FDB">
        <w:rPr>
          <w:b/>
          <w:bCs/>
          <w:iCs/>
          <w:lang w:val="en-US"/>
        </w:rPr>
        <w:t>X</w:t>
      </w:r>
      <w:r>
        <w:rPr>
          <w:lang w:val="en-US"/>
        </w:rPr>
        <w:t xml:space="preserve">. The </w:t>
      </w:r>
      <w:r>
        <w:rPr>
          <w:i/>
          <w:iCs/>
          <w:lang w:val="en-US"/>
        </w:rPr>
        <w:t>N</w:t>
      </w:r>
      <w:r>
        <w:rPr>
          <w:lang w:val="en-US"/>
        </w:rPr>
        <w:t xml:space="preserve"> calculations are summed which generalizes the expression above into </w:t>
      </w:r>
      <w:r>
        <w:rPr>
          <w:bCs/>
          <w:lang w:val="en-US"/>
        </w:rPr>
        <w:t>(</w:t>
      </w:r>
      <w:r>
        <w:rPr>
          <w:lang w:val="en-US"/>
        </w:rPr>
        <w:t xml:space="preserve">James et al., </w:t>
      </w:r>
      <w:r w:rsidRPr="002468BB">
        <w:rPr>
          <w:color w:val="1F4E79" w:themeColor="accent1" w:themeShade="80"/>
          <w:lang w:val="en-US"/>
        </w:rPr>
        <w:t>2017</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6E488212" w14:textId="77777777" w:rsidTr="0042463A">
        <w:tc>
          <w:tcPr>
            <w:tcW w:w="7470" w:type="dxa"/>
            <w:vAlign w:val="center"/>
          </w:tcPr>
          <w:p w14:paraId="1387D494" w14:textId="77777777" w:rsidR="00246FD1" w:rsidRPr="00142982" w:rsidRDefault="00246FD1" w:rsidP="0042463A">
            <w:pPr>
              <w:pStyle w:val="bntext"/>
              <w:ind w:firstLine="0"/>
              <w:jc w:val="center"/>
              <w:rPr>
                <w:rFonts w:ascii="Cambria Math" w:hAnsi="Cambria Math"/>
                <w:bCs/>
                <w:iCs/>
                <w:lang w:val="en-US"/>
              </w:rPr>
            </w:pPr>
            <m:oMath>
              <m:r>
                <m:rPr>
                  <m:sty m:val="p"/>
                </m:rPr>
                <w:rPr>
                  <w:rFonts w:ascii="Cambria Math" w:hAnsi="Cambria Math"/>
                  <w:lang w:val="en-US"/>
                </w:rPr>
                <m:t>cross</m:t>
              </m:r>
              <m:r>
                <m:rPr>
                  <m:nor/>
                </m:rPr>
                <w:rPr>
                  <w:rFonts w:ascii="Cambria Math" w:hAnsi="Cambria Math"/>
                  <w:bCs/>
                  <w:lang w:val="en-US"/>
                </w:rPr>
                <m:t>-</m:t>
              </m:r>
              <m:r>
                <m:rPr>
                  <m:sty m:val="p"/>
                </m:rPr>
                <w:rPr>
                  <w:rFonts w:ascii="Cambria Math" w:hAnsi="Cambria Math"/>
                  <w:lang w:val="en-US"/>
                </w:rPr>
                <m:t>entropy= -</m:t>
              </m:r>
              <m:nary>
                <m:naryPr>
                  <m:chr m:val="∑"/>
                  <m:limLoc m:val="undOvr"/>
                  <m:ctrlPr>
                    <w:rPr>
                      <w:rFonts w:ascii="Cambria Math" w:hAnsi="Cambria Math"/>
                      <w:bCs/>
                      <w:lang w:val="en-US"/>
                    </w:rPr>
                  </m:ctrlPr>
                </m:naryPr>
                <m:sub>
                  <m:r>
                    <m:rPr>
                      <m:sty m:val="p"/>
                    </m:rPr>
                    <w:rPr>
                      <w:rFonts w:ascii="Cambria Math" w:hAnsi="Cambria Math"/>
                      <w:lang w:val="en-US"/>
                    </w:rPr>
                    <m:t>n=1</m:t>
                  </m:r>
                </m:sub>
                <m:sup>
                  <m:r>
                    <m:rPr>
                      <m:sty m:val="p"/>
                    </m:rPr>
                    <w:rPr>
                      <w:rFonts w:ascii="Cambria Math" w:hAnsi="Cambria Math"/>
                      <w:lang w:val="en-US"/>
                    </w:rPr>
                    <m:t>N</m:t>
                  </m:r>
                </m:sup>
                <m:e>
                  <m:nary>
                    <m:naryPr>
                      <m:chr m:val="∑"/>
                      <m:limLoc m:val="undOvr"/>
                      <m:ctrlPr>
                        <w:rPr>
                          <w:rFonts w:ascii="Cambria Math" w:hAnsi="Cambria Math"/>
                          <w:bCs/>
                          <w:lang w:val="en-US"/>
                        </w:rPr>
                      </m:ctrlPr>
                    </m:naryPr>
                    <m:sub>
                      <m:r>
                        <m:rPr>
                          <m:sty m:val="p"/>
                        </m:rPr>
                        <w:rPr>
                          <w:rFonts w:ascii="Cambria Math" w:hAnsi="Cambria Math"/>
                          <w:lang w:val="en-US"/>
                        </w:rPr>
                        <m:t>i=1</m:t>
                      </m:r>
                    </m:sub>
                    <m:sup>
                      <m:r>
                        <m:rPr>
                          <m:sty m:val="p"/>
                        </m:rPr>
                        <w:rPr>
                          <w:rFonts w:ascii="Cambria Math" w:hAnsi="Cambria Math"/>
                          <w:lang w:val="en-US"/>
                        </w:rPr>
                        <m:t>p</m:t>
                      </m:r>
                    </m:sup>
                    <m:e>
                      <m:r>
                        <m:rPr>
                          <m:sty m:val="p"/>
                        </m:rPr>
                        <w:rPr>
                          <w:rFonts w:ascii="Cambria Math" w:hAnsi="Cambria Math"/>
                          <w:lang w:val="en-US"/>
                        </w:rPr>
                        <m:t>log⁡(</m:t>
                      </m:r>
                      <m:sSub>
                        <m:sSubPr>
                          <m:ctrlPr>
                            <w:rPr>
                              <w:rFonts w:ascii="Cambria Math" w:hAnsi="Cambria Math"/>
                              <w:b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ni</m:t>
                          </m:r>
                        </m:sub>
                      </m:sSub>
                    </m:e>
                  </m:nary>
                </m:e>
              </m:nary>
            </m:oMath>
            <w:r w:rsidRPr="00142982">
              <w:rPr>
                <w:rFonts w:ascii="Cambria Math" w:hAnsi="Cambria Math"/>
                <w:bCs/>
                <w:iCs/>
                <w:lang w:val="en-US"/>
              </w:rPr>
              <w:t>.</w:t>
            </w:r>
          </w:p>
        </w:tc>
        <w:tc>
          <w:tcPr>
            <w:tcW w:w="739" w:type="dxa"/>
            <w:vAlign w:val="center"/>
          </w:tcPr>
          <w:p w14:paraId="5CF2EBAF" w14:textId="77777777" w:rsidR="00246FD1" w:rsidRPr="000E412A" w:rsidRDefault="00246FD1" w:rsidP="0042463A">
            <w:pPr>
              <w:pStyle w:val="bntext"/>
              <w:numPr>
                <w:ilvl w:val="0"/>
                <w:numId w:val="18"/>
              </w:numPr>
              <w:jc w:val="center"/>
              <w:rPr>
                <w:lang w:val="en-US"/>
              </w:rPr>
            </w:pPr>
          </w:p>
        </w:tc>
      </w:tr>
    </w:tbl>
    <w:p w14:paraId="6EB2E326" w14:textId="77777777" w:rsidR="00246FD1" w:rsidRDefault="00246FD1" w:rsidP="00246FD1">
      <w:pPr>
        <w:ind w:firstLine="0"/>
        <w:rPr>
          <w:lang w:val="en-US"/>
        </w:rPr>
      </w:pPr>
      <w:r>
        <w:rPr>
          <w:lang w:val="en-US"/>
        </w:rPr>
        <w:t xml:space="preserve">To optimize the neural network, the operational goal is to minimize the cross-entropy it outputs. The minimization problem is not solved analytically but rather an algorithm is chosen to solve the task. In this text, gradient descent is explained, and its steps are the following </w:t>
      </w:r>
      <w:r>
        <w:rPr>
          <w:bCs/>
          <w:lang w:val="en-US"/>
        </w:rPr>
        <w:t>(</w:t>
      </w:r>
      <w:r>
        <w:rPr>
          <w:lang w:val="en-US"/>
        </w:rPr>
        <w:t xml:space="preserve">James et al., </w:t>
      </w:r>
      <w:r w:rsidRPr="002468BB">
        <w:rPr>
          <w:color w:val="1F4E79" w:themeColor="accent1" w:themeShade="80"/>
          <w:lang w:val="en-US"/>
        </w:rPr>
        <w:t>2017</w:t>
      </w:r>
      <w:r>
        <w:rPr>
          <w:lang w:val="en-US"/>
        </w:rPr>
        <w:t>):</w:t>
      </w:r>
    </w:p>
    <w:p w14:paraId="5FC11753" w14:textId="77777777" w:rsidR="00246FD1" w:rsidRDefault="00246FD1" w:rsidP="00246FD1">
      <w:pPr>
        <w:pStyle w:val="ListParagraph"/>
        <w:numPr>
          <w:ilvl w:val="0"/>
          <w:numId w:val="3"/>
        </w:numPr>
        <w:rPr>
          <w:lang w:val="en-US"/>
        </w:rPr>
      </w:pPr>
      <w:r w:rsidRPr="00111CAC">
        <w:rPr>
          <w:lang w:val="en-US"/>
        </w:rPr>
        <w:t>Randomly initialize the parameters (weights and biases) of the neural network.</w:t>
      </w:r>
    </w:p>
    <w:p w14:paraId="0DA8A1FF" w14:textId="77777777" w:rsidR="00246FD1" w:rsidRPr="00111CAC" w:rsidRDefault="00246FD1" w:rsidP="00246FD1">
      <w:pPr>
        <w:pStyle w:val="ListParagraph"/>
        <w:numPr>
          <w:ilvl w:val="0"/>
          <w:numId w:val="3"/>
        </w:numPr>
        <w:rPr>
          <w:lang w:val="en-US"/>
        </w:rPr>
      </w:pPr>
      <w:r w:rsidRPr="00111CAC">
        <w:rPr>
          <w:lang w:val="en-US"/>
        </w:rPr>
        <w:t xml:space="preserve">Analytically express the derivatives of the loss function (cross-entropy) </w:t>
      </w:r>
      <w:proofErr w:type="spellStart"/>
      <w:r w:rsidRPr="00111CAC">
        <w:rPr>
          <w:lang w:val="en-US"/>
        </w:rPr>
        <w:t>w.r.t.</w:t>
      </w:r>
      <w:proofErr w:type="spellEnd"/>
      <w:r w:rsidRPr="00111CAC">
        <w:rPr>
          <w:lang w:val="en-US"/>
        </w:rPr>
        <w:t xml:space="preserve"> the parameters (weights and biases), this is the gradient of the loss function (</w:t>
      </w:r>
      <w:proofErr w:type="spellStart"/>
      <w:r w:rsidRPr="00111CAC">
        <w:rPr>
          <w:lang w:val="en-US"/>
        </w:rPr>
        <w:t>Witzany</w:t>
      </w:r>
      <w:proofErr w:type="spellEnd"/>
      <w:r w:rsidRPr="00111CAC">
        <w:rPr>
          <w:lang w:val="en-US"/>
        </w:rPr>
        <w:t xml:space="preserve">, </w:t>
      </w:r>
      <w:r w:rsidRPr="00111CAC">
        <w:rPr>
          <w:color w:val="1F4E79" w:themeColor="accent1" w:themeShade="80"/>
          <w:lang w:val="en-US"/>
        </w:rPr>
        <w:t>2017</w:t>
      </w:r>
      <w:r w:rsidRPr="00111CA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3CCC5C73" w14:textId="77777777" w:rsidTr="0042463A">
        <w:tc>
          <w:tcPr>
            <w:tcW w:w="7470" w:type="dxa"/>
            <w:vAlign w:val="center"/>
          </w:tcPr>
          <w:p w14:paraId="195B7B1F" w14:textId="77777777" w:rsidR="00246FD1" w:rsidRPr="00142982" w:rsidRDefault="00246FD1" w:rsidP="0042463A">
            <w:pPr>
              <w:pStyle w:val="bntext"/>
              <w:ind w:firstLine="0"/>
              <w:jc w:val="center"/>
              <w:rPr>
                <w:rFonts w:ascii="Cambria Math" w:hAnsi="Cambria Math"/>
                <w:iCs/>
                <w:lang w:val="en-US"/>
              </w:rPr>
            </w:pPr>
            <m:oMath>
              <m:r>
                <m:rPr>
                  <m:sty m:val="p"/>
                </m:rPr>
                <w:rPr>
                  <w:rFonts w:ascii="Cambria Math" w:hAnsi="Cambria Math"/>
                  <w:lang w:val="en-US"/>
                </w:rPr>
                <m:t>-</m:t>
              </m:r>
              <m:r>
                <m:rPr>
                  <m:sty m:val="b"/>
                </m:rPr>
                <w:rPr>
                  <w:rFonts w:ascii="Cambria Math" w:hAnsi="Cambria Math"/>
                  <w:lang w:val="en-US"/>
                </w:rPr>
                <m:t>∇cross-entropy</m:t>
              </m:r>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r>
                    <m:rPr>
                      <m:sty m:val="b"/>
                    </m:rPr>
                    <w:rPr>
                      <w:rFonts w:ascii="Cambria Math" w:hAnsi="Cambria Math"/>
                      <w:lang w:val="en-US"/>
                    </w:rPr>
                    <m:t>cross-entropy</m:t>
                  </m:r>
                </m:num>
                <m:den>
                  <m:r>
                    <m:rPr>
                      <m:sty m:val="p"/>
                    </m:rPr>
                    <w:rPr>
                      <w:rFonts w:ascii="Cambria Math" w:hAnsi="Cambria Math"/>
                      <w:lang w:val="en-US"/>
                    </w:rPr>
                    <m:t>∂</m:t>
                  </m:r>
                  <m:r>
                    <m:rPr>
                      <m:sty m:val="b"/>
                    </m:rPr>
                    <w:rPr>
                      <w:rFonts w:ascii="Cambria Math" w:hAnsi="Cambria Math"/>
                      <w:lang w:val="en-US"/>
                    </w:rPr>
                    <m:t>W</m:t>
                  </m:r>
                </m:den>
              </m:f>
            </m:oMath>
            <w:r w:rsidRPr="00142982">
              <w:rPr>
                <w:rFonts w:ascii="Cambria Math" w:hAnsi="Cambria Math"/>
                <w:iCs/>
                <w:lang w:val="en-US"/>
              </w:rPr>
              <w:t>.</w:t>
            </w:r>
          </w:p>
        </w:tc>
        <w:tc>
          <w:tcPr>
            <w:tcW w:w="739" w:type="dxa"/>
            <w:vAlign w:val="center"/>
          </w:tcPr>
          <w:p w14:paraId="658F12AD" w14:textId="77777777" w:rsidR="00246FD1" w:rsidRPr="000E412A" w:rsidRDefault="00246FD1" w:rsidP="0042463A">
            <w:pPr>
              <w:pStyle w:val="bntext"/>
              <w:numPr>
                <w:ilvl w:val="0"/>
                <w:numId w:val="18"/>
              </w:numPr>
              <w:jc w:val="center"/>
              <w:rPr>
                <w:lang w:val="en-US"/>
              </w:rPr>
            </w:pPr>
          </w:p>
        </w:tc>
      </w:tr>
    </w:tbl>
    <w:p w14:paraId="07038D4F" w14:textId="77777777" w:rsidR="00246FD1" w:rsidRDefault="00246FD1" w:rsidP="00246FD1">
      <w:pPr>
        <w:pStyle w:val="ListParagraph"/>
        <w:ind w:firstLine="0"/>
        <w:rPr>
          <w:lang w:val="en-US"/>
        </w:rPr>
      </w:pPr>
      <w:r w:rsidRPr="003442F7">
        <w:rPr>
          <w:lang w:val="en-US"/>
        </w:rPr>
        <w:t xml:space="preserve">Note that the negative of the gradient is taken in order to move in the opposite direction. The derivatives </w:t>
      </w:r>
      <w:proofErr w:type="spellStart"/>
      <w:r w:rsidRPr="003442F7">
        <w:rPr>
          <w:lang w:val="en-US"/>
        </w:rPr>
        <w:t>w.r.t.</w:t>
      </w:r>
      <w:proofErr w:type="spellEnd"/>
      <w:r w:rsidRPr="003442F7">
        <w:rPr>
          <w:lang w:val="en-US"/>
        </w:rPr>
        <w:t xml:space="preserve"> the respective weight parameters can be expressed using the chain rule.</w:t>
      </w:r>
    </w:p>
    <w:p w14:paraId="2E50C7E6" w14:textId="77777777" w:rsidR="00246FD1" w:rsidRDefault="00246FD1" w:rsidP="00246FD1">
      <w:pPr>
        <w:pStyle w:val="ListParagraph"/>
        <w:numPr>
          <w:ilvl w:val="0"/>
          <w:numId w:val="3"/>
        </w:numPr>
        <w:rPr>
          <w:lang w:val="en-US"/>
        </w:rPr>
      </w:pPr>
      <w:r w:rsidRPr="007D6AFA">
        <w:rPr>
          <w:lang w:val="en-US"/>
        </w:rPr>
        <w:t>Use the parameters generated at point (1) as inputs for the analytical forms in step (2), save the result</w:t>
      </w:r>
      <w:r>
        <w:rPr>
          <w:lang w:val="en-US"/>
        </w:rPr>
        <w:t>.</w:t>
      </w:r>
    </w:p>
    <w:p w14:paraId="6C117EDF" w14:textId="77777777" w:rsidR="00246FD1" w:rsidRDefault="00246FD1" w:rsidP="00246FD1">
      <w:pPr>
        <w:pStyle w:val="ListParagraph"/>
        <w:numPr>
          <w:ilvl w:val="0"/>
          <w:numId w:val="3"/>
        </w:numPr>
        <w:rPr>
          <w:lang w:val="en-US"/>
        </w:rPr>
      </w:pPr>
      <w:r w:rsidRPr="007D6AFA">
        <w:rPr>
          <w:lang w:val="en-US"/>
        </w:rPr>
        <w:t>Multiply the result from (3) with a learning rate and save the result.</w:t>
      </w:r>
    </w:p>
    <w:p w14:paraId="763D1351" w14:textId="77777777" w:rsidR="00246FD1" w:rsidRDefault="00246FD1" w:rsidP="00246FD1">
      <w:pPr>
        <w:pStyle w:val="ListParagraph"/>
        <w:numPr>
          <w:ilvl w:val="0"/>
          <w:numId w:val="3"/>
        </w:numPr>
        <w:rPr>
          <w:lang w:val="en-US"/>
        </w:rPr>
      </w:pPr>
      <w:r w:rsidRPr="007D6AFA">
        <w:rPr>
          <w:lang w:val="en-US"/>
        </w:rPr>
        <w:t>Subtract the result from (4) from the initialized values of weights and biases.</w:t>
      </w:r>
    </w:p>
    <w:p w14:paraId="201AF041" w14:textId="77777777" w:rsidR="00246FD1" w:rsidRPr="007D6AFA" w:rsidRDefault="00246FD1" w:rsidP="00246FD1">
      <w:pPr>
        <w:pStyle w:val="ListParagraph"/>
        <w:numPr>
          <w:ilvl w:val="0"/>
          <w:numId w:val="3"/>
        </w:numPr>
        <w:rPr>
          <w:lang w:val="en-US"/>
        </w:rPr>
      </w:pPr>
      <w:r w:rsidRPr="007D6AFA">
        <w:rPr>
          <w:lang w:val="en-US"/>
        </w:rPr>
        <w:lastRenderedPageBreak/>
        <w:t>Use (5) as the new weights and biases and repeat the process (steps 3-6) until some arbitrary criterion is met. The criterion is set so the gradient would be approximately 0.</w:t>
      </w:r>
    </w:p>
    <w:p w14:paraId="447FC1C2" w14:textId="77777777" w:rsidR="00246FD1" w:rsidRPr="000E412A" w:rsidRDefault="00246FD1" w:rsidP="00246FD1">
      <w:pPr>
        <w:pStyle w:val="Heading3"/>
        <w:rPr>
          <w:lang w:val="en-US"/>
        </w:rPr>
      </w:pPr>
      <w:bookmarkStart w:id="42" w:name="_Toc167633986"/>
      <w:r w:rsidRPr="000E412A">
        <w:rPr>
          <w:lang w:val="en-US"/>
        </w:rPr>
        <w:t>Support Vector Machines</w:t>
      </w:r>
      <w:bookmarkEnd w:id="42"/>
    </w:p>
    <w:p w14:paraId="743908A3" w14:textId="77777777" w:rsidR="00246FD1" w:rsidRDefault="00246FD1" w:rsidP="00246FD1">
      <w:pPr>
        <w:rPr>
          <w:lang w:val="en-US"/>
        </w:rPr>
      </w:pPr>
      <w:r>
        <w:rPr>
          <w:lang w:val="en-US"/>
        </w:rPr>
        <w:t xml:space="preserve">The basic idea of the Support Vector Machines (SVM) model starts from the Maximal Margin Classifier (MMC). The latter fits a hyperplane to data which is linearly separable. The MMCs optimization problem is defined as </w:t>
      </w:r>
      <w:r>
        <w:rPr>
          <w:bCs/>
          <w:lang w:val="en-US"/>
        </w:rPr>
        <w:t>(</w:t>
      </w:r>
      <w:r>
        <w:rPr>
          <w:lang w:val="en-US"/>
        </w:rPr>
        <w:t xml:space="preserve">James et al., </w:t>
      </w:r>
      <w:r w:rsidRPr="002468BB">
        <w:rPr>
          <w:color w:val="1F4E79" w:themeColor="accent1" w:themeShade="80"/>
          <w:lang w:val="en-US"/>
        </w:rPr>
        <w:t>2017</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06A8C03B" w14:textId="77777777" w:rsidTr="0042463A">
        <w:tc>
          <w:tcPr>
            <w:tcW w:w="7470" w:type="dxa"/>
            <w:vAlign w:val="center"/>
          </w:tcPr>
          <w:p w14:paraId="4B0D5B43" w14:textId="77777777" w:rsidR="00246FD1" w:rsidRPr="00142982" w:rsidRDefault="00246FD1" w:rsidP="0042463A">
            <w:pPr>
              <w:pStyle w:val="bntext"/>
              <w:ind w:firstLine="0"/>
              <w:jc w:val="center"/>
              <w:rPr>
                <w:rFonts w:ascii="Cambria Math" w:hAnsi="Cambria Math"/>
                <w:bCs/>
                <w:iCs/>
                <w:lang w:val="en-US"/>
              </w:rPr>
            </w:pPr>
            <m:oMath>
              <m:r>
                <m:rPr>
                  <m:sty m:val="p"/>
                </m:rPr>
                <w:rPr>
                  <w:rFonts w:ascii="Cambria Math" w:hAnsi="Cambria Math"/>
                  <w:lang w:val="en-US"/>
                </w:rPr>
                <m:t>max</m:t>
              </m:r>
              <m:d>
                <m:dPr>
                  <m:ctrlPr>
                    <w:rPr>
                      <w:rFonts w:ascii="Cambria Math" w:hAnsi="Cambria Math"/>
                      <w:iCs/>
                      <w:lang w:val="en-US"/>
                    </w:rPr>
                  </m:ctrlPr>
                </m:dPr>
                <m:e>
                  <m:r>
                    <m:rPr>
                      <m:sty m:val="p"/>
                    </m:rPr>
                    <w:rPr>
                      <w:rFonts w:ascii="Cambria Math" w:hAnsi="Cambria Math"/>
                      <w:lang w:val="en-US"/>
                    </w:rPr>
                    <m:t>M</m:t>
                  </m:r>
                </m:e>
              </m:d>
            </m:oMath>
            <w:r w:rsidRPr="00142982">
              <w:rPr>
                <w:rFonts w:ascii="Cambria Math" w:hAnsi="Cambria Math"/>
                <w:iCs/>
                <w:lang w:val="en-US"/>
              </w:rPr>
              <w:t>,</w:t>
            </w:r>
          </w:p>
        </w:tc>
        <w:tc>
          <w:tcPr>
            <w:tcW w:w="739" w:type="dxa"/>
            <w:vAlign w:val="center"/>
          </w:tcPr>
          <w:p w14:paraId="5A72F187" w14:textId="77777777" w:rsidR="00246FD1" w:rsidRPr="000E412A" w:rsidRDefault="00246FD1" w:rsidP="0042463A">
            <w:pPr>
              <w:pStyle w:val="bntext"/>
              <w:numPr>
                <w:ilvl w:val="0"/>
                <w:numId w:val="18"/>
              </w:numPr>
              <w:jc w:val="center"/>
              <w:rPr>
                <w:lang w:val="en-US"/>
              </w:rPr>
            </w:pPr>
          </w:p>
        </w:tc>
      </w:tr>
    </w:tbl>
    <w:p w14:paraId="12E35866" w14:textId="77777777" w:rsidR="00246FD1" w:rsidRDefault="00246FD1" w:rsidP="00246FD1">
      <w:pPr>
        <w:pStyle w:val="bntext"/>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42D71EA6" w14:textId="77777777" w:rsidTr="0042463A">
        <w:tc>
          <w:tcPr>
            <w:tcW w:w="7470" w:type="dxa"/>
            <w:vAlign w:val="center"/>
          </w:tcPr>
          <w:p w14:paraId="36C3070A" w14:textId="77777777" w:rsidR="00246FD1" w:rsidRPr="00142982" w:rsidRDefault="00246FD1" w:rsidP="0042463A">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Pr="00142982">
              <w:rPr>
                <w:rFonts w:ascii="Cambria Math" w:hAnsi="Cambria Math"/>
                <w:iCs/>
                <w:lang w:val="en-US"/>
              </w:rPr>
              <w:t>,</w:t>
            </w:r>
          </w:p>
        </w:tc>
        <w:tc>
          <w:tcPr>
            <w:tcW w:w="739" w:type="dxa"/>
            <w:vAlign w:val="center"/>
          </w:tcPr>
          <w:p w14:paraId="72F1D722" w14:textId="77777777" w:rsidR="00246FD1" w:rsidRPr="000E412A" w:rsidRDefault="00246FD1" w:rsidP="0042463A">
            <w:pPr>
              <w:pStyle w:val="bntext"/>
              <w:numPr>
                <w:ilvl w:val="0"/>
                <w:numId w:val="18"/>
              </w:numPr>
              <w:jc w:val="center"/>
              <w:rPr>
                <w:lang w:val="en-US"/>
              </w:rPr>
            </w:pPr>
          </w:p>
        </w:tc>
      </w:tr>
    </w:tbl>
    <w:p w14:paraId="51BFA457" w14:textId="77777777" w:rsidR="00246FD1" w:rsidRDefault="00246FD1" w:rsidP="00246FD1">
      <w:pPr>
        <w:pStyle w:val="bntext"/>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1738CFAE" w14:textId="77777777" w:rsidTr="0042463A">
        <w:tc>
          <w:tcPr>
            <w:tcW w:w="7470" w:type="dxa"/>
            <w:vAlign w:val="center"/>
          </w:tcPr>
          <w:p w14:paraId="401075DF" w14:textId="77777777" w:rsidR="00246FD1" w:rsidRPr="00142982" w:rsidRDefault="00246FD1" w:rsidP="0042463A">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m:t>
                </m:r>
              </m:oMath>
            </m:oMathPara>
          </w:p>
        </w:tc>
        <w:tc>
          <w:tcPr>
            <w:tcW w:w="739" w:type="dxa"/>
            <w:vAlign w:val="center"/>
          </w:tcPr>
          <w:p w14:paraId="5286C4CD" w14:textId="77777777" w:rsidR="00246FD1" w:rsidRPr="000E412A" w:rsidRDefault="00246FD1" w:rsidP="0042463A">
            <w:pPr>
              <w:pStyle w:val="bntext"/>
              <w:numPr>
                <w:ilvl w:val="0"/>
                <w:numId w:val="18"/>
              </w:numPr>
              <w:jc w:val="center"/>
              <w:rPr>
                <w:lang w:val="en-US"/>
              </w:rPr>
            </w:pPr>
          </w:p>
        </w:tc>
      </w:tr>
    </w:tbl>
    <w:p w14:paraId="79840C91" w14:textId="77777777" w:rsidR="00246FD1" w:rsidRPr="00142982" w:rsidRDefault="00246FD1" w:rsidP="00246FD1">
      <w:pPr>
        <w:ind w:firstLine="0"/>
        <w:rPr>
          <w:lang w:val="en-US"/>
        </w:rPr>
      </w:pPr>
      <w:r w:rsidRPr="00142982">
        <w:rPr>
          <w:lang w:val="en-US"/>
        </w:rPr>
        <w:t xml:space="preserve">where M is the margin area around the hyperplane. In this basic MMC model, no data points are allowed to be in the marginal area. This is commonly referred to as the hard margin. The goal of the maximization problem is to fit a hyperplane </w:t>
      </w:r>
      <m:oMath>
        <m:sSub>
          <m:sSubPr>
            <m:ctrlPr>
              <w:rPr>
                <w:rFonts w:ascii="Cambria Math" w:hAnsi="Cambria Math"/>
                <w:b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ip</m:t>
                </m:r>
              </m:sub>
            </m:sSub>
          </m:e>
        </m:d>
      </m:oMath>
      <w:r w:rsidRPr="00142982">
        <w:rPr>
          <w:lang w:val="en-US"/>
        </w:rPr>
        <w:t xml:space="preserve"> such that it correctly classifies the observed data points and maintains the M-distance of all data points from the hyperplane itself. Correctly classifying the data with a linear hyperplane (including a margin) strictly means that no errors can be made. In practice this ends up narrowing the margin. However, what is more frequent in practice is also that observations cannot be separated with a hyperplane and some error tolerance should exits. The Support Vector Classifier (SVC) relaxes the hard margin condition and introduces a soft margin, the optimization problem is re-defined as </w:t>
      </w:r>
      <w:r w:rsidRPr="00142982">
        <w:rPr>
          <w:bCs/>
          <w:lang w:val="en-US"/>
        </w:rPr>
        <w:t>(</w:t>
      </w:r>
      <w:r w:rsidRPr="00142982">
        <w:rPr>
          <w:lang w:val="en-US"/>
        </w:rPr>
        <w:t xml:space="preserve">James et al., </w:t>
      </w:r>
      <w:r w:rsidRPr="00142982">
        <w:rPr>
          <w:color w:val="1F4E79" w:themeColor="accent1" w:themeShade="80"/>
          <w:lang w:val="en-US"/>
        </w:rPr>
        <w:t>2017</w:t>
      </w:r>
      <w:r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744"/>
      </w:tblGrid>
      <w:tr w:rsidR="00246FD1" w:rsidRPr="00CD26D0" w14:paraId="1C074EE1" w14:textId="77777777" w:rsidTr="0042463A">
        <w:tc>
          <w:tcPr>
            <w:tcW w:w="7465" w:type="dxa"/>
            <w:vAlign w:val="center"/>
          </w:tcPr>
          <w:p w14:paraId="59E30605" w14:textId="77777777" w:rsidR="00246FD1" w:rsidRPr="00CD26D0" w:rsidRDefault="00246FD1" w:rsidP="0042463A">
            <w:pPr>
              <w:pStyle w:val="bntext"/>
              <w:ind w:firstLine="0"/>
              <w:jc w:val="center"/>
              <w:rPr>
                <w:bCs/>
                <w:iCs/>
                <w:lang w:val="en-US"/>
              </w:rPr>
            </w:pPr>
            <w:r w:rsidRPr="00CD26D0">
              <w:rPr>
                <w:lang w:val="en-US"/>
              </w:rPr>
              <w:t>max(M),</w:t>
            </w:r>
          </w:p>
        </w:tc>
        <w:tc>
          <w:tcPr>
            <w:tcW w:w="744" w:type="dxa"/>
            <w:vAlign w:val="center"/>
          </w:tcPr>
          <w:p w14:paraId="756AC4A8" w14:textId="77777777" w:rsidR="00246FD1" w:rsidRPr="00CD26D0" w:rsidRDefault="00246FD1" w:rsidP="0042463A">
            <w:pPr>
              <w:pStyle w:val="bntext"/>
              <w:numPr>
                <w:ilvl w:val="0"/>
                <w:numId w:val="18"/>
              </w:numPr>
              <w:jc w:val="center"/>
              <w:rPr>
                <w:lang w:val="en-US"/>
              </w:rPr>
            </w:pPr>
          </w:p>
        </w:tc>
      </w:tr>
    </w:tbl>
    <w:p w14:paraId="5F69CC4D" w14:textId="77777777" w:rsidR="00246FD1" w:rsidRDefault="00246FD1" w:rsidP="00246FD1">
      <w:pPr>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0EA457C3" w14:textId="77777777" w:rsidTr="0042463A">
        <w:tc>
          <w:tcPr>
            <w:tcW w:w="7470" w:type="dxa"/>
            <w:vAlign w:val="center"/>
          </w:tcPr>
          <w:p w14:paraId="78CF9982" w14:textId="77777777" w:rsidR="00246FD1" w:rsidRPr="00142982" w:rsidRDefault="00246FD1" w:rsidP="0042463A">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Pr="00142982">
              <w:rPr>
                <w:rFonts w:ascii="Cambria Math" w:hAnsi="Cambria Math"/>
                <w:iCs/>
                <w:lang w:val="en-US"/>
              </w:rPr>
              <w:t>,</w:t>
            </w:r>
          </w:p>
        </w:tc>
        <w:tc>
          <w:tcPr>
            <w:tcW w:w="739" w:type="dxa"/>
            <w:vAlign w:val="center"/>
          </w:tcPr>
          <w:p w14:paraId="4F4113E0" w14:textId="77777777" w:rsidR="00246FD1" w:rsidRPr="000E412A" w:rsidRDefault="00246FD1" w:rsidP="0042463A">
            <w:pPr>
              <w:pStyle w:val="bntext"/>
              <w:numPr>
                <w:ilvl w:val="0"/>
                <w:numId w:val="18"/>
              </w:numPr>
              <w:jc w:val="center"/>
              <w:rPr>
                <w:lang w:val="en-US"/>
              </w:rPr>
            </w:pPr>
          </w:p>
        </w:tc>
      </w:tr>
    </w:tbl>
    <w:p w14:paraId="51C79015" w14:textId="77777777" w:rsidR="00246FD1" w:rsidRDefault="00246FD1" w:rsidP="00246FD1">
      <w:pPr>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266DD00F" w14:textId="77777777" w:rsidTr="0042463A">
        <w:tc>
          <w:tcPr>
            <w:tcW w:w="7470" w:type="dxa"/>
            <w:vAlign w:val="center"/>
          </w:tcPr>
          <w:p w14:paraId="6FEF50F7" w14:textId="77777777" w:rsidR="00246FD1" w:rsidRPr="00142982" w:rsidRDefault="00246FD1" w:rsidP="0042463A">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739" w:type="dxa"/>
            <w:vAlign w:val="center"/>
          </w:tcPr>
          <w:p w14:paraId="4B01FDAE" w14:textId="77777777" w:rsidR="00246FD1" w:rsidRPr="000E412A" w:rsidRDefault="00246FD1" w:rsidP="0042463A">
            <w:pPr>
              <w:pStyle w:val="bntext"/>
              <w:numPr>
                <w:ilvl w:val="0"/>
                <w:numId w:val="18"/>
              </w:numPr>
              <w:jc w:val="center"/>
              <w:rPr>
                <w:lang w:val="en-US"/>
              </w:rPr>
            </w:pPr>
          </w:p>
        </w:tc>
      </w:tr>
    </w:tbl>
    <w:p w14:paraId="5DD38CBD" w14:textId="77777777" w:rsidR="00246FD1" w:rsidRDefault="00246FD1" w:rsidP="00246FD1">
      <w:pPr>
        <w:ind w:firstLine="0"/>
        <w:rPr>
          <w:lang w:val="en-US"/>
        </w:rPr>
      </w:pPr>
      <w:r>
        <w:rPr>
          <w:lang w:val="en-US"/>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0"/>
        <w:gridCol w:w="719"/>
      </w:tblGrid>
      <w:tr w:rsidR="00246FD1" w:rsidRPr="000E412A" w14:paraId="1EFBFCCB" w14:textId="77777777" w:rsidTr="0042463A">
        <w:tc>
          <w:tcPr>
            <w:tcW w:w="7500" w:type="dxa"/>
            <w:vAlign w:val="center"/>
          </w:tcPr>
          <w:p w14:paraId="17CB1ED5" w14:textId="77777777" w:rsidR="00246FD1" w:rsidRPr="00142982" w:rsidRDefault="00246FD1" w:rsidP="0042463A">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≥0</m:t>
              </m:r>
            </m:oMath>
            <w:r w:rsidRPr="00142982">
              <w:rPr>
                <w:rFonts w:ascii="Cambria Math" w:hAnsi="Cambria Math"/>
                <w:iCs/>
                <w:lang w:val="en-US"/>
              </w:rPr>
              <w:t xml:space="preserve"> and </w:t>
            </w:r>
            <m:oMath>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N</m:t>
                  </m:r>
                </m:sup>
                <m:e>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e>
              </m:nary>
              <m:r>
                <m:rPr>
                  <m:sty m:val="p"/>
                </m:rPr>
                <w:rPr>
                  <w:rFonts w:ascii="Cambria Math" w:hAnsi="Cambria Math"/>
                  <w:lang w:val="en-US"/>
                </w:rPr>
                <m:t>≤C</m:t>
              </m:r>
            </m:oMath>
            <w:r w:rsidRPr="00142982">
              <w:rPr>
                <w:rFonts w:ascii="Cambria Math" w:hAnsi="Cambria Math"/>
                <w:iCs/>
                <w:lang w:val="en-US"/>
              </w:rPr>
              <w:t>.</w:t>
            </w:r>
          </w:p>
        </w:tc>
        <w:tc>
          <w:tcPr>
            <w:tcW w:w="719" w:type="dxa"/>
            <w:vAlign w:val="center"/>
          </w:tcPr>
          <w:p w14:paraId="666A81A1" w14:textId="77777777" w:rsidR="00246FD1" w:rsidRPr="000E412A" w:rsidRDefault="00246FD1" w:rsidP="0042463A">
            <w:pPr>
              <w:pStyle w:val="bntext"/>
              <w:numPr>
                <w:ilvl w:val="0"/>
                <w:numId w:val="18"/>
              </w:numPr>
              <w:jc w:val="center"/>
              <w:rPr>
                <w:lang w:val="en-US"/>
              </w:rPr>
            </w:pPr>
          </w:p>
        </w:tc>
      </w:tr>
    </w:tbl>
    <w:p w14:paraId="441DC286" w14:textId="77777777" w:rsidR="00246FD1" w:rsidRPr="00142982" w:rsidRDefault="00246FD1" w:rsidP="00246FD1">
      <w:pPr>
        <w:ind w:firstLine="0"/>
        <w:rPr>
          <w:lang w:val="en-US"/>
        </w:rPr>
      </w:pPr>
      <w:r w:rsidRPr="00142982">
        <w:rPr>
          <w:lang w:val="en-US"/>
        </w:rPr>
        <w:t xml:space="preserve">The variable </w:t>
      </w:r>
      <m:oMath>
        <m:sSub>
          <m:sSubPr>
            <m:ctrlPr>
              <w:rPr>
                <w:rFonts w:ascii="Cambria Math" w:hAnsi="Cambria Math"/>
                <w:lang w:val="en-US"/>
              </w:rPr>
            </m:ctrlPr>
          </m:sSubPr>
          <m:e>
            <m:r>
              <m:rPr>
                <m:sty m:val="p"/>
              </m:rPr>
              <w:rPr>
                <w:rFonts w:ascii="Cambria Math" w:hAnsi="Cambria Math"/>
                <w:lang w:val="en-US"/>
              </w:rPr>
              <m:t>ε</m:t>
            </m:r>
          </m:e>
          <m:sub>
            <m:r>
              <m:rPr>
                <m:sty m:val="p"/>
              </m:rPr>
              <w:rPr>
                <w:rFonts w:ascii="Cambria Math" w:hAnsi="Cambria Math"/>
                <w:lang w:val="en-US"/>
              </w:rPr>
              <m:t>i</m:t>
            </m:r>
          </m:sub>
        </m:sSub>
      </m:oMath>
      <w:r w:rsidRPr="00142982">
        <w:rPr>
          <w:lang w:val="en-US"/>
        </w:rPr>
        <w:t xml:space="preserve"> is known as the slack variable and, depending on its value, it will allow its incorrect classification. The tuning parameter C introduces the possibility to control the slack variable. The larger the tuning parameter, the larger the error tolerance of the classifier </w:t>
      </w:r>
      <w:r w:rsidRPr="00142982">
        <w:rPr>
          <w:bCs/>
          <w:lang w:val="en-US"/>
        </w:rPr>
        <w:t>(</w:t>
      </w:r>
      <w:r w:rsidRPr="00142982">
        <w:rPr>
          <w:lang w:val="en-US"/>
        </w:rPr>
        <w:t xml:space="preserve">James et al., </w:t>
      </w:r>
      <w:r w:rsidRPr="00142982">
        <w:rPr>
          <w:color w:val="1F4E79" w:themeColor="accent1" w:themeShade="80"/>
          <w:lang w:val="en-US"/>
        </w:rPr>
        <w:t>2017</w:t>
      </w:r>
      <w:r w:rsidRPr="00142982">
        <w:rPr>
          <w:lang w:val="en-US"/>
        </w:rPr>
        <w:t>).</w:t>
      </w:r>
    </w:p>
    <w:p w14:paraId="44BC7329" w14:textId="77777777" w:rsidR="00246FD1" w:rsidRDefault="00246FD1" w:rsidP="00246FD1">
      <w:pPr>
        <w:rPr>
          <w:lang w:val="en-US"/>
        </w:rPr>
      </w:pPr>
      <w:r>
        <w:rPr>
          <w:lang w:val="en-US"/>
        </w:rPr>
        <w:t xml:space="preserve">The decision boundaries that are created with the hard and soft margin algorithms described above are linear. Such a classifier cannot handle non-linear relationships between the features and the response variable. This is in some cases crucial for having an algorithm that can serve its purpose. To handle nonlinearities, it may suffice to scale the data, e.g. extend the hyperplane above by adding second powers of features. This would ensure a non-linear shape of the data-dividing hyperplane. A non-linearity is simply introduced into the margin condition, for example second powers addition </w:t>
      </w:r>
      <w:r>
        <w:rPr>
          <w:bCs/>
          <w:lang w:val="en-US"/>
        </w:rPr>
        <w:t>(</w:t>
      </w:r>
      <w:r>
        <w:rPr>
          <w:lang w:val="en-US"/>
        </w:rPr>
        <w:t xml:space="preserve">James et al., </w:t>
      </w:r>
      <w:r w:rsidRPr="002468BB">
        <w:rPr>
          <w:color w:val="1F4E79" w:themeColor="accent1" w:themeShade="80"/>
          <w:lang w:val="en-US"/>
        </w:rPr>
        <w:t>2017</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1576AAFE" w14:textId="77777777" w:rsidTr="0042463A">
        <w:tc>
          <w:tcPr>
            <w:tcW w:w="7470" w:type="dxa"/>
            <w:vAlign w:val="center"/>
          </w:tcPr>
          <w:p w14:paraId="0C9AB5A1" w14:textId="77777777" w:rsidR="00246FD1" w:rsidRPr="00142982" w:rsidRDefault="00246FD1" w:rsidP="0042463A">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p+1</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i(p+1)</m:t>
                        </m:r>
                      </m:sub>
                      <m:sup>
                        <m:r>
                          <m:rPr>
                            <m:sty m:val="p"/>
                          </m:rPr>
                          <w:rPr>
                            <w:rFonts w:ascii="Cambria Math" w:hAnsi="Cambria Math"/>
                            <w:lang w:val="en-US"/>
                          </w:rPr>
                          <m:t>2</m:t>
                        </m:r>
                      </m:sup>
                    </m:sSubSup>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2p</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i(2p)</m:t>
                        </m:r>
                      </m:sub>
                      <m:sup>
                        <m:r>
                          <m:rPr>
                            <m:sty m:val="p"/>
                          </m:rPr>
                          <w:rPr>
                            <w:rFonts w:ascii="Cambria Math" w:hAnsi="Cambria Math"/>
                            <w:lang w:val="en-US"/>
                          </w:rPr>
                          <m:t>2</m:t>
                        </m:r>
                      </m:sup>
                    </m:sSubSup>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739" w:type="dxa"/>
            <w:vAlign w:val="center"/>
          </w:tcPr>
          <w:p w14:paraId="26368AC7" w14:textId="77777777" w:rsidR="00246FD1" w:rsidRPr="000E412A" w:rsidRDefault="00246FD1" w:rsidP="0042463A">
            <w:pPr>
              <w:pStyle w:val="bntext"/>
              <w:numPr>
                <w:ilvl w:val="0"/>
                <w:numId w:val="18"/>
              </w:numPr>
              <w:jc w:val="center"/>
              <w:rPr>
                <w:lang w:val="en-US"/>
              </w:rPr>
            </w:pPr>
          </w:p>
        </w:tc>
      </w:tr>
    </w:tbl>
    <w:p w14:paraId="048A9CAE" w14:textId="77777777" w:rsidR="00246FD1" w:rsidRDefault="00246FD1" w:rsidP="00246FD1">
      <w:pPr>
        <w:rPr>
          <w:lang w:val="en-US"/>
        </w:rPr>
      </w:pPr>
      <w:r>
        <w:rPr>
          <w:lang w:val="en-US"/>
        </w:rPr>
        <w:t xml:space="preserve">The SVM approach is to handle a non-linear condition such as the one written above through a so-called kernel function </w:t>
      </w:r>
      <w:r w:rsidRPr="00134B03">
        <w:rPr>
          <w:i/>
          <w:lang w:val="en-US"/>
        </w:rPr>
        <w:t>K</w:t>
      </w:r>
      <w:r>
        <w:rPr>
          <w:lang w:val="en-US"/>
        </w:rPr>
        <w:t xml:space="preserve">, which can be specified in different ways. For example, the polynomial kernel is </w:t>
      </w:r>
      <w:r>
        <w:rPr>
          <w:bCs/>
          <w:lang w:val="en-US"/>
        </w:rPr>
        <w:t>(</w:t>
      </w:r>
      <w:r>
        <w:rPr>
          <w:lang w:val="en-US"/>
        </w:rPr>
        <w:t xml:space="preserve">James et al., </w:t>
      </w:r>
      <w:r w:rsidRPr="002468BB">
        <w:rPr>
          <w:color w:val="1F4E79" w:themeColor="accent1" w:themeShade="80"/>
          <w:lang w:val="en-US"/>
        </w:rPr>
        <w:t>2017</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53D7B665" w14:textId="77777777" w:rsidTr="0042463A">
        <w:tc>
          <w:tcPr>
            <w:tcW w:w="7470" w:type="dxa"/>
            <w:vAlign w:val="center"/>
          </w:tcPr>
          <w:p w14:paraId="54A980D9" w14:textId="77777777" w:rsidR="00246FD1" w:rsidRPr="00142982" w:rsidRDefault="00246FD1" w:rsidP="0042463A">
            <w:pPr>
              <w:pStyle w:val="bntext"/>
              <w:ind w:firstLine="0"/>
              <w:jc w:val="center"/>
              <w:rPr>
                <w:rFonts w:ascii="Cambria Math" w:hAnsi="Cambria Math"/>
                <w:bCs/>
                <w:iCs/>
                <w:lang w:val="en-US"/>
              </w:rPr>
            </w:pPr>
            <m:oMath>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m:t>
              </m:r>
              <m:sSup>
                <m:sSupPr>
                  <m:ctrlPr>
                    <w:rPr>
                      <w:rFonts w:ascii="Cambria Math" w:hAnsi="Cambria Math"/>
                      <w:bCs/>
                      <w:iCs/>
                      <w:lang w:val="en-US"/>
                    </w:rPr>
                  </m:ctrlPr>
                </m:sSupPr>
                <m:e>
                  <m:d>
                    <m:dPr>
                      <m:ctrlPr>
                        <w:rPr>
                          <w:rFonts w:ascii="Cambria Math" w:hAnsi="Cambria Math"/>
                          <w:bCs/>
                          <w:iCs/>
                          <w:lang w:val="en-US"/>
                        </w:rPr>
                      </m:ctrlPr>
                    </m:dPr>
                    <m:e>
                      <m:r>
                        <m:rPr>
                          <m:sty m:val="p"/>
                        </m:rPr>
                        <w:rPr>
                          <w:rFonts w:ascii="Cambria Math" w:hAnsi="Cambria Math"/>
                          <w:lang w:val="en-US"/>
                        </w:rPr>
                        <m:t>1+</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e>
                      </m:nary>
                    </m:e>
                  </m:d>
                </m:e>
                <m:sup>
                  <m:r>
                    <m:rPr>
                      <m:sty m:val="p"/>
                    </m:rPr>
                    <w:rPr>
                      <w:rFonts w:ascii="Cambria Math" w:hAnsi="Cambria Math"/>
                      <w:lang w:val="en-US"/>
                    </w:rPr>
                    <m:t>d</m:t>
                  </m:r>
                </m:sup>
              </m:sSup>
            </m:oMath>
            <w:r w:rsidRPr="00142982">
              <w:rPr>
                <w:rFonts w:ascii="Cambria Math" w:hAnsi="Cambria Math"/>
                <w:bCs/>
                <w:iCs/>
                <w:lang w:val="en-US"/>
              </w:rPr>
              <w:t>,</w:t>
            </w:r>
          </w:p>
        </w:tc>
        <w:tc>
          <w:tcPr>
            <w:tcW w:w="739" w:type="dxa"/>
            <w:vAlign w:val="center"/>
          </w:tcPr>
          <w:p w14:paraId="05C0E32C" w14:textId="77777777" w:rsidR="00246FD1" w:rsidRPr="000E412A" w:rsidRDefault="00246FD1" w:rsidP="0042463A">
            <w:pPr>
              <w:pStyle w:val="bntext"/>
              <w:numPr>
                <w:ilvl w:val="0"/>
                <w:numId w:val="18"/>
              </w:numPr>
              <w:jc w:val="center"/>
              <w:rPr>
                <w:lang w:val="en-US"/>
              </w:rPr>
            </w:pPr>
          </w:p>
        </w:tc>
      </w:tr>
    </w:tbl>
    <w:p w14:paraId="157D2F5D" w14:textId="77777777" w:rsidR="00246FD1" w:rsidRDefault="00246FD1" w:rsidP="00246FD1">
      <w:pPr>
        <w:ind w:firstLine="0"/>
        <w:rPr>
          <w:lang w:val="en-US"/>
        </w:rPr>
      </w:pPr>
      <w:r>
        <w:rPr>
          <w:lang w:val="en-US"/>
        </w:rPr>
        <w:t xml:space="preserve">where </w:t>
      </w:r>
      <w:r w:rsidRPr="006F633C">
        <w:rPr>
          <w:iCs/>
          <w:lang w:val="en-US"/>
        </w:rPr>
        <w:t>d</w:t>
      </w:r>
      <w:r>
        <w:rPr>
          <w:lang w:val="en-US"/>
        </w:rPr>
        <w:t xml:space="preserve"> stands for degree. Another popular choice is the radial kernel </w:t>
      </w:r>
      <w:r>
        <w:rPr>
          <w:bCs/>
          <w:lang w:val="en-US"/>
        </w:rPr>
        <w:t>(</w:t>
      </w:r>
      <w:r>
        <w:rPr>
          <w:lang w:val="en-US"/>
        </w:rPr>
        <w:t xml:space="preserve">James et al., </w:t>
      </w:r>
      <w:r w:rsidRPr="002468BB">
        <w:rPr>
          <w:color w:val="1F4E79" w:themeColor="accent1" w:themeShade="80"/>
          <w:lang w:val="en-US"/>
        </w:rPr>
        <w:t>2017</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515018B3" w14:textId="77777777" w:rsidTr="0042463A">
        <w:tc>
          <w:tcPr>
            <w:tcW w:w="7470" w:type="dxa"/>
            <w:vAlign w:val="center"/>
          </w:tcPr>
          <w:p w14:paraId="7E8EC11F" w14:textId="77777777" w:rsidR="00246FD1" w:rsidRPr="00142982" w:rsidRDefault="00246FD1" w:rsidP="0042463A">
            <w:pPr>
              <w:pStyle w:val="bntext"/>
              <w:ind w:firstLine="0"/>
              <w:jc w:val="center"/>
              <w:rPr>
                <w:rFonts w:ascii="Cambria Math" w:hAnsi="Cambria Math"/>
                <w:bCs/>
                <w:iCs/>
                <w:lang w:val="en-US"/>
              </w:rPr>
            </w:pPr>
            <m:oMath>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=exp</m:t>
              </m:r>
              <m:d>
                <m:dPr>
                  <m:ctrlPr>
                    <w:rPr>
                      <w:rFonts w:ascii="Cambria Math" w:hAnsi="Cambria Math"/>
                      <w:bCs/>
                      <w:iCs/>
                      <w:lang w:val="en-US"/>
                    </w:rPr>
                  </m:ctrlPr>
                </m:dPr>
                <m:e>
                  <m:r>
                    <m:rPr>
                      <m:sty m:val="p"/>
                    </m:rPr>
                    <w:rPr>
                      <w:rFonts w:ascii="Cambria Math" w:hAnsi="Cambria Math"/>
                      <w:lang w:val="en-US"/>
                    </w:rPr>
                    <m:t>-γ</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r>
                            <m:rPr>
                              <m:sty m:val="p"/>
                            </m:rPr>
                            <w:rPr>
                              <w:rFonts w:ascii="Cambria Math" w:hAnsi="Cambria Math"/>
                              <w:lang w:val="en-US"/>
                            </w:rPr>
                            <m:t>)</m:t>
                          </m:r>
                        </m:e>
                        <m:sup>
                          <m:r>
                            <m:rPr>
                              <m:sty m:val="p"/>
                            </m:rPr>
                            <w:rPr>
                              <w:rFonts w:ascii="Cambria Math" w:hAnsi="Cambria Math"/>
                              <w:lang w:val="en-US"/>
                            </w:rPr>
                            <m:t>2</m:t>
                          </m:r>
                        </m:sup>
                      </m:sSup>
                    </m:e>
                  </m:nary>
                </m:e>
              </m:d>
            </m:oMath>
            <w:r w:rsidRPr="00142982">
              <w:rPr>
                <w:rFonts w:ascii="Cambria Math" w:hAnsi="Cambria Math"/>
                <w:bCs/>
                <w:iCs/>
                <w:lang w:val="en-US"/>
              </w:rPr>
              <w:t>,</w:t>
            </w:r>
          </w:p>
        </w:tc>
        <w:tc>
          <w:tcPr>
            <w:tcW w:w="739" w:type="dxa"/>
            <w:vAlign w:val="center"/>
          </w:tcPr>
          <w:p w14:paraId="4593C742" w14:textId="77777777" w:rsidR="00246FD1" w:rsidRPr="000E412A" w:rsidRDefault="00246FD1" w:rsidP="0042463A">
            <w:pPr>
              <w:pStyle w:val="bntext"/>
              <w:numPr>
                <w:ilvl w:val="0"/>
                <w:numId w:val="18"/>
              </w:numPr>
              <w:jc w:val="center"/>
              <w:rPr>
                <w:lang w:val="en-US"/>
              </w:rPr>
            </w:pPr>
          </w:p>
        </w:tc>
      </w:tr>
    </w:tbl>
    <w:p w14:paraId="08D0702F" w14:textId="77777777" w:rsidR="00246FD1" w:rsidRDefault="00246FD1" w:rsidP="00246FD1">
      <w:pPr>
        <w:ind w:firstLine="0"/>
        <w:rPr>
          <w:lang w:val="en-US"/>
        </w:rPr>
      </w:pPr>
      <w:r>
        <w:rPr>
          <w:lang w:val="en-US"/>
        </w:rPr>
        <w:t xml:space="preserve">where γ is larger than 0. Whichever </w:t>
      </w:r>
      <w:r>
        <w:rPr>
          <w:i/>
          <w:lang w:val="en-US"/>
        </w:rPr>
        <w:t>K</w:t>
      </w:r>
      <w:r>
        <w:rPr>
          <w:lang w:val="en-US"/>
        </w:rPr>
        <w:t xml:space="preserve"> is chosen, it is always about the evaluation of dot products of pairs of observations. This kernel function is then embedded into the support vector classifier </w:t>
      </w:r>
      <w:r>
        <w:rPr>
          <w:bCs/>
          <w:lang w:val="en-US"/>
        </w:rPr>
        <w:t>(</w:t>
      </w:r>
      <w:r>
        <w:rPr>
          <w:lang w:val="en-US"/>
        </w:rPr>
        <w:t xml:space="preserve">James et al., </w:t>
      </w:r>
      <w:r w:rsidRPr="002468BB">
        <w:rPr>
          <w:color w:val="1F4E79" w:themeColor="accent1" w:themeShade="80"/>
          <w:lang w:val="en-US"/>
        </w:rPr>
        <w:t>2017</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4E09F28E" w14:textId="77777777" w:rsidTr="0042463A">
        <w:tc>
          <w:tcPr>
            <w:tcW w:w="7470" w:type="dxa"/>
            <w:vAlign w:val="center"/>
          </w:tcPr>
          <w:p w14:paraId="3F6C76CB" w14:textId="77777777" w:rsidR="00246FD1" w:rsidRPr="00142982" w:rsidRDefault="00246FD1" w:rsidP="0042463A">
            <w:pPr>
              <w:pStyle w:val="bntext"/>
              <w:ind w:firstLine="0"/>
              <w:jc w:val="center"/>
              <w:rPr>
                <w:rFonts w:ascii="Cambria Math" w:hAnsi="Cambria Math"/>
                <w:bCs/>
                <w:iCs/>
                <w:lang w:val="en-US"/>
              </w:rPr>
            </w:pPr>
            <m:oMath>
              <m:r>
                <m:rPr>
                  <m:sty m:val="p"/>
                </m:rPr>
                <w:rPr>
                  <w:rFonts w:ascii="Cambria Math" w:hAnsi="Cambria Math"/>
                  <w:lang w:val="en-US"/>
                </w:rPr>
                <m:t>f</m:t>
              </m:r>
              <m:d>
                <m:dPr>
                  <m:ctrlPr>
                    <w:rPr>
                      <w:rFonts w:ascii="Cambria Math" w:hAnsi="Cambria Math"/>
                      <w:bCs/>
                      <w:iCs/>
                      <w:lang w:val="en-US"/>
                    </w:rPr>
                  </m:ctrlPr>
                </m:dPr>
                <m:e>
                  <m:r>
                    <m:rPr>
                      <m:sty m:val="p"/>
                    </m:rPr>
                    <w:rPr>
                      <w:rFonts w:ascii="Cambria Math" w:hAnsi="Cambria Math"/>
                      <w:lang w:val="en-US"/>
                    </w:rPr>
                    <m:t>x</m:t>
                  </m:r>
                </m:e>
              </m:d>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β</m:t>
                  </m:r>
                </m:e>
                <m:sub>
                  <m:r>
                    <m:rPr>
                      <m:sty m:val="p"/>
                    </m:rPr>
                    <w:rPr>
                      <w:rFonts w:ascii="Cambria Math" w:hAnsi="Cambria Math"/>
                      <w:lang w:val="en-US"/>
                    </w:rPr>
                    <m:t>0</m:t>
                  </m:r>
                </m:sub>
              </m:sSub>
              <m:nary>
                <m:naryPr>
                  <m:chr m:val="∑"/>
                  <m:limLoc m:val="undOvr"/>
                  <m:supHide m:val="1"/>
                  <m:ctrlPr>
                    <w:rPr>
                      <w:rFonts w:ascii="Cambria Math" w:hAnsi="Cambria Math"/>
                      <w:bCs/>
                      <w:iCs/>
                      <w:lang w:val="en-US"/>
                    </w:rPr>
                  </m:ctrlPr>
                </m:naryPr>
                <m:sub>
                  <m:r>
                    <m:rPr>
                      <m:sty m:val="p"/>
                    </m:rPr>
                    <w:rPr>
                      <w:rFonts w:ascii="Cambria Math" w:hAnsi="Cambria Math"/>
                      <w:lang w:val="en-US"/>
                    </w:rPr>
                    <m:t>i∈</m:t>
                  </m:r>
                  <m:r>
                    <m:rPr>
                      <m:sty m:val="b"/>
                    </m:rPr>
                    <w:rPr>
                      <w:rFonts w:ascii="Cambria Math" w:hAnsi="Cambria Math"/>
                      <w:lang w:val="en-US"/>
                    </w:rPr>
                    <m:t>S</m:t>
                  </m:r>
                </m:sub>
                <m:sup/>
                <m:e>
                  <m:sSub>
                    <m:sSubPr>
                      <m:ctrlPr>
                        <w:rPr>
                          <w:rFonts w:ascii="Cambria Math" w:hAnsi="Cambria Math"/>
                          <w:bCs/>
                          <w:iCs/>
                          <w:lang w:val="en-US"/>
                        </w:rPr>
                      </m:ctrlPr>
                    </m:sSubPr>
                    <m:e>
                      <m:r>
                        <m:rPr>
                          <m:sty m:val="p"/>
                        </m:rPr>
                        <w:rPr>
                          <w:rFonts w:ascii="Cambria Math" w:hAnsi="Cambria Math"/>
                          <w:lang w:val="en-US"/>
                        </w:rPr>
                        <m:t>α</m:t>
                      </m:r>
                    </m:e>
                    <m:sub>
                      <m:r>
                        <m:rPr>
                          <m:sty m:val="p"/>
                        </m:rPr>
                        <w:rPr>
                          <w:rFonts w:ascii="Cambria Math" w:hAnsi="Cambria Math"/>
                          <w:lang w:val="en-US"/>
                        </w:rPr>
                        <m:t>i</m:t>
                      </m:r>
                    </m:sub>
                  </m:sSub>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e>
              </m:nary>
            </m:oMath>
            <w:r w:rsidRPr="00142982">
              <w:rPr>
                <w:rFonts w:ascii="Cambria Math" w:hAnsi="Cambria Math"/>
                <w:bCs/>
                <w:iCs/>
                <w:lang w:val="en-US"/>
              </w:rPr>
              <w:t>.</w:t>
            </w:r>
          </w:p>
        </w:tc>
        <w:tc>
          <w:tcPr>
            <w:tcW w:w="739" w:type="dxa"/>
            <w:vAlign w:val="center"/>
          </w:tcPr>
          <w:p w14:paraId="3F161AAB" w14:textId="77777777" w:rsidR="00246FD1" w:rsidRPr="000E412A" w:rsidRDefault="00246FD1" w:rsidP="0042463A">
            <w:pPr>
              <w:pStyle w:val="bntext"/>
              <w:numPr>
                <w:ilvl w:val="0"/>
                <w:numId w:val="18"/>
              </w:numPr>
              <w:jc w:val="center"/>
              <w:rPr>
                <w:lang w:val="en-US"/>
              </w:rPr>
            </w:pPr>
          </w:p>
        </w:tc>
      </w:tr>
    </w:tbl>
    <w:p w14:paraId="6EAB02A8" w14:textId="77777777" w:rsidR="00246FD1" w:rsidRPr="000E412A" w:rsidRDefault="00246FD1" w:rsidP="00246FD1">
      <w:pPr>
        <w:pStyle w:val="Heading3"/>
        <w:rPr>
          <w:lang w:val="en-US"/>
        </w:rPr>
      </w:pPr>
      <w:bookmarkStart w:id="43" w:name="_Toc167633987"/>
      <w:r>
        <w:rPr>
          <w:lang w:val="en-US"/>
        </w:rPr>
        <w:t>Tree-based Methods</w:t>
      </w:r>
      <w:bookmarkEnd w:id="43"/>
    </w:p>
    <w:p w14:paraId="3191D567" w14:textId="77777777" w:rsidR="00246FD1" w:rsidRDefault="00246FD1" w:rsidP="00246FD1">
      <w:pPr>
        <w:rPr>
          <w:lang w:val="en-US"/>
        </w:rPr>
      </w:pPr>
      <w:r>
        <w:rPr>
          <w:lang w:val="en-US"/>
        </w:rPr>
        <w:t xml:space="preserve">The building block of the random forest algorithm is a single decision tree. In the case of this thesis, the classification tree is relevant. The classification tree passes observations onto a sequence of questions. It is designed in such way that the </w:t>
      </w:r>
      <w:r>
        <w:rPr>
          <w:lang w:val="en-US"/>
        </w:rPr>
        <w:lastRenderedPageBreak/>
        <w:t xml:space="preserve">evaluation of a metric </w:t>
      </w:r>
      <w:proofErr w:type="spellStart"/>
      <w:r>
        <w:rPr>
          <w:i/>
          <w:iCs/>
          <w:lang w:val="en-US"/>
        </w:rPr>
        <w:t>i</w:t>
      </w:r>
      <w:proofErr w:type="spellEnd"/>
      <w:r>
        <w:rPr>
          <w:lang w:val="en-US"/>
        </w:rPr>
        <w:t xml:space="preserve"> (a binary “yes” or “no”) determines what the </w:t>
      </w:r>
      <w:r>
        <w:rPr>
          <w:i/>
          <w:iCs/>
          <w:lang w:val="en-US"/>
        </w:rPr>
        <w:t>i+1</w:t>
      </w:r>
      <w:r>
        <w:rPr>
          <w:lang w:val="en-US"/>
        </w:rPr>
        <w:t xml:space="preserve"> metric will be. This results in branching – for example, at initialization, there is only 1 classification metric (node) with 2 evaluations; This results in 2 new nodes with 4 evaluations, and so on until the </w:t>
      </w:r>
      <w:r w:rsidRPr="008859C6">
        <w:rPr>
          <w:i/>
          <w:iCs/>
          <w:lang w:val="en-US"/>
        </w:rPr>
        <w:t>leaf</w:t>
      </w:r>
      <w:r w:rsidRPr="008859C6">
        <w:rPr>
          <w:lang w:val="en-US"/>
        </w:rPr>
        <w:t>/</w:t>
      </w:r>
      <w:r>
        <w:rPr>
          <w:i/>
          <w:iCs/>
          <w:lang w:val="en-US"/>
        </w:rPr>
        <w:t>terminal</w:t>
      </w:r>
      <w:r>
        <w:rPr>
          <w:lang w:val="en-US"/>
        </w:rPr>
        <w:t xml:space="preserve"> nodes. In practice classification trees do not need to grow symmetrically. Stopping criteria, “pruning” techniques or simply achieving “purity” of the terminal node might result in an asymmetric tree </w:t>
      </w:r>
      <w:r>
        <w:rPr>
          <w:bCs/>
          <w:lang w:val="en-US"/>
        </w:rPr>
        <w:t>(</w:t>
      </w:r>
      <w:r>
        <w:rPr>
          <w:lang w:val="en-US"/>
        </w:rPr>
        <w:t xml:space="preserve">James et al., </w:t>
      </w:r>
      <w:r w:rsidRPr="002468BB">
        <w:rPr>
          <w:color w:val="1F4E79" w:themeColor="accent1" w:themeShade="80"/>
          <w:lang w:val="en-US"/>
        </w:rPr>
        <w:t>2017</w:t>
      </w:r>
      <w:r>
        <w:rPr>
          <w:lang w:val="en-US"/>
        </w:rPr>
        <w:t xml:space="preserve">). An part of a decision tree is depicted schematically on the following figure, following from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To maintain simplicity of the diagram, the thresholds are not documented. Nonetheless, arbitrary thresholds can be assumed in order to understand the scheme. For example, the length of employment is less than 7 years, the observation is sent to the left part of the tree. Conversely, if the length of employment is 7 or more years, the observation is sent to the right part of the tree for further decision making.</w:t>
      </w:r>
    </w:p>
    <w:p w14:paraId="42B49953" w14:textId="77777777" w:rsidR="00246FD1" w:rsidRDefault="00246FD1" w:rsidP="00246FD1">
      <w:pPr>
        <w:pStyle w:val="bntext"/>
        <w:keepNext/>
        <w:ind w:firstLine="0"/>
        <w:jc w:val="center"/>
      </w:pPr>
      <w:r>
        <w:rPr>
          <w:noProof/>
        </w:rPr>
        <w:drawing>
          <wp:inline distT="0" distB="0" distL="0" distR="0" wp14:anchorId="551C2EE3" wp14:editId="353F8ADD">
            <wp:extent cx="5132717" cy="2371094"/>
            <wp:effectExtent l="0" t="0" r="0" b="0"/>
            <wp:docPr id="467205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0696" cy="2379400"/>
                    </a:xfrm>
                    <a:prstGeom prst="rect">
                      <a:avLst/>
                    </a:prstGeom>
                    <a:noFill/>
                  </pic:spPr>
                </pic:pic>
              </a:graphicData>
            </a:graphic>
          </wp:inline>
        </w:drawing>
      </w:r>
    </w:p>
    <w:p w14:paraId="256AD4E1" w14:textId="4BD18985" w:rsidR="00246FD1" w:rsidRPr="00DF6EA6" w:rsidRDefault="00246FD1" w:rsidP="00246FD1">
      <w:pPr>
        <w:pStyle w:val="Caption"/>
        <w:jc w:val="left"/>
        <w:rPr>
          <w:lang w:val="en-US"/>
        </w:rPr>
      </w:pPr>
      <w:bookmarkStart w:id="44" w:name="_Toc167634219"/>
      <w:r w:rsidRPr="00DF6EA6">
        <w:rPr>
          <w:lang w:val="en-US"/>
        </w:rPr>
        <w:t xml:space="preserve">Figure </w:t>
      </w:r>
      <w:r w:rsidRPr="00DF6EA6">
        <w:rPr>
          <w:lang w:val="en-US"/>
        </w:rPr>
        <w:fldChar w:fldCharType="begin"/>
      </w:r>
      <w:r w:rsidRPr="00DF6EA6">
        <w:rPr>
          <w:lang w:val="en-US"/>
        </w:rPr>
        <w:instrText xml:space="preserve"> SEQ Figure \* ARABIC </w:instrText>
      </w:r>
      <w:r w:rsidRPr="00DF6EA6">
        <w:rPr>
          <w:lang w:val="en-US"/>
        </w:rPr>
        <w:fldChar w:fldCharType="separate"/>
      </w:r>
      <w:r w:rsidR="00B87FB0">
        <w:rPr>
          <w:noProof/>
          <w:lang w:val="en-US"/>
        </w:rPr>
        <w:t>5</w:t>
      </w:r>
      <w:r w:rsidRPr="00DF6EA6">
        <w:rPr>
          <w:lang w:val="en-US"/>
        </w:rPr>
        <w:fldChar w:fldCharType="end"/>
      </w:r>
      <w:r w:rsidRPr="00DF6EA6">
        <w:rPr>
          <w:lang w:val="en-US"/>
        </w:rPr>
        <w:t xml:space="preserve">: example of a decision tree, source: </w:t>
      </w:r>
      <w:proofErr w:type="spellStart"/>
      <w:r w:rsidRPr="00DF6EA6">
        <w:rPr>
          <w:lang w:val="en-US"/>
        </w:rPr>
        <w:t>Witzany</w:t>
      </w:r>
      <w:proofErr w:type="spellEnd"/>
      <w:r w:rsidRPr="00DF6EA6">
        <w:rPr>
          <w:lang w:val="en-US"/>
        </w:rPr>
        <w:t xml:space="preserve"> (</w:t>
      </w:r>
      <w:r w:rsidRPr="00DF6EA6">
        <w:rPr>
          <w:color w:val="1F4E79" w:themeColor="accent1" w:themeShade="80"/>
          <w:lang w:val="en-US"/>
        </w:rPr>
        <w:t>2017</w:t>
      </w:r>
      <w:r w:rsidRPr="00DF6EA6">
        <w:rPr>
          <w:lang w:val="en-US"/>
        </w:rPr>
        <w:t>)</w:t>
      </w:r>
      <w:bookmarkEnd w:id="44"/>
    </w:p>
    <w:p w14:paraId="0E757968" w14:textId="77777777" w:rsidR="00246FD1" w:rsidRDefault="00246FD1" w:rsidP="00246FD1">
      <w:pPr>
        <w:ind w:firstLine="0"/>
        <w:rPr>
          <w:lang w:val="en-US"/>
        </w:rPr>
      </w:pPr>
      <w:r>
        <w:rPr>
          <w:lang w:val="en-US"/>
        </w:rPr>
        <w:t>To optimize for an adequate tree, one looks at (1) the optimal sequence of binary classifications based on the discriminatory power of individual features (</w:t>
      </w:r>
      <w:r w:rsidRPr="000476A7">
        <w:rPr>
          <w:b/>
          <w:bCs/>
          <w:lang w:val="en-US"/>
        </w:rPr>
        <w:t>X</w:t>
      </w:r>
      <w:r w:rsidRPr="000476A7">
        <w:rPr>
          <w:lang w:val="en-US"/>
        </w:rPr>
        <w:t>)</w:t>
      </w:r>
      <w:r>
        <w:rPr>
          <w:lang w:val="en-US"/>
        </w:rPr>
        <w:t xml:space="preserve"> and (2) the termination criteria for the generation of new nodes. The discriminatory power of individual features can be evaluated using different criteria. For example, the Gini coefficient of discrete variables is </w:t>
      </w:r>
      <w:r>
        <w:rPr>
          <w:bCs/>
          <w:lang w:val="en-US"/>
        </w:rPr>
        <w:t>(</w:t>
      </w:r>
      <w:r>
        <w:rPr>
          <w:lang w:val="en-US"/>
        </w:rPr>
        <w:t xml:space="preserve">James et al., </w:t>
      </w:r>
      <w:r w:rsidRPr="002468BB">
        <w:rPr>
          <w:color w:val="1F4E79" w:themeColor="accent1" w:themeShade="80"/>
          <w:lang w:val="en-US"/>
        </w:rPr>
        <w:t>2017</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5C3AFB40" w14:textId="77777777" w:rsidTr="0042463A">
        <w:tc>
          <w:tcPr>
            <w:tcW w:w="7470" w:type="dxa"/>
            <w:vAlign w:val="center"/>
          </w:tcPr>
          <w:p w14:paraId="4BBF5110" w14:textId="77777777" w:rsidR="00246FD1" w:rsidRPr="00142982" w:rsidRDefault="00246FD1" w:rsidP="0042463A">
            <w:pPr>
              <w:pStyle w:val="bntext"/>
              <w:ind w:firstLine="0"/>
              <w:jc w:val="center"/>
              <w:rPr>
                <w:rFonts w:ascii="Cambria Math" w:hAnsi="Cambria Math"/>
                <w:bCs/>
                <w:iCs/>
                <w:lang w:val="en-US"/>
              </w:rPr>
            </w:pPr>
            <m:oMath>
              <m:r>
                <m:rPr>
                  <m:sty m:val="p"/>
                </m:rPr>
                <w:rPr>
                  <w:rFonts w:ascii="Cambria Math" w:hAnsi="Cambria Math"/>
                  <w:lang w:val="en-US"/>
                </w:rPr>
                <m:t>G=</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d>
                    <m:dPr>
                      <m:ctrlPr>
                        <w:rPr>
                          <w:rFonts w:ascii="Cambria Math" w:hAnsi="Cambria Math"/>
                          <w:bCs/>
                          <w:iCs/>
                          <w:lang w:val="en-US"/>
                        </w:rPr>
                      </m:ctrlPr>
                    </m:dPr>
                    <m:e>
                      <m:r>
                        <m:rPr>
                          <m:sty m:val="p"/>
                        </m:rPr>
                        <w:rPr>
                          <w:rFonts w:ascii="Cambria Math" w:hAnsi="Cambria Math"/>
                          <w:lang w:val="en-US"/>
                        </w:rPr>
                        <m:t>1-</m:t>
                      </m:r>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nary>
            </m:oMath>
            <w:r w:rsidRPr="00142982">
              <w:rPr>
                <w:rFonts w:ascii="Cambria Math" w:hAnsi="Cambria Math"/>
                <w:iCs/>
                <w:lang w:val="en-US"/>
              </w:rPr>
              <w:t>,</w:t>
            </w:r>
          </w:p>
        </w:tc>
        <w:tc>
          <w:tcPr>
            <w:tcW w:w="739" w:type="dxa"/>
            <w:vAlign w:val="center"/>
          </w:tcPr>
          <w:p w14:paraId="0595BB31" w14:textId="77777777" w:rsidR="00246FD1" w:rsidRPr="000E412A" w:rsidRDefault="00246FD1" w:rsidP="0042463A">
            <w:pPr>
              <w:pStyle w:val="bntext"/>
              <w:numPr>
                <w:ilvl w:val="0"/>
                <w:numId w:val="18"/>
              </w:numPr>
              <w:jc w:val="center"/>
              <w:rPr>
                <w:lang w:val="en-US"/>
              </w:rPr>
            </w:pPr>
          </w:p>
        </w:tc>
      </w:tr>
    </w:tbl>
    <w:p w14:paraId="5DC5A5C8" w14:textId="77777777" w:rsidR="00246FD1" w:rsidRPr="00142982" w:rsidRDefault="00246FD1" w:rsidP="00246FD1">
      <w:pPr>
        <w:ind w:firstLine="0"/>
        <w:rPr>
          <w:lang w:val="en-US"/>
        </w:rPr>
      </w:pPr>
      <w:r w:rsidRPr="00142982">
        <w:rPr>
          <w:lang w:val="en-US"/>
        </w:rPr>
        <w:lastRenderedPageBreak/>
        <w:t xml:space="preserve">where </w:t>
      </w:r>
      <m:oMath>
        <m:sSub>
          <m:sSubPr>
            <m:ctrlPr>
              <w:rPr>
                <w:rFonts w:ascii="Cambria Math" w:hAnsi="Cambria Math"/>
                <w:lang w:val="en-US"/>
              </w:rPr>
            </m:ctrlPr>
          </m:sSubPr>
          <m:e>
            <m:acc>
              <m:accPr>
                <m:ctrlPr>
                  <w:rPr>
                    <w:rFonts w:ascii="Cambria Math" w:hAnsi="Cambria Math"/>
                    <w:lang w:val="en-US"/>
                  </w:rPr>
                </m:ctrlPr>
              </m:accPr>
              <m:e>
                <m:r>
                  <m:rPr>
                    <m:sty m:val="p"/>
                  </m:rPr>
                  <w:rPr>
                    <w:rFonts w:ascii="Cambria Math" w:hAnsi="Cambria Math"/>
                    <w:lang w:val="en-US"/>
                  </w:rPr>
                  <m:t>p</m:t>
                </m:r>
              </m:e>
            </m:acc>
          </m:e>
          <m:sub>
            <m:r>
              <m:rPr>
                <m:sty m:val="p"/>
              </m:rPr>
              <w:rPr>
                <w:rFonts w:ascii="Cambria Math" w:hAnsi="Cambria Math"/>
                <w:lang w:val="en-US"/>
              </w:rPr>
              <m:t>mk</m:t>
            </m:r>
          </m:sub>
        </m:sSub>
      </m:oMath>
      <w:r w:rsidRPr="00142982">
        <w:rPr>
          <w:lang w:val="en-US"/>
        </w:rPr>
        <w:t xml:space="preserve"> is the probability that the class k will be obtained in the m-</w:t>
      </w:r>
      <w:proofErr w:type="spellStart"/>
      <w:r w:rsidRPr="00142982">
        <w:rPr>
          <w:lang w:val="en-US"/>
        </w:rPr>
        <w:t>th</w:t>
      </w:r>
      <w:proofErr w:type="spellEnd"/>
      <w:r w:rsidRPr="00142982">
        <w:rPr>
          <w:lang w:val="en-US"/>
        </w:rPr>
        <w:t xml:space="preserve"> region (node). If the probability of observing k is high, then G will be relatively low. This indicates high discriminatory power. Another popular metric is entropy (James et al., </w:t>
      </w:r>
      <w:r w:rsidRPr="00142982">
        <w:rPr>
          <w:color w:val="1F4E79" w:themeColor="accent1" w:themeShade="80"/>
          <w:lang w:val="en-US"/>
        </w:rPr>
        <w:t>2017</w:t>
      </w:r>
      <w:r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11B82377" w14:textId="77777777" w:rsidTr="0042463A">
        <w:tc>
          <w:tcPr>
            <w:tcW w:w="7470" w:type="dxa"/>
            <w:vAlign w:val="center"/>
          </w:tcPr>
          <w:p w14:paraId="0275DA34" w14:textId="77777777" w:rsidR="00246FD1" w:rsidRPr="00142982" w:rsidRDefault="00246FD1" w:rsidP="0042463A">
            <w:pPr>
              <w:pStyle w:val="bntext"/>
              <w:ind w:firstLine="0"/>
              <w:jc w:val="center"/>
              <w:rPr>
                <w:rFonts w:ascii="Cambria Math" w:hAnsi="Cambria Math"/>
                <w:bCs/>
                <w:iCs/>
                <w:lang w:val="en-US"/>
              </w:rPr>
            </w:pPr>
            <m:oMath>
              <m:r>
                <m:rPr>
                  <m:sty m:val="p"/>
                </m:rPr>
                <w:rPr>
                  <w:rFonts w:ascii="Cambria Math" w:hAnsi="Cambria Math"/>
                  <w:lang w:val="en-US"/>
                </w:rPr>
                <m:t>D= -</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func>
                    <m:funcPr>
                      <m:ctrlPr>
                        <w:rPr>
                          <w:rFonts w:ascii="Cambria Math" w:hAnsi="Cambria Math"/>
                          <w:iCs/>
                          <w:lang w:val="en-US"/>
                        </w:rPr>
                      </m:ctrlPr>
                    </m:funcPr>
                    <m:fName>
                      <m:r>
                        <m:rPr>
                          <m:sty m:val="p"/>
                        </m:rPr>
                        <w:rPr>
                          <w:rFonts w:ascii="Cambria Math" w:hAnsi="Cambria Math"/>
                          <w:lang w:val="en-US"/>
                        </w:rPr>
                        <m:t>log</m:t>
                      </m:r>
                    </m:fName>
                    <m:e>
                      <m:d>
                        <m:dPr>
                          <m:ctrlPr>
                            <w:rPr>
                              <w:rFonts w:ascii="Cambria Math" w:hAnsi="Cambria Math"/>
                              <w:iCs/>
                              <w:lang w:val="en-US"/>
                            </w:rPr>
                          </m:ctrlPr>
                        </m:dPr>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func>
                </m:e>
              </m:nary>
            </m:oMath>
            <w:r w:rsidRPr="00142982">
              <w:rPr>
                <w:rFonts w:ascii="Cambria Math" w:hAnsi="Cambria Math"/>
                <w:bCs/>
                <w:iCs/>
                <w:lang w:val="en-US"/>
              </w:rPr>
              <w:t>,</w:t>
            </w:r>
          </w:p>
        </w:tc>
        <w:tc>
          <w:tcPr>
            <w:tcW w:w="739" w:type="dxa"/>
            <w:vAlign w:val="center"/>
          </w:tcPr>
          <w:p w14:paraId="7E40A99F" w14:textId="77777777" w:rsidR="00246FD1" w:rsidRPr="000E412A" w:rsidRDefault="00246FD1" w:rsidP="0042463A">
            <w:pPr>
              <w:pStyle w:val="bntext"/>
              <w:numPr>
                <w:ilvl w:val="0"/>
                <w:numId w:val="18"/>
              </w:numPr>
              <w:jc w:val="center"/>
              <w:rPr>
                <w:lang w:val="en-US"/>
              </w:rPr>
            </w:pPr>
          </w:p>
        </w:tc>
      </w:tr>
    </w:tbl>
    <w:p w14:paraId="60354998" w14:textId="77777777" w:rsidR="00246FD1" w:rsidRDefault="00246FD1" w:rsidP="00246FD1">
      <w:pPr>
        <w:ind w:firstLine="0"/>
        <w:rPr>
          <w:lang w:val="en-US"/>
        </w:rPr>
      </w:pPr>
      <w:r>
        <w:rPr>
          <w:lang w:val="en-US"/>
        </w:rPr>
        <w:t xml:space="preserve">which also takes upon relatively low values for highly discriminating regions of observations. For example, a dataset may contain information about whether credit card applicants had a permanent employment contract at the moment of applying. Also, assume that this dataset has information about default events. The more often the “no permanent job contract” classification coincides with the “defaulted” classification in the dependent variable as well as the opposite holding for the applicants with a permanent job contract, the lower the </w:t>
      </w:r>
      <w:r w:rsidRPr="006F633C">
        <w:rPr>
          <w:iCs/>
          <w:lang w:val="en-US"/>
        </w:rPr>
        <w:t>G</w:t>
      </w:r>
      <w:r>
        <w:rPr>
          <w:lang w:val="en-US"/>
        </w:rPr>
        <w:t xml:space="preserve"> and </w:t>
      </w:r>
      <w:r w:rsidRPr="006F633C">
        <w:rPr>
          <w:iCs/>
          <w:lang w:val="en-US"/>
        </w:rPr>
        <w:t>D</w:t>
      </w:r>
      <w:r>
        <w:rPr>
          <w:lang w:val="en-US"/>
        </w:rPr>
        <w:t xml:space="preserve"> will be. Calculating </w:t>
      </w:r>
      <w:r w:rsidRPr="006F633C">
        <w:rPr>
          <w:iCs/>
          <w:lang w:val="en-US"/>
        </w:rPr>
        <w:t>G and D</w:t>
      </w:r>
      <w:r>
        <w:rPr>
          <w:lang w:val="en-US"/>
        </w:rPr>
        <w:t xml:space="preserve"> is more involved in the case of continuous explanatory variables. There, a continuous variable is first sorted. Then, averages of 2 nearest observations are calculated. These points are candidates for the discretization of the continuous variable. The best performing threshold as calculated by Gini or entropy is then used as a data transformation for the classification tree. A single classification tree is not robust and it typically overfits the training data. This issue is tackled by bagging, random forests and boosting methods </w:t>
      </w:r>
      <w:r>
        <w:rPr>
          <w:bCs/>
          <w:lang w:val="en-US"/>
        </w:rPr>
        <w:t>(</w:t>
      </w:r>
      <w:r>
        <w:rPr>
          <w:lang w:val="en-US"/>
        </w:rPr>
        <w:t xml:space="preserve">James et al., </w:t>
      </w:r>
      <w:r w:rsidRPr="002468BB">
        <w:rPr>
          <w:color w:val="1F4E79" w:themeColor="accent1" w:themeShade="80"/>
          <w:lang w:val="en-US"/>
        </w:rPr>
        <w:t>2017</w:t>
      </w:r>
      <w:r>
        <w:rPr>
          <w:lang w:val="en-US"/>
        </w:rPr>
        <w:t>).</w:t>
      </w:r>
    </w:p>
    <w:p w14:paraId="7755435A" w14:textId="77777777" w:rsidR="00246FD1" w:rsidRDefault="00246FD1" w:rsidP="00246FD1">
      <w:pPr>
        <w:pStyle w:val="Heading4"/>
        <w:rPr>
          <w:lang w:val="en-US"/>
        </w:rPr>
      </w:pPr>
      <w:r>
        <w:rPr>
          <w:lang w:val="en-US"/>
        </w:rPr>
        <w:t>Bagging</w:t>
      </w:r>
    </w:p>
    <w:p w14:paraId="1D05CC8F" w14:textId="77777777" w:rsidR="00246FD1" w:rsidRDefault="00246FD1" w:rsidP="00246FD1">
      <w:pPr>
        <w:rPr>
          <w:lang w:val="en-US"/>
        </w:rPr>
      </w:pPr>
      <w:r>
        <w:rPr>
          <w:lang w:val="en-US"/>
        </w:rPr>
        <w:t xml:space="preserve">In classification problems, bagging simply refers to </w:t>
      </w:r>
      <w:r>
        <w:rPr>
          <w:bCs/>
          <w:lang w:val="en-US"/>
        </w:rPr>
        <w:t>(</w:t>
      </w:r>
      <w:r>
        <w:rPr>
          <w:lang w:val="en-US"/>
        </w:rPr>
        <w:t xml:space="preserve">James et al., </w:t>
      </w:r>
      <w:r w:rsidRPr="002468BB">
        <w:rPr>
          <w:color w:val="1F4E79" w:themeColor="accent1" w:themeShade="80"/>
          <w:lang w:val="en-US"/>
        </w:rPr>
        <w:t>2017</w:t>
      </w:r>
      <w:r>
        <w:rPr>
          <w:lang w:val="en-US"/>
        </w:rPr>
        <w:t>):</w:t>
      </w:r>
    </w:p>
    <w:p w14:paraId="02853CFB" w14:textId="77777777" w:rsidR="00246FD1" w:rsidRDefault="00246FD1" w:rsidP="00246FD1">
      <w:pPr>
        <w:pStyle w:val="ListParagraph"/>
        <w:numPr>
          <w:ilvl w:val="0"/>
          <w:numId w:val="4"/>
        </w:numPr>
        <w:rPr>
          <w:lang w:val="en-US"/>
        </w:rPr>
      </w:pPr>
      <w:r>
        <w:rPr>
          <w:lang w:val="en-US"/>
        </w:rPr>
        <w:t>estimating multiple decisions trees on subsets of the training data observations (this data can be bootstrapped in the case there is not enough data),</w:t>
      </w:r>
    </w:p>
    <w:p w14:paraId="4C81110C" w14:textId="77777777" w:rsidR="00246FD1" w:rsidRDefault="00246FD1" w:rsidP="00246FD1">
      <w:pPr>
        <w:pStyle w:val="ListParagraph"/>
        <w:numPr>
          <w:ilvl w:val="0"/>
          <w:numId w:val="4"/>
        </w:numPr>
        <w:rPr>
          <w:lang w:val="en-US"/>
        </w:rPr>
      </w:pPr>
      <w:r>
        <w:rPr>
          <w:lang w:val="en-US"/>
        </w:rPr>
        <w:t>collect the predicted classification for each observation and take the most frequent classification of each observation as the final classification.</w:t>
      </w:r>
    </w:p>
    <w:p w14:paraId="0E77C51E" w14:textId="77777777" w:rsidR="00246FD1" w:rsidRPr="00440825" w:rsidRDefault="00246FD1" w:rsidP="00246FD1">
      <w:pPr>
        <w:ind w:firstLine="0"/>
        <w:rPr>
          <w:lang w:val="en-US"/>
        </w:rPr>
      </w:pPr>
      <w:r>
        <w:rPr>
          <w:lang w:val="en-US"/>
        </w:rPr>
        <w:t xml:space="preserve">Once many outcomes are averaged in this way, the simple interpretability of a decision tree is lost. The </w:t>
      </w:r>
      <w:r w:rsidRPr="00440825">
        <w:rPr>
          <w:i/>
          <w:iCs/>
          <w:lang w:val="en-US"/>
        </w:rPr>
        <w:t>variable importance</w:t>
      </w:r>
      <w:r>
        <w:rPr>
          <w:lang w:val="en-US"/>
        </w:rPr>
        <w:t xml:space="preserve"> measure is a way of reconciling the contribution of individual features to the overall performance of the model. In the case of classification problems, tracked are contributions of individual variables to the overall Gini </w:t>
      </w:r>
      <w:r>
        <w:rPr>
          <w:bCs/>
          <w:lang w:val="en-US"/>
        </w:rPr>
        <w:t>(</w:t>
      </w:r>
      <w:r>
        <w:rPr>
          <w:lang w:val="en-US"/>
        </w:rPr>
        <w:t xml:space="preserve">James et al., </w:t>
      </w:r>
      <w:r w:rsidRPr="002468BB">
        <w:rPr>
          <w:color w:val="1F4E79" w:themeColor="accent1" w:themeShade="80"/>
          <w:lang w:val="en-US"/>
        </w:rPr>
        <w:t>2017</w:t>
      </w:r>
      <w:r>
        <w:rPr>
          <w:lang w:val="en-US"/>
        </w:rPr>
        <w:t>).</w:t>
      </w:r>
    </w:p>
    <w:p w14:paraId="23D1CC84" w14:textId="77777777" w:rsidR="00246FD1" w:rsidRDefault="00246FD1" w:rsidP="00246FD1">
      <w:pPr>
        <w:pStyle w:val="Heading4"/>
        <w:rPr>
          <w:lang w:val="en-US"/>
        </w:rPr>
      </w:pPr>
      <w:r>
        <w:rPr>
          <w:lang w:val="en-US"/>
        </w:rPr>
        <w:lastRenderedPageBreak/>
        <w:t>Random Forests</w:t>
      </w:r>
    </w:p>
    <w:p w14:paraId="429FBBC5" w14:textId="77777777" w:rsidR="00246FD1" w:rsidRPr="00440825" w:rsidRDefault="00246FD1" w:rsidP="00246FD1">
      <w:pPr>
        <w:rPr>
          <w:lang w:val="en-US"/>
        </w:rPr>
      </w:pPr>
      <w:r>
        <w:rPr>
          <w:lang w:val="en-US"/>
        </w:rPr>
        <w:t xml:space="preserve">Random forests extend the idea of bagging by not only limiting the training data to subsets of observations, but also to subsets of explanatory variables. Consider a number of features </w:t>
      </w:r>
      <w:r w:rsidRPr="00440825">
        <w:rPr>
          <w:i/>
          <w:iCs/>
          <w:lang w:val="en-US"/>
        </w:rPr>
        <w:t>m</w:t>
      </w:r>
      <w:r>
        <w:rPr>
          <w:lang w:val="en-US"/>
        </w:rPr>
        <w:t xml:space="preserve">, then the random forest algorithm randomly chooses </w:t>
      </w:r>
      <w:r>
        <w:rPr>
          <w:i/>
          <w:iCs/>
          <w:lang w:val="en-US"/>
        </w:rPr>
        <w:t>p</w:t>
      </w:r>
      <w:r>
        <w:rPr>
          <w:lang w:val="en-US"/>
        </w:rPr>
        <w:t xml:space="preserve"> features such that </w:t>
      </w:r>
      <w:r>
        <w:rPr>
          <w:i/>
          <w:iCs/>
          <w:lang w:val="en-US"/>
        </w:rPr>
        <w:t>p</w:t>
      </w:r>
      <w:r>
        <w:rPr>
          <w:lang w:val="en-US"/>
        </w:rPr>
        <w:t xml:space="preserve"> ≤ </w:t>
      </w:r>
      <w:r>
        <w:rPr>
          <w:i/>
          <w:iCs/>
          <w:lang w:val="en-US"/>
        </w:rPr>
        <w:t>m</w:t>
      </w:r>
      <w:r>
        <w:rPr>
          <w:lang w:val="en-US"/>
        </w:rPr>
        <w:t xml:space="preserve">. The smaller the </w:t>
      </w:r>
      <w:r>
        <w:rPr>
          <w:i/>
          <w:iCs/>
          <w:lang w:val="en-US"/>
        </w:rPr>
        <w:t>p</w:t>
      </w:r>
      <w:r>
        <w:rPr>
          <w:lang w:val="en-US"/>
        </w:rPr>
        <w:t xml:space="preserve">, the more different the approach is from bagging. Conversely, if </w:t>
      </w:r>
      <w:r>
        <w:rPr>
          <w:i/>
          <w:iCs/>
          <w:lang w:val="en-US"/>
        </w:rPr>
        <w:t>p</w:t>
      </w:r>
      <w:r>
        <w:rPr>
          <w:lang w:val="en-US"/>
        </w:rPr>
        <w:t xml:space="preserve"> = </w:t>
      </w:r>
      <w:r>
        <w:rPr>
          <w:i/>
          <w:iCs/>
          <w:lang w:val="en-US"/>
        </w:rPr>
        <w:t>m</w:t>
      </w:r>
      <w:r>
        <w:rPr>
          <w:lang w:val="en-US"/>
        </w:rPr>
        <w:t xml:space="preserve">, the random forest would practically yield the same result as bagging. The goal of the random forest approach is to have less correlated decision trees </w:t>
      </w:r>
      <w:r>
        <w:rPr>
          <w:bCs/>
          <w:lang w:val="en-US"/>
        </w:rPr>
        <w:t>(</w:t>
      </w:r>
      <w:r>
        <w:rPr>
          <w:lang w:val="en-US"/>
        </w:rPr>
        <w:t xml:space="preserve">James et al., </w:t>
      </w:r>
      <w:r w:rsidRPr="002468BB">
        <w:rPr>
          <w:color w:val="1F4E79" w:themeColor="accent1" w:themeShade="80"/>
          <w:lang w:val="en-US"/>
        </w:rPr>
        <w:t>2017</w:t>
      </w:r>
      <w:r>
        <w:rPr>
          <w:lang w:val="en-US"/>
        </w:rPr>
        <w:t>).</w:t>
      </w:r>
    </w:p>
    <w:p w14:paraId="04F349EA" w14:textId="77777777" w:rsidR="00246FD1" w:rsidRPr="006E4F18" w:rsidRDefault="00246FD1" w:rsidP="00246FD1">
      <w:pPr>
        <w:pStyle w:val="Heading4"/>
        <w:rPr>
          <w:lang w:val="en-US"/>
        </w:rPr>
      </w:pPr>
      <w:r w:rsidRPr="000E412A">
        <w:rPr>
          <w:lang w:val="en-US"/>
        </w:rPr>
        <w:t>Boosting</w:t>
      </w:r>
    </w:p>
    <w:p w14:paraId="04674537" w14:textId="77777777" w:rsidR="00246FD1" w:rsidRDefault="00246FD1" w:rsidP="00246FD1">
      <w:pPr>
        <w:rPr>
          <w:lang w:val="en-US"/>
        </w:rPr>
      </w:pPr>
      <w:r>
        <w:rPr>
          <w:lang w:val="en-US"/>
        </w:rPr>
        <w:t>The basic idea behind boosting methods is to build consecutive trees. Each tree learns from the errors made by the previous ones. Popular are AdaBoost and gradient boosting, there are also many other variations.</w:t>
      </w:r>
    </w:p>
    <w:p w14:paraId="08D71318" w14:textId="77777777" w:rsidR="00246FD1" w:rsidRDefault="00246FD1" w:rsidP="00246FD1">
      <w:pPr>
        <w:ind w:firstLine="0"/>
        <w:rPr>
          <w:lang w:val="en-US"/>
        </w:rPr>
      </w:pPr>
      <w:r>
        <w:rPr>
          <w:lang w:val="en-US"/>
        </w:rPr>
        <w:t xml:space="preserve">AdaBoost creates simple decisions trees with one metric and 2 possible results. Such trees are called </w:t>
      </w:r>
      <w:r>
        <w:rPr>
          <w:i/>
          <w:iCs/>
          <w:lang w:val="en-US"/>
        </w:rPr>
        <w:t>stumps</w:t>
      </w:r>
      <w:r>
        <w:rPr>
          <w:lang w:val="en-US"/>
        </w:rPr>
        <w:t xml:space="preserve"> amongst practitioners. James et al., (</w:t>
      </w:r>
      <w:r w:rsidRPr="002468BB">
        <w:rPr>
          <w:color w:val="1F4E79" w:themeColor="accent1" w:themeShade="80"/>
          <w:lang w:val="en-US"/>
        </w:rPr>
        <w:t>2017</w:t>
      </w:r>
      <w:r>
        <w:rPr>
          <w:lang w:val="en-US"/>
        </w:rPr>
        <w:t>) provide a pseudo-algorithm of boosting.</w:t>
      </w:r>
    </w:p>
    <w:p w14:paraId="3E043777" w14:textId="77777777" w:rsidR="00246FD1" w:rsidRDefault="00246FD1" w:rsidP="00246FD1">
      <w:pPr>
        <w:pStyle w:val="ListParagraph"/>
        <w:numPr>
          <w:ilvl w:val="0"/>
          <w:numId w:val="5"/>
        </w:numPr>
        <w:rPr>
          <w:lang w:val="en-US"/>
        </w:rPr>
      </w:pPr>
      <w:r w:rsidRPr="003442F7">
        <w:rPr>
          <w:lang w:val="en-US"/>
        </w:rPr>
        <w:t>At initialization, each observation is assigned a weight of 1/</w:t>
      </w:r>
      <w:r w:rsidRPr="003442F7">
        <w:rPr>
          <w:i/>
          <w:iCs/>
          <w:lang w:val="en-US"/>
        </w:rPr>
        <w:t>N</w:t>
      </w:r>
      <w:r w:rsidRPr="003442F7">
        <w:rPr>
          <w:lang w:val="en-US"/>
        </w:rPr>
        <w:t xml:space="preserve">. </w:t>
      </w:r>
    </w:p>
    <w:p w14:paraId="42D0AF77" w14:textId="77777777" w:rsidR="00246FD1" w:rsidRDefault="00246FD1" w:rsidP="00246FD1">
      <w:pPr>
        <w:pStyle w:val="ListParagraph"/>
        <w:numPr>
          <w:ilvl w:val="0"/>
          <w:numId w:val="5"/>
        </w:numPr>
        <w:rPr>
          <w:lang w:val="en-US"/>
        </w:rPr>
      </w:pPr>
      <w:r w:rsidRPr="003442F7">
        <w:rPr>
          <w:lang w:val="en-US"/>
        </w:rPr>
        <w:t>The errors of a former stump are stored and are used as input for the next one.</w:t>
      </w:r>
    </w:p>
    <w:p w14:paraId="5AE83CE6" w14:textId="77777777" w:rsidR="00246FD1" w:rsidRDefault="00246FD1" w:rsidP="00246FD1">
      <w:pPr>
        <w:pStyle w:val="ListParagraph"/>
        <w:numPr>
          <w:ilvl w:val="0"/>
          <w:numId w:val="5"/>
        </w:numPr>
        <w:rPr>
          <w:lang w:val="en-US"/>
        </w:rPr>
      </w:pPr>
      <w:r w:rsidRPr="003442F7">
        <w:rPr>
          <w:lang w:val="en-US"/>
        </w:rPr>
        <w:t>The observations on which the former stump predicts incorrectly are assigned with a new weight which is larger relative to the correctly predicted ones.</w:t>
      </w:r>
    </w:p>
    <w:p w14:paraId="1A752723" w14:textId="77777777" w:rsidR="00246FD1" w:rsidRPr="003442F7" w:rsidRDefault="00246FD1" w:rsidP="00246FD1">
      <w:pPr>
        <w:pStyle w:val="ListParagraph"/>
        <w:numPr>
          <w:ilvl w:val="0"/>
          <w:numId w:val="5"/>
        </w:numPr>
        <w:rPr>
          <w:lang w:val="en-US"/>
        </w:rPr>
      </w:pPr>
      <w:r w:rsidRPr="003442F7">
        <w:rPr>
          <w:lang w:val="en-US"/>
        </w:rPr>
        <w:t>A new dataset is generated where weights are used as inputs. This results in a synthetic repetition of the incorrectly predicted observations. The next stump is therefore more sensitive to these.</w:t>
      </w:r>
    </w:p>
    <w:p w14:paraId="1B6B2C8E" w14:textId="77777777" w:rsidR="00246FD1" w:rsidRDefault="00246FD1" w:rsidP="00246FD1">
      <w:pPr>
        <w:ind w:firstLine="0"/>
        <w:rPr>
          <w:lang w:val="en-US"/>
        </w:rPr>
      </w:pPr>
      <w:r>
        <w:rPr>
          <w:lang w:val="en-US"/>
        </w:rPr>
        <w:t>Steps 2-4 are repeated until some stopping criteria is met.</w:t>
      </w:r>
    </w:p>
    <w:p w14:paraId="7998F7F5" w14:textId="77777777" w:rsidR="00246FD1" w:rsidRDefault="00246FD1" w:rsidP="00246FD1">
      <w:pPr>
        <w:ind w:firstLine="0"/>
        <w:rPr>
          <w:lang w:val="en-US"/>
        </w:rPr>
      </w:pPr>
      <w:r>
        <w:rPr>
          <w:lang w:val="en-US"/>
        </w:rPr>
        <w:t>Gradient boosting has its name given the small steps approach based on the learning rate, the steps are written based on an elaboration of Joshua Starmer (“Video Index”, n.d.).</w:t>
      </w:r>
    </w:p>
    <w:p w14:paraId="7C6D70EE" w14:textId="77777777" w:rsidR="00246FD1" w:rsidRDefault="00246FD1" w:rsidP="00246FD1">
      <w:pPr>
        <w:pStyle w:val="ListParagraph"/>
        <w:numPr>
          <w:ilvl w:val="0"/>
          <w:numId w:val="6"/>
        </w:numPr>
        <w:rPr>
          <w:lang w:val="en-US"/>
        </w:rPr>
      </w:pPr>
      <w:r w:rsidRPr="002B6727">
        <w:rPr>
          <w:lang w:val="en-US"/>
        </w:rPr>
        <w:t>At initialization of a classification gradient boost algorithm, each observation is assigned with the overall log-odds of the dataset. These are then transformed to probabilities using the sigmoid function.</w:t>
      </w:r>
    </w:p>
    <w:p w14:paraId="0D924F47" w14:textId="77777777" w:rsidR="00246FD1" w:rsidRDefault="00246FD1" w:rsidP="00246FD1">
      <w:pPr>
        <w:pStyle w:val="ListParagraph"/>
        <w:numPr>
          <w:ilvl w:val="0"/>
          <w:numId w:val="6"/>
        </w:numPr>
        <w:rPr>
          <w:lang w:val="en-US"/>
        </w:rPr>
      </w:pPr>
      <w:r w:rsidRPr="002B6727">
        <w:rPr>
          <w:lang w:val="en-US"/>
        </w:rPr>
        <w:lastRenderedPageBreak/>
        <w:t xml:space="preserve">The pseudo-residuals of the former step are obtained as differences between the predicted probabilities and the </w:t>
      </w:r>
      <w:r w:rsidRPr="002B6727">
        <w:rPr>
          <w:i/>
          <w:iCs/>
          <w:lang w:val="en-US"/>
        </w:rPr>
        <w:t>observed probabilities</w:t>
      </w:r>
      <w:r w:rsidRPr="002B6727">
        <w:rPr>
          <w:lang w:val="en-US"/>
        </w:rPr>
        <w:t xml:space="preserve"> (which are 0 and 1). They are used as inputs for the next step, which is the creation of a new decision tree.</w:t>
      </w:r>
    </w:p>
    <w:p w14:paraId="40F8112A" w14:textId="77777777" w:rsidR="00246FD1" w:rsidRPr="002B6727" w:rsidRDefault="00246FD1" w:rsidP="00246FD1">
      <w:pPr>
        <w:pStyle w:val="ListParagraph"/>
        <w:numPr>
          <w:ilvl w:val="0"/>
          <w:numId w:val="6"/>
        </w:numPr>
        <w:rPr>
          <w:lang w:val="en-US"/>
        </w:rPr>
      </w:pPr>
      <w:r w:rsidRPr="002B6727">
        <w:rPr>
          <w:lang w:val="en-US"/>
        </w:rPr>
        <w:t>The next decision tree forecasts the residuals of the previous step. Their terminal leaves contain values of those residuals. Now, their output values have to be transformed, for example for one leaf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4557299A" w14:textId="77777777" w:rsidTr="0042463A">
        <w:tc>
          <w:tcPr>
            <w:tcW w:w="7470" w:type="dxa"/>
            <w:vAlign w:val="center"/>
          </w:tcPr>
          <w:p w14:paraId="07B73ED8" w14:textId="77777777" w:rsidR="00246FD1" w:rsidRPr="00142982" w:rsidRDefault="00246FD1" w:rsidP="0042463A">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raw output of leaf</m:t>
                  </m:r>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pseudo-residual</m:t>
                          </m:r>
                        </m:e>
                        <m:sub>
                          <m:r>
                            <m:rPr>
                              <m:sty m:val="p"/>
                            </m:rPr>
                            <w:rPr>
                              <w:rFonts w:ascii="Cambria Math" w:hAnsi="Cambria Math"/>
                              <w:lang w:val="en-US"/>
                            </w:rPr>
                            <m:t>i</m:t>
                          </m:r>
                        </m:sub>
                      </m:sSub>
                    </m:e>
                  </m:nary>
                </m:num>
                <m:den>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e>
                      </m:d>
                    </m:e>
                  </m:nary>
                </m:den>
              </m:f>
            </m:oMath>
            <w:r w:rsidRPr="00142982">
              <w:rPr>
                <w:rFonts w:ascii="Cambria Math" w:hAnsi="Cambria Math"/>
                <w:bCs/>
                <w:iCs/>
                <w:lang w:val="en-US"/>
              </w:rPr>
              <w:t>,</w:t>
            </w:r>
          </w:p>
        </w:tc>
        <w:tc>
          <w:tcPr>
            <w:tcW w:w="739" w:type="dxa"/>
            <w:vAlign w:val="center"/>
          </w:tcPr>
          <w:p w14:paraId="1BF29BFE" w14:textId="77777777" w:rsidR="00246FD1" w:rsidRPr="000E412A" w:rsidRDefault="00246FD1" w:rsidP="0042463A">
            <w:pPr>
              <w:pStyle w:val="bntext"/>
              <w:numPr>
                <w:ilvl w:val="0"/>
                <w:numId w:val="18"/>
              </w:numPr>
              <w:jc w:val="center"/>
              <w:rPr>
                <w:lang w:val="en-US"/>
              </w:rPr>
            </w:pPr>
          </w:p>
        </w:tc>
      </w:tr>
    </w:tbl>
    <w:p w14:paraId="3BE3D9FA" w14:textId="77777777" w:rsidR="00246FD1" w:rsidRDefault="00246FD1" w:rsidP="00246FD1">
      <w:pPr>
        <w:pStyle w:val="ListParagraph"/>
        <w:ind w:firstLine="0"/>
        <w:rPr>
          <w:lang w:val="en-US"/>
        </w:rPr>
      </w:pPr>
      <w:r w:rsidRPr="002B6727">
        <w:rPr>
          <w:lang w:val="en-US"/>
        </w:rPr>
        <w:t xml:space="preserve">where </w:t>
      </w:r>
      <w:proofErr w:type="spellStart"/>
      <w:r w:rsidRPr="002B6727">
        <w:rPr>
          <w:i/>
          <w:iCs/>
          <w:lang w:val="en-US"/>
        </w:rPr>
        <w:t>i</w:t>
      </w:r>
      <w:proofErr w:type="spellEnd"/>
      <w:r w:rsidRPr="002B6727">
        <w:rPr>
          <w:lang w:val="en-US"/>
        </w:rPr>
        <w:t xml:space="preserve"> is the current decision tree, </w:t>
      </w:r>
      <w:r w:rsidRPr="002B6727">
        <w:rPr>
          <w:i/>
          <w:iCs/>
          <w:lang w:val="en-US"/>
        </w:rPr>
        <w:t>i-1</w:t>
      </w:r>
      <w:r w:rsidRPr="002B6727">
        <w:rPr>
          <w:lang w:val="en-US"/>
        </w:rPr>
        <w:t xml:space="preserve"> is the previous step and </w:t>
      </w:r>
      <w:r w:rsidRPr="002B6727">
        <w:rPr>
          <w:i/>
          <w:iCs/>
          <w:lang w:val="en-US"/>
        </w:rPr>
        <w:t>K</w:t>
      </w:r>
      <w:r w:rsidRPr="002B6727">
        <w:rPr>
          <w:lang w:val="en-US"/>
        </w:rPr>
        <w:t xml:space="preserve"> is the number of observations in one leaf. This is repeated for every leaf of the decision tree </w:t>
      </w:r>
      <w:proofErr w:type="spellStart"/>
      <w:r w:rsidRPr="002B6727">
        <w:rPr>
          <w:i/>
          <w:iCs/>
          <w:lang w:val="en-US"/>
        </w:rPr>
        <w:t>i</w:t>
      </w:r>
      <w:proofErr w:type="spellEnd"/>
      <w:r>
        <w:rPr>
          <w:lang w:val="en-US"/>
        </w:rPr>
        <w:t>.</w:t>
      </w:r>
    </w:p>
    <w:p w14:paraId="2F2E2E47" w14:textId="77777777" w:rsidR="00246FD1" w:rsidRDefault="00246FD1" w:rsidP="00246FD1">
      <w:pPr>
        <w:pStyle w:val="ListParagraph"/>
        <w:numPr>
          <w:ilvl w:val="0"/>
          <w:numId w:val="6"/>
        </w:numPr>
        <w:rPr>
          <w:lang w:val="en-US"/>
        </w:rPr>
      </w:pPr>
      <w:r>
        <w:rPr>
          <w:lang w:val="en-US"/>
        </w:rPr>
        <w:t xml:space="preserve">The raw output value from the previous step is multiplied by the learning rate and added to the previous steps to obtain the log-odds </w:t>
      </w:r>
      <w:proofErr w:type="spellStart"/>
      <w:r>
        <w:rPr>
          <w:i/>
          <w:iCs/>
          <w:lang w:val="en-US"/>
        </w:rPr>
        <w:t>i</w:t>
      </w:r>
      <w:proofErr w:type="spellEnd"/>
      <w:r>
        <w:rPr>
          <w:lang w:val="en-US"/>
        </w:rPr>
        <w:t>.</w:t>
      </w:r>
    </w:p>
    <w:p w14:paraId="19B22732" w14:textId="77777777" w:rsidR="00246FD1" w:rsidRPr="002B6727" w:rsidRDefault="00246FD1" w:rsidP="00246FD1">
      <w:pPr>
        <w:pStyle w:val="ListParagraph"/>
        <w:numPr>
          <w:ilvl w:val="0"/>
          <w:numId w:val="6"/>
        </w:numPr>
        <w:rPr>
          <w:lang w:val="en-US"/>
        </w:rPr>
      </w:pPr>
      <w:r w:rsidRPr="002B6727">
        <w:rPr>
          <w:lang w:val="en-US"/>
        </w:rPr>
        <w:t xml:space="preserve">The log-odds </w:t>
      </w:r>
      <w:proofErr w:type="spellStart"/>
      <w:r w:rsidRPr="002B6727">
        <w:rPr>
          <w:i/>
          <w:iCs/>
          <w:lang w:val="en-US"/>
        </w:rPr>
        <w:t>i</w:t>
      </w:r>
      <w:proofErr w:type="spellEnd"/>
      <w:r w:rsidRPr="002B6727">
        <w:rPr>
          <w:lang w:val="en-US"/>
        </w:rPr>
        <w:t xml:space="preserve"> is transformed into a probability for example using the sigmoid function.</w:t>
      </w:r>
    </w:p>
    <w:p w14:paraId="629674FD" w14:textId="77777777" w:rsidR="00246FD1" w:rsidRDefault="00246FD1" w:rsidP="00246FD1">
      <w:pPr>
        <w:ind w:firstLine="0"/>
        <w:rPr>
          <w:lang w:val="en-US"/>
        </w:rPr>
      </w:pPr>
      <w:r>
        <w:rPr>
          <w:lang w:val="en-US"/>
        </w:rPr>
        <w:t>Steps 2-5 are repeated until some stopping criteria is met.</w:t>
      </w:r>
    </w:p>
    <w:p w14:paraId="41130738" w14:textId="77777777" w:rsidR="00246FD1" w:rsidRPr="000E412A" w:rsidRDefault="00246FD1" w:rsidP="00246FD1">
      <w:pPr>
        <w:pStyle w:val="Heading3"/>
        <w:rPr>
          <w:lang w:val="en-US"/>
        </w:rPr>
      </w:pPr>
      <w:bookmarkStart w:id="45" w:name="_Toc167633988"/>
      <w:r w:rsidRPr="000E412A">
        <w:rPr>
          <w:lang w:val="en-US"/>
        </w:rPr>
        <w:t>KNN</w:t>
      </w:r>
      <w:bookmarkEnd w:id="45"/>
    </w:p>
    <w:p w14:paraId="1208CC1C" w14:textId="77777777" w:rsidR="00246FD1" w:rsidRPr="00142982" w:rsidRDefault="00246FD1" w:rsidP="00246FD1">
      <w:pPr>
        <w:rPr>
          <w:lang w:val="en-US"/>
        </w:rPr>
      </w:pPr>
      <w:r w:rsidRPr="00142982">
        <w:rPr>
          <w:lang w:val="en-US"/>
        </w:rPr>
        <w:t xml:space="preserve">Consider a dataset of known outcomes </w:t>
      </w:r>
      <w:r w:rsidRPr="00142982">
        <w:rPr>
          <w:b/>
          <w:bCs/>
          <w:lang w:val="en-US"/>
        </w:rPr>
        <w:t>y</w:t>
      </w:r>
      <w:r w:rsidRPr="00142982">
        <w:rPr>
          <w:lang w:val="en-US"/>
        </w:rPr>
        <w:t xml:space="preserve"> and corresponding explanatory features </w:t>
      </w:r>
      <w:r w:rsidRPr="00142982">
        <w:rPr>
          <w:b/>
          <w:bCs/>
          <w:lang w:val="en-US"/>
        </w:rPr>
        <w:t>X</w:t>
      </w:r>
      <w:r w:rsidRPr="00142982">
        <w:rPr>
          <w:lang w:val="en-US"/>
        </w:rPr>
        <w:t xml:space="preserve">. For a new observation </w:t>
      </w:r>
      <w:proofErr w:type="spellStart"/>
      <w:r w:rsidRPr="00142982">
        <w:rPr>
          <w:lang w:val="en-US"/>
        </w:rPr>
        <w:t>y</w:t>
      </w:r>
      <w:r w:rsidRPr="00142982">
        <w:rPr>
          <w:vertAlign w:val="subscript"/>
          <w:lang w:val="en-US"/>
        </w:rPr>
        <w:t>i</w:t>
      </w:r>
      <w:proofErr w:type="spellEnd"/>
      <w:r w:rsidRPr="00142982">
        <w:rPr>
          <w:lang w:val="en-US"/>
        </w:rPr>
        <w:t xml:space="preserve"> and </w:t>
      </w:r>
      <w:r w:rsidRPr="00142982">
        <w:rPr>
          <w:b/>
          <w:bCs/>
          <w:lang w:val="en-US"/>
        </w:rPr>
        <w:t>x</w:t>
      </w:r>
      <w:r w:rsidRPr="00142982">
        <w:rPr>
          <w:b/>
          <w:bCs/>
          <w:vertAlign w:val="subscript"/>
          <w:lang w:val="en-US"/>
        </w:rPr>
        <w:t>i</w:t>
      </w:r>
      <w:r w:rsidRPr="00142982">
        <w:rPr>
          <w:lang w:val="en-US"/>
        </w:rPr>
        <w:t xml:space="preserve">, the nearest neighbor approach calculates the fitted value </w:t>
      </w:r>
      <m:oMath>
        <m:sSub>
          <m:sSubPr>
            <m:ctrlPr>
              <w:rPr>
                <w:rFonts w:ascii="Cambria Math" w:hAnsi="Cambria Math"/>
                <w:lang w:val="en-US"/>
              </w:rPr>
            </m:ctrlPr>
          </m:sSubPr>
          <m:e>
            <m:acc>
              <m:accPr>
                <m:ctrlPr>
                  <w:rPr>
                    <w:rFonts w:ascii="Cambria Math" w:hAnsi="Cambria Math"/>
                    <w:lang w:val="en-US"/>
                  </w:rPr>
                </m:ctrlPr>
              </m:accPr>
              <m:e>
                <m:r>
                  <m:rPr>
                    <m:sty m:val="p"/>
                  </m:rPr>
                  <w:rPr>
                    <w:rFonts w:ascii="Cambria Math" w:hAnsi="Cambria Math"/>
                    <w:lang w:val="en-US"/>
                  </w:rPr>
                  <m:t>y</m:t>
                </m:r>
              </m:e>
            </m:acc>
          </m:e>
          <m:sub>
            <m:r>
              <m:rPr>
                <m:sty m:val="p"/>
              </m:rPr>
              <w:rPr>
                <w:rFonts w:ascii="Cambria Math" w:hAnsi="Cambria Math"/>
                <w:lang w:val="en-US"/>
              </w:rPr>
              <m:t>i</m:t>
            </m:r>
          </m:sub>
        </m:sSub>
      </m:oMath>
      <w:r w:rsidRPr="00142982">
        <w:rPr>
          <w:lang w:val="en-US"/>
        </w:rPr>
        <w:t xml:space="preserve"> as the average of K nearest observations (Witzany, </w:t>
      </w:r>
      <w:r w:rsidRPr="00142982">
        <w:rPr>
          <w:color w:val="1F4E79" w:themeColor="accent1" w:themeShade="80"/>
          <w:lang w:val="en-US"/>
        </w:rPr>
        <w:t>2017</w:t>
      </w:r>
      <w:r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13E3196E" w14:textId="77777777" w:rsidTr="0042463A">
        <w:tc>
          <w:tcPr>
            <w:tcW w:w="7470" w:type="dxa"/>
            <w:vAlign w:val="center"/>
          </w:tcPr>
          <w:p w14:paraId="768AFCB3" w14:textId="77777777" w:rsidR="00246FD1" w:rsidRPr="00142982" w:rsidRDefault="00246FD1" w:rsidP="0042463A">
            <w:pPr>
              <w:pStyle w:val="bntext"/>
              <w:ind w:firstLine="0"/>
              <w:jc w:val="center"/>
              <w:rPr>
                <w:rFonts w:ascii="Cambria Math" w:hAnsi="Cambria Math"/>
                <w:bCs/>
                <w:iCs/>
                <w:lang w:val="en-US"/>
              </w:rPr>
            </w:pPr>
            <m:oMath>
              <m:sSub>
                <m:sSubPr>
                  <m:ctrlPr>
                    <w:rPr>
                      <w:rFonts w:ascii="Cambria Math" w:hAnsi="Cambria Math"/>
                      <w:iCs/>
                      <w:lang w:val="en-US"/>
                    </w:rPr>
                  </m:ctrlPr>
                </m:sSubPr>
                <m:e>
                  <m:acc>
                    <m:accPr>
                      <m:ctrlPr>
                        <w:rPr>
                          <w:rFonts w:ascii="Cambria Math" w:hAnsi="Cambria Math"/>
                          <w:iCs/>
                          <w:lang w:val="en-US"/>
                        </w:rPr>
                      </m:ctrlPr>
                    </m:accPr>
                    <m:e>
                      <m:r>
                        <m:rPr>
                          <m:sty m:val="p"/>
                        </m:rPr>
                        <w:rPr>
                          <w:rFonts w:ascii="Cambria Math" w:hAnsi="Cambria Math"/>
                          <w:lang w:val="en-US"/>
                        </w:rPr>
                        <m:t>y</m:t>
                      </m:r>
                    </m:e>
                  </m:acc>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k</m:t>
                  </m:r>
                </m:den>
              </m:f>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K</m:t>
                  </m:r>
                </m:sup>
                <m:e>
                  <m:sSub>
                    <m:sSubPr>
                      <m:ctrlPr>
                        <w:rPr>
                          <w:rFonts w:ascii="Cambria Math" w:hAnsi="Cambria Math"/>
                          <w:bCs/>
                          <w:iCs/>
                          <w:lang w:val="en-US"/>
                        </w:rPr>
                      </m:ctrlPr>
                    </m:sSubPr>
                    <m:e>
                      <m:r>
                        <m:rPr>
                          <m:sty m:val="p"/>
                        </m:rPr>
                        <w:rPr>
                          <w:rFonts w:ascii="Cambria Math" w:hAnsi="Cambria Math"/>
                          <w:lang w:val="en-US"/>
                        </w:rPr>
                        <m:t>y</m:t>
                      </m:r>
                    </m:e>
                    <m:sub>
                      <m:sSub>
                        <m:sSubPr>
                          <m:ctrlPr>
                            <w:rPr>
                              <w:rFonts w:ascii="Cambria Math" w:hAnsi="Cambria Math"/>
                              <w:bCs/>
                              <w:iCs/>
                              <w:lang w:val="en-US"/>
                            </w:rPr>
                          </m:ctrlPr>
                        </m:sSubPr>
                        <m:e>
                          <m:r>
                            <m:rPr>
                              <m:sty m:val="p"/>
                            </m:rPr>
                            <w:rPr>
                              <w:rFonts w:ascii="Cambria Math" w:hAnsi="Cambria Math"/>
                              <w:lang w:val="en-US"/>
                            </w:rPr>
                            <m:t>i</m:t>
                          </m:r>
                        </m:e>
                        <m:sub>
                          <m:r>
                            <m:rPr>
                              <m:sty m:val="p"/>
                            </m:rPr>
                            <w:rPr>
                              <w:rFonts w:ascii="Cambria Math" w:hAnsi="Cambria Math"/>
                              <w:lang w:val="en-US"/>
                            </w:rPr>
                            <m:t>j</m:t>
                          </m:r>
                        </m:sub>
                      </m:sSub>
                    </m:sub>
                  </m:sSub>
                </m:e>
              </m:nary>
            </m:oMath>
            <w:r w:rsidRPr="00142982">
              <w:rPr>
                <w:rFonts w:ascii="Cambria Math" w:hAnsi="Cambria Math"/>
                <w:bCs/>
                <w:iCs/>
                <w:lang w:val="en-US"/>
              </w:rPr>
              <w:t>.</w:t>
            </w:r>
          </w:p>
        </w:tc>
        <w:tc>
          <w:tcPr>
            <w:tcW w:w="739" w:type="dxa"/>
            <w:vAlign w:val="center"/>
          </w:tcPr>
          <w:p w14:paraId="4D0D5783" w14:textId="77777777" w:rsidR="00246FD1" w:rsidRPr="000E412A" w:rsidRDefault="00246FD1" w:rsidP="0042463A">
            <w:pPr>
              <w:pStyle w:val="bntext"/>
              <w:numPr>
                <w:ilvl w:val="0"/>
                <w:numId w:val="18"/>
              </w:numPr>
              <w:jc w:val="center"/>
              <w:rPr>
                <w:lang w:val="en-US"/>
              </w:rPr>
            </w:pPr>
          </w:p>
        </w:tc>
      </w:tr>
    </w:tbl>
    <w:p w14:paraId="0A534677" w14:textId="77777777" w:rsidR="00246FD1" w:rsidRDefault="00246FD1" w:rsidP="00246FD1">
      <w:pPr>
        <w:ind w:firstLine="0"/>
        <w:rPr>
          <w:lang w:val="en-US"/>
        </w:rPr>
      </w:pPr>
      <w:r>
        <w:rPr>
          <w:lang w:val="en-US"/>
        </w:rPr>
        <w:t>The formulation above does not contain the right-hand side features. In fact, the explanatory variables are used only to identify the nearest observations. Hence, the main problematic of this method surrounds the question of how to identify the most similar ones. The most straightforward way to identify similar observations is to use the Euclidian distance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46FD1" w:rsidRPr="000E412A" w14:paraId="18A18744" w14:textId="77777777" w:rsidTr="0042463A">
        <w:tc>
          <w:tcPr>
            <w:tcW w:w="7470" w:type="dxa"/>
            <w:vAlign w:val="center"/>
          </w:tcPr>
          <w:p w14:paraId="37C2EADE" w14:textId="77777777" w:rsidR="00246FD1" w:rsidRPr="00142982" w:rsidRDefault="00246FD1" w:rsidP="0042463A">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d</m:t>
                  </m:r>
                </m:e>
                <m:sub>
                  <m:r>
                    <m:rPr>
                      <m:sty m:val="p"/>
                    </m:rPr>
                    <w:rPr>
                      <w:rFonts w:ascii="Cambria Math" w:hAnsi="Cambria Math"/>
                      <w:lang w:val="en-US"/>
                    </w:rPr>
                    <m:t>A</m:t>
                  </m:r>
                </m:sub>
              </m:sSub>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 xml:space="preserve">)= </m:t>
              </m:r>
              <m:rad>
                <m:radPr>
                  <m:degHide m:val="1"/>
                  <m:ctrlPr>
                    <w:rPr>
                      <w:rFonts w:ascii="Cambria Math" w:hAnsi="Cambria Math"/>
                      <w:iCs/>
                      <w:lang w:val="en-US"/>
                    </w:rPr>
                  </m:ctrlPr>
                </m:radPr>
                <m:deg/>
                <m:e>
                  <m:sSup>
                    <m:sSupPr>
                      <m:ctrlPr>
                        <w:rPr>
                          <w:rFonts w:ascii="Cambria Math" w:hAnsi="Cambria Math"/>
                          <w:iCs/>
                          <w:lang w:val="en-US"/>
                        </w:rPr>
                      </m:ctrlPr>
                    </m:sSupPr>
                    <m:e>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sup>
                      <m:r>
                        <m:rPr>
                          <m:sty m:val="p"/>
                        </m:rPr>
                        <w:rPr>
                          <w:rFonts w:ascii="Cambria Math" w:hAnsi="Cambria Math"/>
                          <w:lang w:val="en-US"/>
                        </w:rPr>
                        <m:t>T</m:t>
                      </m:r>
                    </m:sup>
                  </m:sSup>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rad>
            </m:oMath>
            <w:r w:rsidRPr="00142982">
              <w:rPr>
                <w:rFonts w:ascii="Cambria Math" w:hAnsi="Cambria Math"/>
                <w:bCs/>
                <w:iCs/>
                <w:lang w:val="en-US"/>
              </w:rPr>
              <w:t>.</w:t>
            </w:r>
          </w:p>
        </w:tc>
        <w:tc>
          <w:tcPr>
            <w:tcW w:w="739" w:type="dxa"/>
            <w:vAlign w:val="center"/>
          </w:tcPr>
          <w:p w14:paraId="4BB923DC" w14:textId="77777777" w:rsidR="00246FD1" w:rsidRPr="000E412A" w:rsidRDefault="00246FD1" w:rsidP="0042463A">
            <w:pPr>
              <w:pStyle w:val="bntext"/>
              <w:numPr>
                <w:ilvl w:val="0"/>
                <w:numId w:val="18"/>
              </w:numPr>
              <w:jc w:val="center"/>
              <w:rPr>
                <w:lang w:val="en-US"/>
              </w:rPr>
            </w:pPr>
          </w:p>
        </w:tc>
      </w:tr>
    </w:tbl>
    <w:p w14:paraId="07CEF51A" w14:textId="77777777" w:rsidR="00246FD1" w:rsidRPr="00692401" w:rsidRDefault="00246FD1" w:rsidP="00246FD1">
      <w:pPr>
        <w:ind w:firstLine="0"/>
        <w:rPr>
          <w:lang w:val="en-US"/>
        </w:rPr>
      </w:pPr>
      <w:r>
        <w:rPr>
          <w:lang w:val="en-US"/>
        </w:rPr>
        <w:t>Categorical variables have to be converted into numerical in order to enable this computation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This can be achieved by, for example, introducing a dummy variable transformation or calculating the Weight of Evidence.</w:t>
      </w:r>
    </w:p>
    <w:p w14:paraId="13EEBB96" w14:textId="15CAA072" w:rsidR="00A74785" w:rsidRPr="004444ED" w:rsidRDefault="00295504" w:rsidP="009B7D12">
      <w:pPr>
        <w:pStyle w:val="Heading1"/>
        <w:rPr>
          <w:lang w:val="en-US"/>
        </w:rPr>
      </w:pPr>
      <w:bookmarkStart w:id="46" w:name="_Toc167633989"/>
      <w:r w:rsidRPr="004444ED">
        <w:rPr>
          <w:lang w:val="en-US"/>
        </w:rPr>
        <w:lastRenderedPageBreak/>
        <w:t xml:space="preserve">Application </w:t>
      </w:r>
      <w:r w:rsidR="006B71A9" w:rsidRPr="004444ED">
        <w:rPr>
          <w:lang w:val="en-US"/>
        </w:rPr>
        <w:t>to</w:t>
      </w:r>
      <w:r w:rsidRPr="004444ED">
        <w:rPr>
          <w:lang w:val="en-US"/>
        </w:rPr>
        <w:t xml:space="preserve"> Czech </w:t>
      </w:r>
      <w:r w:rsidR="000E51DF" w:rsidRPr="004444ED">
        <w:rPr>
          <w:lang w:val="en-US"/>
        </w:rPr>
        <w:t>Home Loans Portfolio</w:t>
      </w:r>
      <w:bookmarkEnd w:id="46"/>
    </w:p>
    <w:p w14:paraId="71C6ED6D" w14:textId="2E29B53E" w:rsidR="00594450" w:rsidRDefault="000746EB" w:rsidP="000746EB">
      <w:pPr>
        <w:rPr>
          <w:lang w:val="en-US"/>
        </w:rPr>
      </w:pPr>
      <w:r>
        <w:rPr>
          <w:lang w:val="en-US"/>
        </w:rPr>
        <w:t xml:space="preserve">In this section, the methodology described in the previous chapters is put into an empirical review. Models are estimated using behavioral </w:t>
      </w:r>
      <w:r w:rsidR="00594450">
        <w:rPr>
          <w:lang w:val="en-US"/>
        </w:rPr>
        <w:t>home loans</w:t>
      </w:r>
      <w:r>
        <w:rPr>
          <w:lang w:val="en-US"/>
        </w:rPr>
        <w:t xml:space="preserve"> portfolio data of a major Czech bank. In the remainder of this section, </w:t>
      </w:r>
      <w:r w:rsidR="00594450">
        <w:rPr>
          <w:lang w:val="en-US"/>
        </w:rPr>
        <w:t>the first subsection provides an overview of the data, the second subsection describes the programming solution, the third section formulates the researched questions, estimated models, documents the results and finalizes the discussion.</w:t>
      </w:r>
    </w:p>
    <w:p w14:paraId="373492EB" w14:textId="516A5D4F" w:rsidR="000746EB" w:rsidRDefault="000746EB" w:rsidP="000746EB">
      <w:pPr>
        <w:pStyle w:val="Heading2"/>
        <w:rPr>
          <w:lang w:val="en-US"/>
        </w:rPr>
      </w:pPr>
      <w:bookmarkStart w:id="47" w:name="_Toc167633990"/>
      <w:r>
        <w:rPr>
          <w:lang w:val="en-US"/>
        </w:rPr>
        <w:t>Data</w:t>
      </w:r>
      <w:bookmarkEnd w:id="47"/>
    </w:p>
    <w:p w14:paraId="73CADBAA" w14:textId="63BD2B73" w:rsidR="00C3675F" w:rsidRPr="000E412A" w:rsidRDefault="000746EB" w:rsidP="008D6723">
      <w:pPr>
        <w:rPr>
          <w:lang w:val="en-US"/>
        </w:rPr>
      </w:pPr>
      <w:r>
        <w:rPr>
          <w:lang w:val="en-US"/>
        </w:rPr>
        <w:t xml:space="preserve">The modeling dataset concerns a part of the </w:t>
      </w:r>
      <w:r w:rsidR="00594450">
        <w:rPr>
          <w:lang w:val="en-US"/>
        </w:rPr>
        <w:t>home loans</w:t>
      </w:r>
      <w:r>
        <w:rPr>
          <w:lang w:val="en-US"/>
        </w:rPr>
        <w:t xml:space="preserve"> portfolio of a major Czech bank. The available dataset has observations for which at least 6 months elapsed since the moment of contract signing. The dataset therefore enables the creation of a behavioral scorecard. The dataset has 200,000 observations, out of which 726 facilities were market as defaulted. This amounts to an overall observed default rate of 0.36%, which is typical for mortgage portfolios.</w:t>
      </w:r>
      <w:r w:rsidR="008D6723">
        <w:rPr>
          <w:lang w:val="en-US"/>
        </w:rPr>
        <w:t xml:space="preserve"> </w:t>
      </w:r>
      <w:r>
        <w:rPr>
          <w:lang w:val="en-US"/>
        </w:rPr>
        <w:t xml:space="preserve">As it is implied from the table below, the dataset was formatted in a fixed cohort setting. Re-structuring the dataset into flexible </w:t>
      </w:r>
      <w:r w:rsidR="00155AF9">
        <w:rPr>
          <w:lang w:val="en-US"/>
        </w:rPr>
        <w:t xml:space="preserve">(overlapping) </w:t>
      </w:r>
      <w:r>
        <w:rPr>
          <w:lang w:val="en-US"/>
        </w:rPr>
        <w:t>cohorts would not be possible.</w:t>
      </w:r>
    </w:p>
    <w:p w14:paraId="485A055D" w14:textId="133E91B9" w:rsidR="00C3675F" w:rsidRPr="000E412A" w:rsidRDefault="00C3675F" w:rsidP="00C3675F">
      <w:pPr>
        <w:pStyle w:val="Caption"/>
        <w:rPr>
          <w:lang w:val="en-US"/>
        </w:rPr>
      </w:pPr>
      <w:bookmarkStart w:id="48" w:name="_Toc167633885"/>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60140">
        <w:rPr>
          <w:noProof/>
          <w:lang w:val="en-US"/>
        </w:rPr>
        <w:t>3</w:t>
      </w:r>
      <w:r w:rsidRPr="000E412A">
        <w:rPr>
          <w:noProof/>
          <w:lang w:val="en-US"/>
        </w:rPr>
        <w:fldChar w:fldCharType="end"/>
      </w:r>
      <w:r w:rsidRPr="000E412A">
        <w:rPr>
          <w:lang w:val="en-US"/>
        </w:rPr>
        <w:t>. Overview of modeling dataset</w:t>
      </w:r>
      <w:bookmarkEnd w:id="48"/>
    </w:p>
    <w:tbl>
      <w:tblPr>
        <w:tblW w:w="5000" w:type="pct"/>
        <w:tblCellMar>
          <w:left w:w="70" w:type="dxa"/>
          <w:right w:w="70" w:type="dxa"/>
        </w:tblCellMar>
        <w:tblLook w:val="04A0" w:firstRow="1" w:lastRow="0" w:firstColumn="1" w:lastColumn="0" w:noHBand="0" w:noVBand="1"/>
      </w:tblPr>
      <w:tblGrid>
        <w:gridCol w:w="2017"/>
        <w:gridCol w:w="2081"/>
        <w:gridCol w:w="2104"/>
        <w:gridCol w:w="2017"/>
      </w:tblGrid>
      <w:tr w:rsidR="00C3675F" w:rsidRPr="000746EB" w14:paraId="77F61479" w14:textId="77777777" w:rsidTr="00B03A20">
        <w:trPr>
          <w:trHeight w:val="300"/>
        </w:trPr>
        <w:tc>
          <w:tcPr>
            <w:tcW w:w="1227" w:type="pct"/>
            <w:tcBorders>
              <w:top w:val="single" w:sz="4" w:space="0" w:color="auto"/>
              <w:left w:val="nil"/>
              <w:bottom w:val="single" w:sz="4" w:space="0" w:color="auto"/>
              <w:right w:val="nil"/>
            </w:tcBorders>
            <w:shd w:val="clear" w:color="auto" w:fill="auto"/>
            <w:noWrap/>
            <w:hideMark/>
          </w:tcPr>
          <w:p w14:paraId="408C9D52"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cohort date</w:t>
            </w:r>
          </w:p>
        </w:tc>
        <w:tc>
          <w:tcPr>
            <w:tcW w:w="1266" w:type="pct"/>
            <w:tcBorders>
              <w:top w:val="single" w:sz="4" w:space="0" w:color="auto"/>
              <w:left w:val="nil"/>
              <w:bottom w:val="single" w:sz="4" w:space="0" w:color="auto"/>
              <w:right w:val="nil"/>
            </w:tcBorders>
            <w:shd w:val="clear" w:color="auto" w:fill="auto"/>
            <w:noWrap/>
            <w:hideMark/>
          </w:tcPr>
          <w:p w14:paraId="6D7C3923"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 observations</w:t>
            </w:r>
          </w:p>
        </w:tc>
        <w:tc>
          <w:tcPr>
            <w:tcW w:w="1280" w:type="pct"/>
            <w:tcBorders>
              <w:top w:val="single" w:sz="4" w:space="0" w:color="auto"/>
              <w:left w:val="nil"/>
              <w:bottom w:val="single" w:sz="4" w:space="0" w:color="auto"/>
              <w:right w:val="nil"/>
            </w:tcBorders>
            <w:shd w:val="clear" w:color="auto" w:fill="auto"/>
            <w:noWrap/>
            <w:hideMark/>
          </w:tcPr>
          <w:p w14:paraId="51A8F890"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 defaults</w:t>
            </w:r>
          </w:p>
        </w:tc>
        <w:tc>
          <w:tcPr>
            <w:tcW w:w="1227" w:type="pct"/>
            <w:tcBorders>
              <w:top w:val="single" w:sz="4" w:space="0" w:color="auto"/>
              <w:left w:val="nil"/>
              <w:bottom w:val="single" w:sz="4" w:space="0" w:color="auto"/>
              <w:right w:val="nil"/>
            </w:tcBorders>
            <w:shd w:val="clear" w:color="auto" w:fill="auto"/>
            <w:noWrap/>
            <w:hideMark/>
          </w:tcPr>
          <w:p w14:paraId="5A548819"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default rate (%)</w:t>
            </w:r>
          </w:p>
        </w:tc>
      </w:tr>
      <w:tr w:rsidR="00C3675F" w:rsidRPr="000746EB" w14:paraId="74BEA645" w14:textId="77777777" w:rsidTr="00B03A20">
        <w:trPr>
          <w:trHeight w:val="300"/>
        </w:trPr>
        <w:tc>
          <w:tcPr>
            <w:tcW w:w="1227" w:type="pct"/>
            <w:tcBorders>
              <w:top w:val="nil"/>
              <w:left w:val="nil"/>
              <w:bottom w:val="nil"/>
              <w:right w:val="nil"/>
            </w:tcBorders>
            <w:shd w:val="clear" w:color="auto" w:fill="auto"/>
            <w:noWrap/>
            <w:vAlign w:val="bottom"/>
            <w:hideMark/>
          </w:tcPr>
          <w:p w14:paraId="367C6DA7" w14:textId="4E4576DE"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2011</w:t>
            </w:r>
          </w:p>
        </w:tc>
        <w:tc>
          <w:tcPr>
            <w:tcW w:w="1266" w:type="pct"/>
            <w:tcBorders>
              <w:top w:val="nil"/>
              <w:left w:val="nil"/>
              <w:bottom w:val="nil"/>
              <w:right w:val="nil"/>
            </w:tcBorders>
            <w:shd w:val="clear" w:color="auto" w:fill="auto"/>
            <w:noWrap/>
            <w:vAlign w:val="bottom"/>
            <w:hideMark/>
          </w:tcPr>
          <w:p w14:paraId="5E8777B5" w14:textId="75AD6900"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15,182</w:t>
            </w:r>
          </w:p>
        </w:tc>
        <w:tc>
          <w:tcPr>
            <w:tcW w:w="1280" w:type="pct"/>
            <w:tcBorders>
              <w:top w:val="nil"/>
              <w:left w:val="nil"/>
              <w:bottom w:val="nil"/>
              <w:right w:val="nil"/>
            </w:tcBorders>
            <w:shd w:val="clear" w:color="auto" w:fill="auto"/>
            <w:noWrap/>
            <w:vAlign w:val="bottom"/>
            <w:hideMark/>
          </w:tcPr>
          <w:p w14:paraId="0E084501" w14:textId="1FE468C8"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103</w:t>
            </w:r>
          </w:p>
        </w:tc>
        <w:tc>
          <w:tcPr>
            <w:tcW w:w="1227" w:type="pct"/>
            <w:tcBorders>
              <w:top w:val="nil"/>
              <w:left w:val="nil"/>
              <w:bottom w:val="nil"/>
              <w:right w:val="nil"/>
            </w:tcBorders>
            <w:shd w:val="clear" w:color="auto" w:fill="auto"/>
            <w:noWrap/>
            <w:vAlign w:val="bottom"/>
            <w:hideMark/>
          </w:tcPr>
          <w:p w14:paraId="6E4C0091"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0.68%</w:t>
            </w:r>
          </w:p>
        </w:tc>
      </w:tr>
      <w:tr w:rsidR="00C3675F" w:rsidRPr="000746EB" w14:paraId="668CA43C" w14:textId="77777777" w:rsidTr="00B03A20">
        <w:trPr>
          <w:trHeight w:val="300"/>
        </w:trPr>
        <w:tc>
          <w:tcPr>
            <w:tcW w:w="1227" w:type="pct"/>
            <w:tcBorders>
              <w:top w:val="nil"/>
              <w:left w:val="nil"/>
              <w:bottom w:val="nil"/>
              <w:right w:val="nil"/>
            </w:tcBorders>
            <w:shd w:val="clear" w:color="auto" w:fill="auto"/>
            <w:noWrap/>
            <w:vAlign w:val="bottom"/>
            <w:hideMark/>
          </w:tcPr>
          <w:p w14:paraId="50FD9EF9" w14:textId="1880AA28"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2012</w:t>
            </w:r>
          </w:p>
        </w:tc>
        <w:tc>
          <w:tcPr>
            <w:tcW w:w="1266" w:type="pct"/>
            <w:tcBorders>
              <w:top w:val="nil"/>
              <w:left w:val="nil"/>
              <w:bottom w:val="nil"/>
              <w:right w:val="nil"/>
            </w:tcBorders>
            <w:shd w:val="clear" w:color="auto" w:fill="auto"/>
            <w:noWrap/>
            <w:vAlign w:val="bottom"/>
            <w:hideMark/>
          </w:tcPr>
          <w:p w14:paraId="2CC8A4AE" w14:textId="124C2D1F"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16,230</w:t>
            </w:r>
          </w:p>
        </w:tc>
        <w:tc>
          <w:tcPr>
            <w:tcW w:w="1280" w:type="pct"/>
            <w:tcBorders>
              <w:top w:val="nil"/>
              <w:left w:val="nil"/>
              <w:bottom w:val="nil"/>
              <w:right w:val="nil"/>
            </w:tcBorders>
            <w:shd w:val="clear" w:color="auto" w:fill="auto"/>
            <w:noWrap/>
            <w:vAlign w:val="bottom"/>
            <w:hideMark/>
          </w:tcPr>
          <w:p w14:paraId="2862621B" w14:textId="32EA41AF"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82</w:t>
            </w:r>
          </w:p>
        </w:tc>
        <w:tc>
          <w:tcPr>
            <w:tcW w:w="1227" w:type="pct"/>
            <w:tcBorders>
              <w:top w:val="nil"/>
              <w:left w:val="nil"/>
              <w:bottom w:val="nil"/>
              <w:right w:val="nil"/>
            </w:tcBorders>
            <w:shd w:val="clear" w:color="auto" w:fill="auto"/>
            <w:noWrap/>
            <w:vAlign w:val="bottom"/>
            <w:hideMark/>
          </w:tcPr>
          <w:p w14:paraId="615A76CE"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0.51%</w:t>
            </w:r>
          </w:p>
        </w:tc>
      </w:tr>
      <w:tr w:rsidR="00C3675F" w:rsidRPr="000746EB" w14:paraId="130DCD3C" w14:textId="77777777" w:rsidTr="00B03A20">
        <w:trPr>
          <w:trHeight w:val="300"/>
        </w:trPr>
        <w:tc>
          <w:tcPr>
            <w:tcW w:w="1227" w:type="pct"/>
            <w:tcBorders>
              <w:top w:val="nil"/>
              <w:left w:val="nil"/>
              <w:bottom w:val="nil"/>
              <w:right w:val="nil"/>
            </w:tcBorders>
            <w:shd w:val="clear" w:color="auto" w:fill="auto"/>
            <w:noWrap/>
            <w:vAlign w:val="bottom"/>
            <w:hideMark/>
          </w:tcPr>
          <w:p w14:paraId="3C85851D" w14:textId="48C2774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2013</w:t>
            </w:r>
          </w:p>
        </w:tc>
        <w:tc>
          <w:tcPr>
            <w:tcW w:w="1266" w:type="pct"/>
            <w:tcBorders>
              <w:top w:val="nil"/>
              <w:left w:val="nil"/>
              <w:bottom w:val="nil"/>
              <w:right w:val="nil"/>
            </w:tcBorders>
            <w:shd w:val="clear" w:color="auto" w:fill="auto"/>
            <w:noWrap/>
            <w:vAlign w:val="bottom"/>
            <w:hideMark/>
          </w:tcPr>
          <w:p w14:paraId="695071EA" w14:textId="2FFC44D4"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18,936</w:t>
            </w:r>
          </w:p>
        </w:tc>
        <w:tc>
          <w:tcPr>
            <w:tcW w:w="1280" w:type="pct"/>
            <w:tcBorders>
              <w:top w:val="nil"/>
              <w:left w:val="nil"/>
              <w:bottom w:val="nil"/>
              <w:right w:val="nil"/>
            </w:tcBorders>
            <w:shd w:val="clear" w:color="auto" w:fill="auto"/>
            <w:noWrap/>
            <w:vAlign w:val="bottom"/>
            <w:hideMark/>
          </w:tcPr>
          <w:p w14:paraId="4E2F09AE" w14:textId="3E61ECA8"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104</w:t>
            </w:r>
          </w:p>
        </w:tc>
        <w:tc>
          <w:tcPr>
            <w:tcW w:w="1227" w:type="pct"/>
            <w:tcBorders>
              <w:top w:val="nil"/>
              <w:left w:val="nil"/>
              <w:bottom w:val="nil"/>
              <w:right w:val="nil"/>
            </w:tcBorders>
            <w:shd w:val="clear" w:color="auto" w:fill="auto"/>
            <w:noWrap/>
            <w:vAlign w:val="bottom"/>
            <w:hideMark/>
          </w:tcPr>
          <w:p w14:paraId="7D9332B9"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0.55%</w:t>
            </w:r>
          </w:p>
        </w:tc>
      </w:tr>
      <w:tr w:rsidR="00C3675F" w:rsidRPr="000746EB" w14:paraId="3EFA1446" w14:textId="77777777" w:rsidTr="00B03A20">
        <w:trPr>
          <w:trHeight w:val="300"/>
        </w:trPr>
        <w:tc>
          <w:tcPr>
            <w:tcW w:w="1227" w:type="pct"/>
            <w:tcBorders>
              <w:top w:val="nil"/>
              <w:left w:val="nil"/>
              <w:bottom w:val="nil"/>
              <w:right w:val="nil"/>
            </w:tcBorders>
            <w:shd w:val="clear" w:color="auto" w:fill="auto"/>
            <w:noWrap/>
            <w:vAlign w:val="bottom"/>
            <w:hideMark/>
          </w:tcPr>
          <w:p w14:paraId="13872B2D" w14:textId="69560113"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2014</w:t>
            </w:r>
          </w:p>
        </w:tc>
        <w:tc>
          <w:tcPr>
            <w:tcW w:w="1266" w:type="pct"/>
            <w:tcBorders>
              <w:top w:val="nil"/>
              <w:left w:val="nil"/>
              <w:bottom w:val="nil"/>
              <w:right w:val="nil"/>
            </w:tcBorders>
            <w:shd w:val="clear" w:color="auto" w:fill="auto"/>
            <w:noWrap/>
            <w:vAlign w:val="bottom"/>
            <w:hideMark/>
          </w:tcPr>
          <w:p w14:paraId="43900F8D" w14:textId="778AB079"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20,153</w:t>
            </w:r>
          </w:p>
        </w:tc>
        <w:tc>
          <w:tcPr>
            <w:tcW w:w="1280" w:type="pct"/>
            <w:tcBorders>
              <w:top w:val="nil"/>
              <w:left w:val="nil"/>
              <w:bottom w:val="nil"/>
              <w:right w:val="nil"/>
            </w:tcBorders>
            <w:shd w:val="clear" w:color="auto" w:fill="auto"/>
            <w:noWrap/>
            <w:vAlign w:val="bottom"/>
            <w:hideMark/>
          </w:tcPr>
          <w:p w14:paraId="08B16287" w14:textId="234B4BC4"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134</w:t>
            </w:r>
          </w:p>
        </w:tc>
        <w:tc>
          <w:tcPr>
            <w:tcW w:w="1227" w:type="pct"/>
            <w:tcBorders>
              <w:top w:val="nil"/>
              <w:left w:val="nil"/>
              <w:bottom w:val="nil"/>
              <w:right w:val="nil"/>
            </w:tcBorders>
            <w:shd w:val="clear" w:color="auto" w:fill="auto"/>
            <w:noWrap/>
            <w:vAlign w:val="bottom"/>
            <w:hideMark/>
          </w:tcPr>
          <w:p w14:paraId="181D8167"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0.66%</w:t>
            </w:r>
          </w:p>
        </w:tc>
      </w:tr>
      <w:tr w:rsidR="00C3675F" w:rsidRPr="000746EB" w14:paraId="42071E90" w14:textId="77777777" w:rsidTr="00B03A20">
        <w:trPr>
          <w:trHeight w:val="300"/>
        </w:trPr>
        <w:tc>
          <w:tcPr>
            <w:tcW w:w="1227" w:type="pct"/>
            <w:tcBorders>
              <w:top w:val="nil"/>
              <w:left w:val="nil"/>
              <w:bottom w:val="nil"/>
              <w:right w:val="nil"/>
            </w:tcBorders>
            <w:shd w:val="clear" w:color="auto" w:fill="auto"/>
            <w:noWrap/>
            <w:vAlign w:val="bottom"/>
            <w:hideMark/>
          </w:tcPr>
          <w:p w14:paraId="1AE8A2B0" w14:textId="3ACB4CD0"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2015</w:t>
            </w:r>
          </w:p>
        </w:tc>
        <w:tc>
          <w:tcPr>
            <w:tcW w:w="1266" w:type="pct"/>
            <w:tcBorders>
              <w:top w:val="nil"/>
              <w:left w:val="nil"/>
              <w:bottom w:val="nil"/>
              <w:right w:val="nil"/>
            </w:tcBorders>
            <w:shd w:val="clear" w:color="auto" w:fill="auto"/>
            <w:noWrap/>
            <w:vAlign w:val="bottom"/>
            <w:hideMark/>
          </w:tcPr>
          <w:p w14:paraId="69B60AEF" w14:textId="7BF116DA"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21,923</w:t>
            </w:r>
          </w:p>
        </w:tc>
        <w:tc>
          <w:tcPr>
            <w:tcW w:w="1280" w:type="pct"/>
            <w:tcBorders>
              <w:top w:val="nil"/>
              <w:left w:val="nil"/>
              <w:bottom w:val="nil"/>
              <w:right w:val="nil"/>
            </w:tcBorders>
            <w:shd w:val="clear" w:color="auto" w:fill="auto"/>
            <w:noWrap/>
            <w:vAlign w:val="bottom"/>
            <w:hideMark/>
          </w:tcPr>
          <w:p w14:paraId="07CE5A3B" w14:textId="76F43E86"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73</w:t>
            </w:r>
          </w:p>
        </w:tc>
        <w:tc>
          <w:tcPr>
            <w:tcW w:w="1227" w:type="pct"/>
            <w:tcBorders>
              <w:top w:val="nil"/>
              <w:left w:val="nil"/>
              <w:bottom w:val="nil"/>
              <w:right w:val="nil"/>
            </w:tcBorders>
            <w:shd w:val="clear" w:color="auto" w:fill="auto"/>
            <w:noWrap/>
            <w:vAlign w:val="bottom"/>
            <w:hideMark/>
          </w:tcPr>
          <w:p w14:paraId="12683006"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0.33%</w:t>
            </w:r>
          </w:p>
        </w:tc>
      </w:tr>
      <w:tr w:rsidR="00C3675F" w:rsidRPr="000746EB" w14:paraId="489A306F" w14:textId="77777777" w:rsidTr="00B03A20">
        <w:trPr>
          <w:trHeight w:val="300"/>
        </w:trPr>
        <w:tc>
          <w:tcPr>
            <w:tcW w:w="1227" w:type="pct"/>
            <w:tcBorders>
              <w:top w:val="nil"/>
              <w:left w:val="nil"/>
              <w:bottom w:val="nil"/>
              <w:right w:val="nil"/>
            </w:tcBorders>
            <w:shd w:val="clear" w:color="auto" w:fill="auto"/>
            <w:noWrap/>
            <w:vAlign w:val="bottom"/>
            <w:hideMark/>
          </w:tcPr>
          <w:p w14:paraId="262C3FA0" w14:textId="740666F4"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2016</w:t>
            </w:r>
          </w:p>
        </w:tc>
        <w:tc>
          <w:tcPr>
            <w:tcW w:w="1266" w:type="pct"/>
            <w:tcBorders>
              <w:top w:val="nil"/>
              <w:left w:val="nil"/>
              <w:bottom w:val="nil"/>
              <w:right w:val="nil"/>
            </w:tcBorders>
            <w:shd w:val="clear" w:color="auto" w:fill="auto"/>
            <w:noWrap/>
            <w:vAlign w:val="bottom"/>
            <w:hideMark/>
          </w:tcPr>
          <w:p w14:paraId="0A919147" w14:textId="57A1AE43"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23,727</w:t>
            </w:r>
          </w:p>
        </w:tc>
        <w:tc>
          <w:tcPr>
            <w:tcW w:w="1280" w:type="pct"/>
            <w:tcBorders>
              <w:top w:val="nil"/>
              <w:left w:val="nil"/>
              <w:bottom w:val="nil"/>
              <w:right w:val="nil"/>
            </w:tcBorders>
            <w:shd w:val="clear" w:color="auto" w:fill="auto"/>
            <w:noWrap/>
            <w:vAlign w:val="bottom"/>
            <w:hideMark/>
          </w:tcPr>
          <w:p w14:paraId="0D7F1475" w14:textId="586A2870"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84</w:t>
            </w:r>
          </w:p>
        </w:tc>
        <w:tc>
          <w:tcPr>
            <w:tcW w:w="1227" w:type="pct"/>
            <w:tcBorders>
              <w:top w:val="nil"/>
              <w:left w:val="nil"/>
              <w:bottom w:val="nil"/>
              <w:right w:val="nil"/>
            </w:tcBorders>
            <w:shd w:val="clear" w:color="auto" w:fill="auto"/>
            <w:noWrap/>
            <w:vAlign w:val="bottom"/>
            <w:hideMark/>
          </w:tcPr>
          <w:p w14:paraId="5F4080CD"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0.35%</w:t>
            </w:r>
          </w:p>
        </w:tc>
      </w:tr>
      <w:tr w:rsidR="00C3675F" w:rsidRPr="000746EB" w14:paraId="2C6C7933" w14:textId="77777777" w:rsidTr="00B03A20">
        <w:trPr>
          <w:trHeight w:val="300"/>
        </w:trPr>
        <w:tc>
          <w:tcPr>
            <w:tcW w:w="1227" w:type="pct"/>
            <w:tcBorders>
              <w:top w:val="nil"/>
              <w:left w:val="nil"/>
              <w:bottom w:val="nil"/>
              <w:right w:val="nil"/>
            </w:tcBorders>
            <w:shd w:val="clear" w:color="auto" w:fill="auto"/>
            <w:noWrap/>
            <w:vAlign w:val="bottom"/>
            <w:hideMark/>
          </w:tcPr>
          <w:p w14:paraId="5E40E4BE" w14:textId="4380DA9D"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2017</w:t>
            </w:r>
          </w:p>
        </w:tc>
        <w:tc>
          <w:tcPr>
            <w:tcW w:w="1266" w:type="pct"/>
            <w:tcBorders>
              <w:top w:val="nil"/>
              <w:left w:val="nil"/>
              <w:bottom w:val="nil"/>
              <w:right w:val="nil"/>
            </w:tcBorders>
            <w:shd w:val="clear" w:color="auto" w:fill="auto"/>
            <w:noWrap/>
            <w:vAlign w:val="bottom"/>
            <w:hideMark/>
          </w:tcPr>
          <w:p w14:paraId="7A9445BB" w14:textId="0072F075"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25,930</w:t>
            </w:r>
          </w:p>
        </w:tc>
        <w:tc>
          <w:tcPr>
            <w:tcW w:w="1280" w:type="pct"/>
            <w:tcBorders>
              <w:top w:val="nil"/>
              <w:left w:val="nil"/>
              <w:bottom w:val="nil"/>
              <w:right w:val="nil"/>
            </w:tcBorders>
            <w:shd w:val="clear" w:color="auto" w:fill="auto"/>
            <w:noWrap/>
            <w:vAlign w:val="bottom"/>
            <w:hideMark/>
          </w:tcPr>
          <w:p w14:paraId="254408AD" w14:textId="3683D7B0"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70</w:t>
            </w:r>
          </w:p>
        </w:tc>
        <w:tc>
          <w:tcPr>
            <w:tcW w:w="1227" w:type="pct"/>
            <w:tcBorders>
              <w:top w:val="nil"/>
              <w:left w:val="nil"/>
              <w:bottom w:val="nil"/>
              <w:right w:val="nil"/>
            </w:tcBorders>
            <w:shd w:val="clear" w:color="auto" w:fill="auto"/>
            <w:noWrap/>
            <w:vAlign w:val="bottom"/>
            <w:hideMark/>
          </w:tcPr>
          <w:p w14:paraId="3E0DA47F"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0.27%</w:t>
            </w:r>
          </w:p>
        </w:tc>
      </w:tr>
      <w:tr w:rsidR="00C3675F" w:rsidRPr="000746EB" w14:paraId="77820293" w14:textId="77777777" w:rsidTr="004D0036">
        <w:trPr>
          <w:trHeight w:val="300"/>
        </w:trPr>
        <w:tc>
          <w:tcPr>
            <w:tcW w:w="1227" w:type="pct"/>
            <w:tcBorders>
              <w:top w:val="nil"/>
              <w:left w:val="nil"/>
              <w:right w:val="nil"/>
            </w:tcBorders>
            <w:shd w:val="clear" w:color="auto" w:fill="auto"/>
            <w:noWrap/>
            <w:vAlign w:val="bottom"/>
            <w:hideMark/>
          </w:tcPr>
          <w:p w14:paraId="587263EE" w14:textId="23BCD8D1"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2018</w:t>
            </w:r>
          </w:p>
        </w:tc>
        <w:tc>
          <w:tcPr>
            <w:tcW w:w="1266" w:type="pct"/>
            <w:tcBorders>
              <w:top w:val="nil"/>
              <w:left w:val="nil"/>
              <w:right w:val="nil"/>
            </w:tcBorders>
            <w:shd w:val="clear" w:color="auto" w:fill="auto"/>
            <w:noWrap/>
            <w:vAlign w:val="bottom"/>
            <w:hideMark/>
          </w:tcPr>
          <w:p w14:paraId="37708976" w14:textId="53F76C4E"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28,406</w:t>
            </w:r>
          </w:p>
        </w:tc>
        <w:tc>
          <w:tcPr>
            <w:tcW w:w="1280" w:type="pct"/>
            <w:tcBorders>
              <w:top w:val="nil"/>
              <w:left w:val="nil"/>
              <w:right w:val="nil"/>
            </w:tcBorders>
            <w:shd w:val="clear" w:color="auto" w:fill="auto"/>
            <w:noWrap/>
            <w:vAlign w:val="bottom"/>
            <w:hideMark/>
          </w:tcPr>
          <w:p w14:paraId="73565233" w14:textId="447C3261"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36</w:t>
            </w:r>
          </w:p>
        </w:tc>
        <w:tc>
          <w:tcPr>
            <w:tcW w:w="1227" w:type="pct"/>
            <w:tcBorders>
              <w:top w:val="nil"/>
              <w:left w:val="nil"/>
              <w:right w:val="nil"/>
            </w:tcBorders>
            <w:shd w:val="clear" w:color="auto" w:fill="auto"/>
            <w:noWrap/>
            <w:vAlign w:val="bottom"/>
            <w:hideMark/>
          </w:tcPr>
          <w:p w14:paraId="519C62AA"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0.13%</w:t>
            </w:r>
          </w:p>
        </w:tc>
      </w:tr>
      <w:tr w:rsidR="00C3675F" w:rsidRPr="000746EB" w14:paraId="7896D599" w14:textId="77777777" w:rsidTr="004D0036">
        <w:trPr>
          <w:trHeight w:val="300"/>
        </w:trPr>
        <w:tc>
          <w:tcPr>
            <w:tcW w:w="1227" w:type="pct"/>
            <w:tcBorders>
              <w:top w:val="nil"/>
              <w:left w:val="nil"/>
              <w:bottom w:val="single" w:sz="8" w:space="0" w:color="auto"/>
              <w:right w:val="nil"/>
            </w:tcBorders>
            <w:shd w:val="clear" w:color="auto" w:fill="auto"/>
            <w:noWrap/>
            <w:vAlign w:val="bottom"/>
            <w:hideMark/>
          </w:tcPr>
          <w:p w14:paraId="51A9B40B" w14:textId="29F99786"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2019</w:t>
            </w:r>
          </w:p>
        </w:tc>
        <w:tc>
          <w:tcPr>
            <w:tcW w:w="1266" w:type="pct"/>
            <w:tcBorders>
              <w:top w:val="nil"/>
              <w:left w:val="nil"/>
              <w:bottom w:val="single" w:sz="8" w:space="0" w:color="auto"/>
              <w:right w:val="nil"/>
            </w:tcBorders>
            <w:shd w:val="clear" w:color="auto" w:fill="auto"/>
            <w:noWrap/>
            <w:vAlign w:val="bottom"/>
            <w:hideMark/>
          </w:tcPr>
          <w:p w14:paraId="766CE089" w14:textId="4AF974BA"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29,513</w:t>
            </w:r>
          </w:p>
        </w:tc>
        <w:tc>
          <w:tcPr>
            <w:tcW w:w="1280" w:type="pct"/>
            <w:tcBorders>
              <w:top w:val="nil"/>
              <w:left w:val="nil"/>
              <w:bottom w:val="single" w:sz="8" w:space="0" w:color="auto"/>
              <w:right w:val="nil"/>
            </w:tcBorders>
            <w:shd w:val="clear" w:color="auto" w:fill="auto"/>
            <w:noWrap/>
            <w:vAlign w:val="bottom"/>
            <w:hideMark/>
          </w:tcPr>
          <w:p w14:paraId="49EEE01B" w14:textId="1B05BDFD"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40</w:t>
            </w:r>
          </w:p>
        </w:tc>
        <w:tc>
          <w:tcPr>
            <w:tcW w:w="1227" w:type="pct"/>
            <w:tcBorders>
              <w:top w:val="nil"/>
              <w:left w:val="nil"/>
              <w:bottom w:val="single" w:sz="8" w:space="0" w:color="auto"/>
              <w:right w:val="nil"/>
            </w:tcBorders>
            <w:shd w:val="clear" w:color="auto" w:fill="auto"/>
            <w:noWrap/>
            <w:vAlign w:val="bottom"/>
            <w:hideMark/>
          </w:tcPr>
          <w:p w14:paraId="6C183ADB"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0.14%</w:t>
            </w:r>
          </w:p>
        </w:tc>
      </w:tr>
    </w:tbl>
    <w:p w14:paraId="4D8D3A1B" w14:textId="202239CA" w:rsidR="00C3675F" w:rsidRPr="000E412A" w:rsidRDefault="00C3675F" w:rsidP="00C3675F">
      <w:pPr>
        <w:pStyle w:val="Caption"/>
        <w:rPr>
          <w:lang w:val="en-US"/>
        </w:rPr>
      </w:pPr>
      <w:r w:rsidRPr="000E412A">
        <w:rPr>
          <w:lang w:val="en-US"/>
        </w:rPr>
        <w:t xml:space="preserve">Source: </w:t>
      </w:r>
      <w:r w:rsidRPr="00912751">
        <w:rPr>
          <w:lang w:val="en-US"/>
        </w:rPr>
        <w:t>CSOB</w:t>
      </w:r>
      <w:r w:rsidR="00912751" w:rsidRPr="00912751">
        <w:rPr>
          <w:lang w:val="en-US"/>
        </w:rPr>
        <w:t>, author</w:t>
      </w:r>
    </w:p>
    <w:p w14:paraId="79061356" w14:textId="2B910E00" w:rsidR="00175909" w:rsidRDefault="000746EB" w:rsidP="000746EB">
      <w:pPr>
        <w:ind w:firstLine="0"/>
        <w:rPr>
          <w:lang w:val="en-US"/>
        </w:rPr>
      </w:pPr>
      <w:r>
        <w:rPr>
          <w:lang w:val="en-US"/>
        </w:rPr>
        <w:t xml:space="preserve">It can be observed that whilst the number of facilities doubled by the end of the last decade, the </w:t>
      </w:r>
      <w:r w:rsidR="00175909">
        <w:rPr>
          <w:lang w:val="en-US"/>
        </w:rPr>
        <w:t>portfolio experienced a decreasing number of defaults in absolute terms as well. The default rate is therefore 4 times lower than the one observable in the initial years.</w:t>
      </w:r>
    </w:p>
    <w:p w14:paraId="64FEBB29" w14:textId="1987E935" w:rsidR="00AF5D60" w:rsidRPr="000E412A" w:rsidRDefault="00A91F09" w:rsidP="00AF5D60">
      <w:pPr>
        <w:pStyle w:val="Heading2"/>
        <w:rPr>
          <w:lang w:val="en-US"/>
        </w:rPr>
      </w:pPr>
      <w:bookmarkStart w:id="49" w:name="_Toc167633991"/>
      <w:r>
        <w:rPr>
          <w:lang w:val="en-US"/>
        </w:rPr>
        <w:lastRenderedPageBreak/>
        <w:t>Programming Solution</w:t>
      </w:r>
      <w:bookmarkEnd w:id="49"/>
    </w:p>
    <w:p w14:paraId="56DF50B6" w14:textId="4F80CF0A" w:rsidR="00295504" w:rsidRDefault="00273B87" w:rsidP="00A83B59">
      <w:pPr>
        <w:rPr>
          <w:lang w:val="en-US"/>
        </w:rPr>
      </w:pPr>
      <w:r>
        <w:rPr>
          <w:lang w:val="en-US"/>
        </w:rPr>
        <w:t xml:space="preserve">The modeling exercise is performed in Python. Several Python </w:t>
      </w:r>
      <w:r w:rsidR="006165F1">
        <w:rPr>
          <w:lang w:val="en-US"/>
        </w:rPr>
        <w:t>classes</w:t>
      </w:r>
      <w:r>
        <w:rPr>
          <w:lang w:val="en-US"/>
        </w:rPr>
        <w:t xml:space="preserve"> are created and they are listed in the table below.</w:t>
      </w:r>
      <w:r w:rsidR="006165F1">
        <w:rPr>
          <w:lang w:val="en-US"/>
        </w:rPr>
        <w:t xml:space="preserve"> The classes allow for a certain degree of variability in their settings. For example, the </w:t>
      </w:r>
      <w:r w:rsidR="00594450">
        <w:rPr>
          <w:lang w:val="en-US"/>
        </w:rPr>
        <w:t>Modeler class can accommodate a forward feature selection or it can pass without using one</w:t>
      </w:r>
      <w:r w:rsidR="006165F1">
        <w:rPr>
          <w:lang w:val="en-US"/>
        </w:rPr>
        <w:t>.</w:t>
      </w:r>
    </w:p>
    <w:p w14:paraId="07AF4A86" w14:textId="57EAF5B7" w:rsidR="00273B87" w:rsidRPr="00273B87" w:rsidRDefault="00273B87" w:rsidP="00273B87">
      <w:pPr>
        <w:pStyle w:val="Caption"/>
        <w:rPr>
          <w:lang w:val="en-US"/>
        </w:rPr>
      </w:pPr>
      <w:bookmarkStart w:id="50" w:name="_Toc167633886"/>
      <w:r w:rsidRPr="00273B87">
        <w:rPr>
          <w:lang w:val="en-US"/>
        </w:rPr>
        <w:t xml:space="preserve">Table </w:t>
      </w:r>
      <w:r w:rsidRPr="00273B87">
        <w:rPr>
          <w:lang w:val="en-US"/>
        </w:rPr>
        <w:fldChar w:fldCharType="begin"/>
      </w:r>
      <w:r w:rsidRPr="00273B87">
        <w:rPr>
          <w:lang w:val="en-US"/>
        </w:rPr>
        <w:instrText xml:space="preserve"> SEQ Table \* ARABIC </w:instrText>
      </w:r>
      <w:r w:rsidRPr="00273B87">
        <w:rPr>
          <w:lang w:val="en-US"/>
        </w:rPr>
        <w:fldChar w:fldCharType="separate"/>
      </w:r>
      <w:r w:rsidR="00460140">
        <w:rPr>
          <w:noProof/>
          <w:lang w:val="en-US"/>
        </w:rPr>
        <w:t>4</w:t>
      </w:r>
      <w:r w:rsidRPr="00273B87">
        <w:rPr>
          <w:lang w:val="en-US"/>
        </w:rPr>
        <w:fldChar w:fldCharType="end"/>
      </w:r>
      <w:r w:rsidRPr="00273B87">
        <w:rPr>
          <w:lang w:val="en-US"/>
        </w:rPr>
        <w:t xml:space="preserve">: list of defined Python </w:t>
      </w:r>
      <w:r w:rsidR="00C52484">
        <w:rPr>
          <w:lang w:val="en-US"/>
        </w:rPr>
        <w:t>classes</w:t>
      </w:r>
      <w:bookmarkEnd w:id="50"/>
    </w:p>
    <w:tbl>
      <w:tblPr>
        <w:tblW w:w="5000" w:type="pct"/>
        <w:tblCellMar>
          <w:left w:w="70" w:type="dxa"/>
          <w:right w:w="70" w:type="dxa"/>
        </w:tblCellMar>
        <w:tblLook w:val="04A0" w:firstRow="1" w:lastRow="0" w:firstColumn="1" w:lastColumn="0" w:noHBand="0" w:noVBand="1"/>
      </w:tblPr>
      <w:tblGrid>
        <w:gridCol w:w="2710"/>
        <w:gridCol w:w="2711"/>
        <w:gridCol w:w="2798"/>
      </w:tblGrid>
      <w:tr w:rsidR="00273B87" w:rsidRPr="00273B87" w14:paraId="1E8DD40D" w14:textId="77777777" w:rsidTr="00DD7F9F">
        <w:trPr>
          <w:trHeight w:val="300"/>
        </w:trPr>
        <w:tc>
          <w:tcPr>
            <w:tcW w:w="1649" w:type="pct"/>
            <w:tcBorders>
              <w:top w:val="single" w:sz="4" w:space="0" w:color="auto"/>
              <w:left w:val="nil"/>
              <w:bottom w:val="single" w:sz="4" w:space="0" w:color="auto"/>
              <w:right w:val="nil"/>
            </w:tcBorders>
            <w:shd w:val="clear" w:color="auto" w:fill="auto"/>
            <w:noWrap/>
            <w:vAlign w:val="center"/>
            <w:hideMark/>
          </w:tcPr>
          <w:p w14:paraId="16073FC9" w14:textId="7E578B63" w:rsidR="00273B87" w:rsidRPr="00912751" w:rsidRDefault="00DD7F9F" w:rsidP="00273B87">
            <w:pPr>
              <w:spacing w:after="0" w:line="240" w:lineRule="auto"/>
              <w:ind w:firstLine="0"/>
              <w:jc w:val="left"/>
              <w:rPr>
                <w:b/>
                <w:bCs/>
                <w:color w:val="000000"/>
                <w:sz w:val="20"/>
                <w:szCs w:val="20"/>
                <w:lang w:val="en-US" w:eastAsia="nl-BE"/>
              </w:rPr>
            </w:pPr>
            <w:r w:rsidRPr="00912751">
              <w:rPr>
                <w:b/>
                <w:bCs/>
                <w:color w:val="000000"/>
                <w:sz w:val="20"/>
                <w:szCs w:val="20"/>
                <w:lang w:val="en-US" w:eastAsia="nl-BE"/>
              </w:rPr>
              <w:t>Class</w:t>
            </w:r>
            <w:r w:rsidR="00273B87" w:rsidRPr="00912751">
              <w:rPr>
                <w:b/>
                <w:bCs/>
                <w:color w:val="000000"/>
                <w:sz w:val="20"/>
                <w:szCs w:val="20"/>
                <w:lang w:val="en-US" w:eastAsia="nl-BE"/>
              </w:rPr>
              <w:t xml:space="preserve"> name</w:t>
            </w:r>
          </w:p>
        </w:tc>
        <w:tc>
          <w:tcPr>
            <w:tcW w:w="1649" w:type="pct"/>
            <w:tcBorders>
              <w:top w:val="single" w:sz="4" w:space="0" w:color="auto"/>
              <w:left w:val="nil"/>
              <w:bottom w:val="single" w:sz="4" w:space="0" w:color="auto"/>
              <w:right w:val="nil"/>
            </w:tcBorders>
            <w:shd w:val="clear" w:color="auto" w:fill="auto"/>
            <w:noWrap/>
            <w:vAlign w:val="center"/>
            <w:hideMark/>
          </w:tcPr>
          <w:p w14:paraId="2F26BF76" w14:textId="77777777" w:rsidR="00273B87" w:rsidRPr="00912751" w:rsidRDefault="00273B87" w:rsidP="00273B87">
            <w:pPr>
              <w:spacing w:after="0" w:line="240" w:lineRule="auto"/>
              <w:ind w:firstLine="0"/>
              <w:jc w:val="left"/>
              <w:rPr>
                <w:b/>
                <w:bCs/>
                <w:color w:val="000000"/>
                <w:sz w:val="20"/>
                <w:szCs w:val="20"/>
                <w:lang w:val="en-US" w:eastAsia="nl-BE"/>
              </w:rPr>
            </w:pPr>
            <w:r w:rsidRPr="00912751">
              <w:rPr>
                <w:b/>
                <w:bCs/>
                <w:color w:val="000000"/>
                <w:sz w:val="20"/>
                <w:szCs w:val="20"/>
                <w:lang w:val="en-US" w:eastAsia="nl-BE"/>
              </w:rPr>
              <w:t>Defined functions</w:t>
            </w:r>
          </w:p>
        </w:tc>
        <w:tc>
          <w:tcPr>
            <w:tcW w:w="1702" w:type="pct"/>
            <w:tcBorders>
              <w:top w:val="single" w:sz="4" w:space="0" w:color="auto"/>
              <w:left w:val="nil"/>
              <w:bottom w:val="single" w:sz="4" w:space="0" w:color="auto"/>
              <w:right w:val="nil"/>
            </w:tcBorders>
            <w:shd w:val="clear" w:color="auto" w:fill="auto"/>
            <w:noWrap/>
            <w:vAlign w:val="center"/>
            <w:hideMark/>
          </w:tcPr>
          <w:p w14:paraId="7C8BE99B" w14:textId="77777777" w:rsidR="00273B87" w:rsidRPr="00912751" w:rsidRDefault="00273B87" w:rsidP="00273B87">
            <w:pPr>
              <w:spacing w:after="0" w:line="240" w:lineRule="auto"/>
              <w:ind w:firstLine="0"/>
              <w:jc w:val="left"/>
              <w:rPr>
                <w:b/>
                <w:bCs/>
                <w:color w:val="000000"/>
                <w:sz w:val="20"/>
                <w:szCs w:val="20"/>
                <w:lang w:val="en-US" w:eastAsia="nl-BE"/>
              </w:rPr>
            </w:pPr>
            <w:r w:rsidRPr="00912751">
              <w:rPr>
                <w:b/>
                <w:bCs/>
                <w:color w:val="000000"/>
                <w:sz w:val="20"/>
                <w:szCs w:val="20"/>
                <w:lang w:val="en-US" w:eastAsia="nl-BE"/>
              </w:rPr>
              <w:t>Purpose</w:t>
            </w:r>
          </w:p>
        </w:tc>
      </w:tr>
      <w:tr w:rsidR="00273B87" w:rsidRPr="00273B87" w14:paraId="316D66AC" w14:textId="77777777" w:rsidTr="00DD7F9F">
        <w:trPr>
          <w:trHeight w:val="1020"/>
        </w:trPr>
        <w:tc>
          <w:tcPr>
            <w:tcW w:w="1649" w:type="pct"/>
            <w:tcBorders>
              <w:top w:val="nil"/>
              <w:left w:val="nil"/>
              <w:bottom w:val="nil"/>
              <w:right w:val="nil"/>
            </w:tcBorders>
            <w:shd w:val="clear" w:color="auto" w:fill="auto"/>
            <w:noWrap/>
            <w:vAlign w:val="center"/>
            <w:hideMark/>
          </w:tcPr>
          <w:p w14:paraId="420CAA33" w14:textId="11B7BC09" w:rsidR="00273B87"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DataGetter</w:t>
            </w:r>
            <w:proofErr w:type="spellEnd"/>
          </w:p>
        </w:tc>
        <w:tc>
          <w:tcPr>
            <w:tcW w:w="1649" w:type="pct"/>
            <w:tcBorders>
              <w:top w:val="nil"/>
              <w:left w:val="nil"/>
              <w:bottom w:val="nil"/>
              <w:right w:val="nil"/>
            </w:tcBorders>
            <w:shd w:val="clear" w:color="auto" w:fill="auto"/>
            <w:vAlign w:val="center"/>
            <w:hideMark/>
          </w:tcPr>
          <w:p w14:paraId="4D593FD6" w14:textId="77777777" w:rsidR="00DD7F9F" w:rsidRPr="00DD7F9F" w:rsidRDefault="00273B87"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rename_columns</w:t>
            </w:r>
            <w:proofErr w:type="spellEnd"/>
          </w:p>
          <w:p w14:paraId="7CAFAACC" w14:textId="77777777" w:rsidR="00DD7F9F" w:rsidRDefault="00273B87"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bool_to_flg</w:t>
            </w:r>
            <w:proofErr w:type="spellEnd"/>
          </w:p>
          <w:p w14:paraId="056FBBEB" w14:textId="38729625" w:rsidR="00594450" w:rsidRPr="00DD7F9F" w:rsidRDefault="00594450" w:rsidP="00273B87">
            <w:pPr>
              <w:spacing w:after="0" w:line="240" w:lineRule="auto"/>
              <w:ind w:firstLine="0"/>
              <w:jc w:val="left"/>
              <w:rPr>
                <w:color w:val="000000"/>
                <w:sz w:val="20"/>
                <w:szCs w:val="20"/>
                <w:lang w:val="en-US" w:eastAsia="nl-BE"/>
              </w:rPr>
            </w:pPr>
            <w:proofErr w:type="spellStart"/>
            <w:r>
              <w:rPr>
                <w:color w:val="000000"/>
                <w:sz w:val="20"/>
                <w:szCs w:val="20"/>
                <w:lang w:val="en-US" w:eastAsia="nl-BE"/>
              </w:rPr>
              <w:t>wrangle_martial_status</w:t>
            </w:r>
            <w:proofErr w:type="spellEnd"/>
          </w:p>
          <w:p w14:paraId="7AEA3832" w14:textId="462B0D72" w:rsidR="00273B87" w:rsidRPr="00DD7F9F" w:rsidRDefault="00273B87"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exclude_features</w:t>
            </w:r>
            <w:proofErr w:type="spellEnd"/>
          </w:p>
        </w:tc>
        <w:tc>
          <w:tcPr>
            <w:tcW w:w="1702" w:type="pct"/>
            <w:tcBorders>
              <w:top w:val="nil"/>
              <w:left w:val="nil"/>
              <w:bottom w:val="nil"/>
              <w:right w:val="nil"/>
            </w:tcBorders>
            <w:shd w:val="clear" w:color="auto" w:fill="auto"/>
            <w:vAlign w:val="center"/>
            <w:hideMark/>
          </w:tcPr>
          <w:p w14:paraId="067AD5EC" w14:textId="21B99E9C" w:rsidR="00273B87" w:rsidRPr="00DD7F9F" w:rsidRDefault="00DD7F9F" w:rsidP="00273B87">
            <w:pPr>
              <w:spacing w:after="0" w:line="240" w:lineRule="auto"/>
              <w:ind w:firstLine="0"/>
              <w:jc w:val="left"/>
              <w:rPr>
                <w:color w:val="000000"/>
                <w:sz w:val="20"/>
                <w:szCs w:val="20"/>
                <w:lang w:val="en-US" w:eastAsia="nl-BE"/>
              </w:rPr>
            </w:pPr>
            <w:r>
              <w:rPr>
                <w:color w:val="000000"/>
                <w:sz w:val="20"/>
                <w:szCs w:val="20"/>
                <w:lang w:val="en-US" w:eastAsia="nl-BE"/>
              </w:rPr>
              <w:t>Data ingestion programmed specifically for used dataset.</w:t>
            </w:r>
          </w:p>
        </w:tc>
      </w:tr>
      <w:tr w:rsidR="00273B87" w:rsidRPr="00273B87" w14:paraId="78A0B7F5" w14:textId="77777777" w:rsidTr="00DD7F9F">
        <w:trPr>
          <w:trHeight w:val="1854"/>
        </w:trPr>
        <w:tc>
          <w:tcPr>
            <w:tcW w:w="1649" w:type="pct"/>
            <w:tcBorders>
              <w:top w:val="nil"/>
              <w:left w:val="nil"/>
              <w:bottom w:val="nil"/>
              <w:right w:val="nil"/>
            </w:tcBorders>
            <w:shd w:val="clear" w:color="auto" w:fill="auto"/>
            <w:noWrap/>
            <w:vAlign w:val="center"/>
            <w:hideMark/>
          </w:tcPr>
          <w:p w14:paraId="4D08A734" w14:textId="6E660079" w:rsidR="00273B87"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Preprocessor</w:t>
            </w:r>
          </w:p>
        </w:tc>
        <w:tc>
          <w:tcPr>
            <w:tcW w:w="1649" w:type="pct"/>
            <w:tcBorders>
              <w:top w:val="nil"/>
              <w:left w:val="nil"/>
              <w:bottom w:val="nil"/>
              <w:right w:val="nil"/>
            </w:tcBorders>
            <w:shd w:val="clear" w:color="auto" w:fill="auto"/>
            <w:noWrap/>
            <w:vAlign w:val="center"/>
            <w:hideMark/>
          </w:tcPr>
          <w:p w14:paraId="41762F03" w14:textId="77777777" w:rsidR="00273B87"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retain_oot</w:t>
            </w:r>
            <w:proofErr w:type="spellEnd"/>
          </w:p>
          <w:p w14:paraId="12E8E677"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split_train_test</w:t>
            </w:r>
            <w:proofErr w:type="spellEnd"/>
          </w:p>
          <w:p w14:paraId="2BB938CA"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undersample_train</w:t>
            </w:r>
            <w:proofErr w:type="spellEnd"/>
          </w:p>
          <w:p w14:paraId="056A5079"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list_categorical</w:t>
            </w:r>
            <w:proofErr w:type="spellEnd"/>
          </w:p>
          <w:p w14:paraId="261AC8F3"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bin_and_transform</w:t>
            </w:r>
            <w:proofErr w:type="spellEnd"/>
          </w:p>
          <w:p w14:paraId="6003641C" w14:textId="6B9DEE9D"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remove_multicollinearity</w:t>
            </w:r>
            <w:proofErr w:type="spellEnd"/>
          </w:p>
        </w:tc>
        <w:tc>
          <w:tcPr>
            <w:tcW w:w="1702" w:type="pct"/>
            <w:tcBorders>
              <w:top w:val="nil"/>
              <w:left w:val="nil"/>
              <w:bottom w:val="nil"/>
              <w:right w:val="nil"/>
            </w:tcBorders>
            <w:shd w:val="clear" w:color="auto" w:fill="auto"/>
            <w:vAlign w:val="center"/>
            <w:hideMark/>
          </w:tcPr>
          <w:p w14:paraId="7D24676D" w14:textId="63C13C72" w:rsidR="00273B87" w:rsidRPr="00DD7F9F" w:rsidRDefault="00155AF9" w:rsidP="00273B87">
            <w:pPr>
              <w:spacing w:after="0" w:line="240" w:lineRule="auto"/>
              <w:ind w:firstLine="0"/>
              <w:jc w:val="left"/>
              <w:rPr>
                <w:color w:val="000000"/>
                <w:sz w:val="20"/>
                <w:szCs w:val="20"/>
                <w:lang w:val="en-US" w:eastAsia="nl-BE"/>
              </w:rPr>
            </w:pPr>
            <w:r>
              <w:rPr>
                <w:color w:val="000000"/>
                <w:sz w:val="20"/>
                <w:szCs w:val="20"/>
                <w:lang w:val="en-US" w:eastAsia="nl-BE"/>
              </w:rPr>
              <w:t>Mostly d</w:t>
            </w:r>
            <w:r w:rsidR="00DD7F9F">
              <w:rPr>
                <w:color w:val="000000"/>
                <w:sz w:val="20"/>
                <w:szCs w:val="20"/>
                <w:lang w:val="en-US" w:eastAsia="nl-BE"/>
              </w:rPr>
              <w:t>ata preprocessing procedures</w:t>
            </w:r>
            <w:r>
              <w:rPr>
                <w:color w:val="000000"/>
                <w:sz w:val="20"/>
                <w:szCs w:val="20"/>
                <w:lang w:val="en-US" w:eastAsia="nl-BE"/>
              </w:rPr>
              <w:t>;</w:t>
            </w:r>
            <w:r w:rsidR="00DD7F9F">
              <w:rPr>
                <w:color w:val="000000"/>
                <w:sz w:val="20"/>
                <w:szCs w:val="20"/>
                <w:lang w:val="en-US" w:eastAsia="nl-BE"/>
              </w:rPr>
              <w:t xml:space="preserve"> </w:t>
            </w:r>
            <w:r>
              <w:rPr>
                <w:color w:val="000000"/>
                <w:sz w:val="20"/>
                <w:szCs w:val="20"/>
                <w:lang w:val="en-US" w:eastAsia="nl-BE"/>
              </w:rPr>
              <w:t>N</w:t>
            </w:r>
            <w:r w:rsidR="00DD7F9F">
              <w:rPr>
                <w:color w:val="000000"/>
                <w:sz w:val="20"/>
                <w:szCs w:val="20"/>
                <w:lang w:val="en-US" w:eastAsia="nl-BE"/>
              </w:rPr>
              <w:t>ot dependent on used dataset.</w:t>
            </w:r>
          </w:p>
        </w:tc>
      </w:tr>
      <w:tr w:rsidR="00273B87" w:rsidRPr="00273B87" w14:paraId="64B3A59C" w14:textId="77777777" w:rsidTr="00DD7F9F">
        <w:trPr>
          <w:trHeight w:val="2151"/>
        </w:trPr>
        <w:tc>
          <w:tcPr>
            <w:tcW w:w="1649" w:type="pct"/>
            <w:tcBorders>
              <w:top w:val="nil"/>
              <w:left w:val="nil"/>
              <w:bottom w:val="nil"/>
              <w:right w:val="nil"/>
            </w:tcBorders>
            <w:shd w:val="clear" w:color="auto" w:fill="auto"/>
            <w:noWrap/>
            <w:vAlign w:val="center"/>
            <w:hideMark/>
          </w:tcPr>
          <w:p w14:paraId="48BE197B" w14:textId="2EEC68D7" w:rsidR="00273B87"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Modeler</w:t>
            </w:r>
          </w:p>
        </w:tc>
        <w:tc>
          <w:tcPr>
            <w:tcW w:w="1649" w:type="pct"/>
            <w:tcBorders>
              <w:top w:val="nil"/>
              <w:left w:val="nil"/>
              <w:bottom w:val="nil"/>
              <w:right w:val="nil"/>
            </w:tcBorders>
            <w:shd w:val="clear" w:color="auto" w:fill="auto"/>
            <w:vAlign w:val="center"/>
            <w:hideMark/>
          </w:tcPr>
          <w:p w14:paraId="680A3060" w14:textId="77777777" w:rsidR="00273B87"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select_features</w:t>
            </w:r>
            <w:proofErr w:type="spellEnd"/>
          </w:p>
          <w:p w14:paraId="0F396B1C" w14:textId="77777777" w:rsidR="006B6564" w:rsidRPr="00DD7F9F" w:rsidRDefault="006B6564" w:rsidP="006B6564">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apply_one_hot</w:t>
            </w:r>
            <w:proofErr w:type="spellEnd"/>
          </w:p>
          <w:p w14:paraId="2970444A"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model_logit</w:t>
            </w:r>
            <w:proofErr w:type="spellEnd"/>
          </w:p>
          <w:p w14:paraId="2530E7DE" w14:textId="77777777" w:rsidR="00DD7F9F" w:rsidRPr="00C12361" w:rsidRDefault="00DD7F9F" w:rsidP="00273B87">
            <w:pPr>
              <w:spacing w:after="0" w:line="240" w:lineRule="auto"/>
              <w:ind w:firstLine="0"/>
              <w:jc w:val="left"/>
              <w:rPr>
                <w:color w:val="000000"/>
                <w:sz w:val="20"/>
                <w:szCs w:val="20"/>
                <w:lang w:val="de-DE" w:eastAsia="nl-BE"/>
              </w:rPr>
            </w:pPr>
            <w:r w:rsidRPr="00C12361">
              <w:rPr>
                <w:color w:val="000000"/>
                <w:sz w:val="20"/>
                <w:szCs w:val="20"/>
                <w:lang w:val="de-DE" w:eastAsia="nl-BE"/>
              </w:rPr>
              <w:t>model_ann</w:t>
            </w:r>
          </w:p>
          <w:p w14:paraId="3894E657" w14:textId="77777777" w:rsidR="00DD7F9F" w:rsidRPr="00C12361" w:rsidRDefault="00DD7F9F" w:rsidP="00273B87">
            <w:pPr>
              <w:spacing w:after="0" w:line="240" w:lineRule="auto"/>
              <w:ind w:firstLine="0"/>
              <w:jc w:val="left"/>
              <w:rPr>
                <w:color w:val="000000"/>
                <w:sz w:val="20"/>
                <w:szCs w:val="20"/>
                <w:lang w:val="de-DE" w:eastAsia="nl-BE"/>
              </w:rPr>
            </w:pPr>
            <w:r w:rsidRPr="00C12361">
              <w:rPr>
                <w:color w:val="000000"/>
                <w:sz w:val="20"/>
                <w:szCs w:val="20"/>
                <w:lang w:val="de-DE" w:eastAsia="nl-BE"/>
              </w:rPr>
              <w:t>model_knn</w:t>
            </w:r>
          </w:p>
          <w:p w14:paraId="14B0EFFC" w14:textId="77777777" w:rsidR="00DD7F9F" w:rsidRPr="00C12361" w:rsidRDefault="00DD7F9F" w:rsidP="00273B87">
            <w:pPr>
              <w:spacing w:after="0" w:line="240" w:lineRule="auto"/>
              <w:ind w:firstLine="0"/>
              <w:jc w:val="left"/>
              <w:rPr>
                <w:color w:val="000000"/>
                <w:sz w:val="20"/>
                <w:szCs w:val="20"/>
                <w:lang w:val="de-DE" w:eastAsia="nl-BE"/>
              </w:rPr>
            </w:pPr>
            <w:r w:rsidRPr="00C12361">
              <w:rPr>
                <w:color w:val="000000"/>
                <w:sz w:val="20"/>
                <w:szCs w:val="20"/>
                <w:lang w:val="de-DE" w:eastAsia="nl-BE"/>
              </w:rPr>
              <w:t>model_svm</w:t>
            </w:r>
          </w:p>
          <w:p w14:paraId="0942538B"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model_bagging</w:t>
            </w:r>
            <w:proofErr w:type="spellEnd"/>
          </w:p>
          <w:p w14:paraId="281E13D2"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model_rf</w:t>
            </w:r>
            <w:proofErr w:type="spellEnd"/>
          </w:p>
          <w:p w14:paraId="3FE457AE" w14:textId="02F4E76F"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model_boosting</w:t>
            </w:r>
            <w:proofErr w:type="spellEnd"/>
          </w:p>
        </w:tc>
        <w:tc>
          <w:tcPr>
            <w:tcW w:w="1702" w:type="pct"/>
            <w:tcBorders>
              <w:top w:val="nil"/>
              <w:left w:val="nil"/>
              <w:bottom w:val="nil"/>
              <w:right w:val="nil"/>
            </w:tcBorders>
            <w:shd w:val="clear" w:color="auto" w:fill="auto"/>
            <w:vAlign w:val="center"/>
            <w:hideMark/>
          </w:tcPr>
          <w:p w14:paraId="36047971" w14:textId="32680B3D" w:rsidR="00273B87" w:rsidRPr="00DD7F9F" w:rsidRDefault="00155AF9" w:rsidP="00273B87">
            <w:pPr>
              <w:spacing w:after="0" w:line="240" w:lineRule="auto"/>
              <w:ind w:firstLine="0"/>
              <w:jc w:val="left"/>
              <w:rPr>
                <w:color w:val="000000"/>
                <w:sz w:val="20"/>
                <w:szCs w:val="20"/>
                <w:lang w:val="en-US" w:eastAsia="nl-BE"/>
              </w:rPr>
            </w:pPr>
            <w:r>
              <w:rPr>
                <w:color w:val="000000"/>
                <w:sz w:val="20"/>
                <w:szCs w:val="20"/>
                <w:lang w:val="en-US" w:eastAsia="nl-BE"/>
              </w:rPr>
              <w:t>Mostly feature selection and m</w:t>
            </w:r>
            <w:r w:rsidR="00DD7F9F">
              <w:rPr>
                <w:color w:val="000000"/>
                <w:sz w:val="20"/>
                <w:szCs w:val="20"/>
                <w:lang w:val="en-US" w:eastAsia="nl-BE"/>
              </w:rPr>
              <w:t>odeling procedures.</w:t>
            </w:r>
          </w:p>
        </w:tc>
      </w:tr>
      <w:tr w:rsidR="00AC1DCC" w:rsidRPr="00273B87" w14:paraId="02AA3A75" w14:textId="77777777" w:rsidTr="00DD7F9F">
        <w:trPr>
          <w:trHeight w:val="510"/>
        </w:trPr>
        <w:tc>
          <w:tcPr>
            <w:tcW w:w="1649" w:type="pct"/>
            <w:tcBorders>
              <w:top w:val="nil"/>
              <w:left w:val="nil"/>
              <w:bottom w:val="single" w:sz="4" w:space="0" w:color="auto"/>
              <w:right w:val="nil"/>
            </w:tcBorders>
            <w:shd w:val="clear" w:color="auto" w:fill="auto"/>
            <w:noWrap/>
            <w:vAlign w:val="center"/>
          </w:tcPr>
          <w:p w14:paraId="775B72DF" w14:textId="723CAB64" w:rsidR="00AC1DCC"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Validator</w:t>
            </w:r>
          </w:p>
        </w:tc>
        <w:tc>
          <w:tcPr>
            <w:tcW w:w="1649" w:type="pct"/>
            <w:tcBorders>
              <w:top w:val="nil"/>
              <w:left w:val="nil"/>
              <w:bottom w:val="single" w:sz="4" w:space="0" w:color="auto"/>
              <w:right w:val="nil"/>
            </w:tcBorders>
            <w:shd w:val="clear" w:color="auto" w:fill="auto"/>
            <w:noWrap/>
            <w:vAlign w:val="center"/>
          </w:tcPr>
          <w:p w14:paraId="664FF681" w14:textId="11C0C1FE" w:rsidR="00AC1DCC"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predict</w:t>
            </w:r>
          </w:p>
          <w:p w14:paraId="54DD249E"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plot_roc</w:t>
            </w:r>
            <w:proofErr w:type="spellEnd"/>
          </w:p>
          <w:p w14:paraId="7A39BD0A"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plot_cap</w:t>
            </w:r>
            <w:proofErr w:type="spellEnd"/>
          </w:p>
          <w:p w14:paraId="0A52C5C8" w14:textId="040A4163"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plot_ks</w:t>
            </w:r>
            <w:proofErr w:type="spellEnd"/>
          </w:p>
        </w:tc>
        <w:tc>
          <w:tcPr>
            <w:tcW w:w="1702" w:type="pct"/>
            <w:tcBorders>
              <w:top w:val="nil"/>
              <w:left w:val="nil"/>
              <w:bottom w:val="single" w:sz="4" w:space="0" w:color="auto"/>
              <w:right w:val="nil"/>
            </w:tcBorders>
            <w:shd w:val="clear" w:color="auto" w:fill="auto"/>
            <w:vAlign w:val="center"/>
          </w:tcPr>
          <w:p w14:paraId="247A4B5F" w14:textId="6E1E55CF" w:rsidR="00AC1DCC" w:rsidRPr="00DD7F9F" w:rsidRDefault="00DD7F9F" w:rsidP="00273B87">
            <w:pPr>
              <w:keepNext/>
              <w:spacing w:after="0" w:line="240" w:lineRule="auto"/>
              <w:ind w:firstLine="0"/>
              <w:jc w:val="left"/>
              <w:rPr>
                <w:color w:val="000000"/>
                <w:sz w:val="20"/>
                <w:szCs w:val="20"/>
                <w:lang w:val="en-US" w:eastAsia="nl-BE"/>
              </w:rPr>
            </w:pPr>
            <w:r>
              <w:rPr>
                <w:color w:val="000000"/>
                <w:sz w:val="20"/>
                <w:szCs w:val="20"/>
                <w:lang w:val="en-US" w:eastAsia="nl-BE"/>
              </w:rPr>
              <w:t>Validation procedures.</w:t>
            </w:r>
          </w:p>
        </w:tc>
      </w:tr>
    </w:tbl>
    <w:p w14:paraId="581A9180" w14:textId="28C86F96" w:rsidR="00273B87" w:rsidRPr="00273B87" w:rsidRDefault="00273B87" w:rsidP="00273B87">
      <w:pPr>
        <w:pStyle w:val="Caption"/>
        <w:rPr>
          <w:lang w:val="en-US"/>
        </w:rPr>
      </w:pPr>
      <w:r w:rsidRPr="00273B87">
        <w:rPr>
          <w:lang w:val="en-US"/>
        </w:rPr>
        <w:t>Source: author</w:t>
      </w:r>
    </w:p>
    <w:p w14:paraId="7409A576" w14:textId="52111325" w:rsidR="0069138B" w:rsidRDefault="002475DD" w:rsidP="0069138B">
      <w:pPr>
        <w:ind w:firstLine="0"/>
        <w:rPr>
          <w:lang w:val="en-US"/>
        </w:rPr>
      </w:pPr>
      <w:bookmarkStart w:id="51" w:name="_Toc167633992"/>
      <w:r>
        <w:rPr>
          <w:lang w:val="en-US"/>
        </w:rPr>
        <w:t>A</w:t>
      </w:r>
      <w:r w:rsidR="0069138B" w:rsidRPr="0069138B">
        <w:rPr>
          <w:lang w:val="en-US"/>
        </w:rPr>
        <w:t xml:space="preserve"> GitHub repository vujs00/</w:t>
      </w:r>
      <w:proofErr w:type="spellStart"/>
      <w:r w:rsidR="0069138B" w:rsidRPr="0069138B">
        <w:rPr>
          <w:lang w:val="en-US"/>
        </w:rPr>
        <w:t>czech_home_loans</w:t>
      </w:r>
      <w:proofErr w:type="spellEnd"/>
      <w:r w:rsidR="0069138B" w:rsidRPr="0069138B">
        <w:rPr>
          <w:lang w:val="en-US"/>
        </w:rPr>
        <w:t xml:space="preserve"> is made, the link is: </w:t>
      </w:r>
      <w:hyperlink r:id="rId23" w:history="1">
        <w:r w:rsidR="0069138B" w:rsidRPr="0069138B">
          <w:rPr>
            <w:rStyle w:val="Hyperlink"/>
            <w:lang w:val="en-US"/>
          </w:rPr>
          <w:t>vujs00/</w:t>
        </w:r>
        <w:proofErr w:type="spellStart"/>
        <w:r w:rsidR="0069138B" w:rsidRPr="0069138B">
          <w:rPr>
            <w:rStyle w:val="Hyperlink"/>
            <w:lang w:val="en-US"/>
          </w:rPr>
          <w:t>czech_home_loans</w:t>
        </w:r>
        <w:proofErr w:type="spellEnd"/>
        <w:r w:rsidR="0069138B" w:rsidRPr="0069138B">
          <w:rPr>
            <w:rStyle w:val="Hyperlink"/>
            <w:lang w:val="en-US"/>
          </w:rPr>
          <w:t xml:space="preserve"> </w:t>
        </w:r>
        <w:r w:rsidR="0069138B" w:rsidRPr="0069138B">
          <w:rPr>
            <w:rStyle w:val="Hyperlink"/>
            <w:lang w:val="en-US"/>
          </w:rPr>
          <w:t>(github.com)</w:t>
        </w:r>
      </w:hyperlink>
      <w:r w:rsidR="0069138B" w:rsidRPr="0069138B">
        <w:rPr>
          <w:lang w:val="en-US"/>
        </w:rPr>
        <w:t>. There, all the relevant code as well as the outputted models can be found.</w:t>
      </w:r>
      <w:r w:rsidR="002078BE">
        <w:rPr>
          <w:lang w:val="en-US"/>
        </w:rPr>
        <w:t xml:space="preserve"> The following publicly available libraries are used:</w:t>
      </w:r>
    </w:p>
    <w:p w14:paraId="0D964664" w14:textId="0E2B5C35" w:rsidR="009F0843" w:rsidRDefault="009F0843" w:rsidP="002078BE">
      <w:pPr>
        <w:pStyle w:val="ListParagraph"/>
        <w:numPr>
          <w:ilvl w:val="0"/>
          <w:numId w:val="19"/>
        </w:numPr>
        <w:rPr>
          <w:lang w:val="en-US"/>
        </w:rPr>
      </w:pPr>
      <w:r>
        <w:rPr>
          <w:lang w:val="en-US"/>
        </w:rPr>
        <w:t>For general data manipulations, Pandas by The pandas development team (</w:t>
      </w:r>
      <w:r w:rsidRPr="00F22EBD">
        <w:rPr>
          <w:color w:val="1F4E79" w:themeColor="accent1" w:themeShade="80"/>
          <w:lang w:val="en-US"/>
        </w:rPr>
        <w:t>202</w:t>
      </w:r>
      <w:r>
        <w:rPr>
          <w:color w:val="1F4E79" w:themeColor="accent1" w:themeShade="80"/>
          <w:lang w:val="en-US"/>
        </w:rPr>
        <w:t>4</w:t>
      </w:r>
      <w:r>
        <w:rPr>
          <w:lang w:val="en-US"/>
        </w:rPr>
        <w:t>) and NumPy by Harris et al. (</w:t>
      </w:r>
      <w:r w:rsidRPr="00F22EBD">
        <w:rPr>
          <w:color w:val="1F4E79" w:themeColor="accent1" w:themeShade="80"/>
          <w:lang w:val="en-US"/>
        </w:rPr>
        <w:t>2020</w:t>
      </w:r>
      <w:r>
        <w:rPr>
          <w:lang w:val="en-US"/>
        </w:rPr>
        <w:t>).</w:t>
      </w:r>
    </w:p>
    <w:p w14:paraId="2203519C" w14:textId="7CFCE97C" w:rsidR="002078BE" w:rsidRDefault="009F0843" w:rsidP="002078BE">
      <w:pPr>
        <w:pStyle w:val="ListParagraph"/>
        <w:numPr>
          <w:ilvl w:val="0"/>
          <w:numId w:val="19"/>
        </w:numPr>
        <w:rPr>
          <w:lang w:val="en-US"/>
        </w:rPr>
      </w:pPr>
      <w:r>
        <w:rPr>
          <w:lang w:val="en-US"/>
        </w:rPr>
        <w:t xml:space="preserve">For binning and </w:t>
      </w:r>
      <w:proofErr w:type="spellStart"/>
      <w:r>
        <w:rPr>
          <w:lang w:val="en-US"/>
        </w:rPr>
        <w:t>WoE</w:t>
      </w:r>
      <w:proofErr w:type="spellEnd"/>
      <w:r>
        <w:rPr>
          <w:lang w:val="en-US"/>
        </w:rPr>
        <w:t xml:space="preserve"> transformations, </w:t>
      </w:r>
      <w:proofErr w:type="spellStart"/>
      <w:r w:rsidR="002078BE">
        <w:rPr>
          <w:lang w:val="en-US"/>
        </w:rPr>
        <w:t>OptBinning</w:t>
      </w:r>
      <w:proofErr w:type="spellEnd"/>
      <w:r w:rsidR="002078BE">
        <w:rPr>
          <w:lang w:val="en-US"/>
        </w:rPr>
        <w:t xml:space="preserve"> </w:t>
      </w:r>
      <w:r w:rsidR="002078BE">
        <w:rPr>
          <w:lang w:val="en-US"/>
        </w:rPr>
        <w:t>by</w:t>
      </w:r>
      <w:r w:rsidR="002078BE">
        <w:rPr>
          <w:lang w:val="en-US"/>
        </w:rPr>
        <w:t xml:space="preserve"> </w:t>
      </w:r>
      <w:proofErr w:type="spellStart"/>
      <w:r w:rsidR="002078BE">
        <w:rPr>
          <w:lang w:val="en-US"/>
        </w:rPr>
        <w:t>Navas</w:t>
      </w:r>
      <w:proofErr w:type="spellEnd"/>
      <w:r w:rsidR="002078BE">
        <w:rPr>
          <w:lang w:val="en-US"/>
        </w:rPr>
        <w:t>-Palencia (</w:t>
      </w:r>
      <w:r w:rsidR="002078BE" w:rsidRPr="00F22EBD">
        <w:rPr>
          <w:color w:val="1F4E79" w:themeColor="accent1" w:themeShade="80"/>
          <w:lang w:val="en-US"/>
        </w:rPr>
        <w:t>2020</w:t>
      </w:r>
      <w:r w:rsidR="002078BE">
        <w:rPr>
          <w:lang w:val="en-US"/>
        </w:rPr>
        <w:t>)</w:t>
      </w:r>
      <w:r>
        <w:rPr>
          <w:lang w:val="en-US"/>
        </w:rPr>
        <w:t>.</w:t>
      </w:r>
    </w:p>
    <w:p w14:paraId="448D54D9" w14:textId="43BF4638" w:rsidR="009F0843" w:rsidRDefault="00A85465" w:rsidP="002078BE">
      <w:pPr>
        <w:pStyle w:val="ListParagraph"/>
        <w:numPr>
          <w:ilvl w:val="0"/>
          <w:numId w:val="19"/>
        </w:numPr>
        <w:rPr>
          <w:lang w:val="en-US"/>
        </w:rPr>
      </w:pPr>
      <w:r>
        <w:rPr>
          <w:lang w:val="en-US"/>
        </w:rPr>
        <w:t xml:space="preserve">For </w:t>
      </w:r>
      <w:proofErr w:type="spellStart"/>
      <w:r>
        <w:rPr>
          <w:lang w:val="en-US"/>
        </w:rPr>
        <w:t>undersampling</w:t>
      </w:r>
      <w:proofErr w:type="spellEnd"/>
      <w:r>
        <w:rPr>
          <w:lang w:val="en-US"/>
        </w:rPr>
        <w:t xml:space="preserve">, </w:t>
      </w:r>
      <w:proofErr w:type="spellStart"/>
      <w:r>
        <w:rPr>
          <w:lang w:val="en-US"/>
        </w:rPr>
        <w:t>imblearn</w:t>
      </w:r>
      <w:proofErr w:type="spellEnd"/>
      <w:r>
        <w:rPr>
          <w:lang w:val="en-US"/>
        </w:rPr>
        <w:t xml:space="preserve"> by </w:t>
      </w:r>
      <w:r>
        <w:rPr>
          <w:lang w:val="en-US"/>
        </w:rPr>
        <w:t>Lemaitre</w:t>
      </w:r>
      <w:r>
        <w:rPr>
          <w:lang w:val="en-US"/>
        </w:rPr>
        <w:t xml:space="preserve"> et al. (</w:t>
      </w:r>
      <w:r w:rsidRPr="00F22EBD">
        <w:rPr>
          <w:color w:val="1F4E79" w:themeColor="accent1" w:themeShade="80"/>
          <w:lang w:val="en-US"/>
        </w:rPr>
        <w:t>20</w:t>
      </w:r>
      <w:r>
        <w:rPr>
          <w:color w:val="1F4E79" w:themeColor="accent1" w:themeShade="80"/>
          <w:lang w:val="en-US"/>
        </w:rPr>
        <w:t>17</w:t>
      </w:r>
      <w:r>
        <w:rPr>
          <w:lang w:val="en-US"/>
        </w:rPr>
        <w:t>).</w:t>
      </w:r>
    </w:p>
    <w:p w14:paraId="42DCFA10" w14:textId="6B259C81" w:rsidR="00A85465" w:rsidRDefault="00A85465" w:rsidP="002078BE">
      <w:pPr>
        <w:pStyle w:val="ListParagraph"/>
        <w:numPr>
          <w:ilvl w:val="0"/>
          <w:numId w:val="19"/>
        </w:numPr>
        <w:rPr>
          <w:lang w:val="en-US"/>
        </w:rPr>
      </w:pPr>
      <w:r>
        <w:rPr>
          <w:lang w:val="en-US"/>
        </w:rPr>
        <w:t xml:space="preserve">For multicollinearity removal, collinearity by </w:t>
      </w:r>
      <w:commentRangeStart w:id="52"/>
      <w:proofErr w:type="spellStart"/>
      <w:r>
        <w:rPr>
          <w:lang w:val="en-US"/>
        </w:rPr>
        <w:t>Malato</w:t>
      </w:r>
      <w:proofErr w:type="spellEnd"/>
      <w:r>
        <w:rPr>
          <w:lang w:val="en-US"/>
        </w:rPr>
        <w:t xml:space="preserve"> </w:t>
      </w:r>
      <w:commentRangeEnd w:id="52"/>
      <w:r>
        <w:rPr>
          <w:rStyle w:val="CommentReference"/>
        </w:rPr>
        <w:commentReference w:id="52"/>
      </w:r>
      <w:r>
        <w:rPr>
          <w:lang w:val="en-US"/>
        </w:rPr>
        <w:t>(</w:t>
      </w:r>
      <w:r w:rsidRPr="00F22EBD">
        <w:rPr>
          <w:color w:val="1F4E79" w:themeColor="accent1" w:themeShade="80"/>
          <w:lang w:val="en-US"/>
        </w:rPr>
        <w:t>20</w:t>
      </w:r>
      <w:r>
        <w:rPr>
          <w:color w:val="1F4E79" w:themeColor="accent1" w:themeShade="80"/>
          <w:lang w:val="en-US"/>
        </w:rPr>
        <w:t>17</w:t>
      </w:r>
      <w:r>
        <w:rPr>
          <w:lang w:val="en-US"/>
        </w:rPr>
        <w:t>).</w:t>
      </w:r>
    </w:p>
    <w:p w14:paraId="7097671D" w14:textId="5DACAD9D" w:rsidR="002078BE" w:rsidRDefault="009F0843" w:rsidP="002078BE">
      <w:pPr>
        <w:pStyle w:val="ListParagraph"/>
        <w:numPr>
          <w:ilvl w:val="0"/>
          <w:numId w:val="19"/>
        </w:numPr>
        <w:rPr>
          <w:lang w:val="en-US"/>
        </w:rPr>
      </w:pPr>
      <w:r>
        <w:rPr>
          <w:lang w:val="en-US"/>
        </w:rPr>
        <w:lastRenderedPageBreak/>
        <w:t xml:space="preserve">For model estimations implementations, </w:t>
      </w:r>
      <w:r>
        <w:rPr>
          <w:lang w:val="en-US"/>
        </w:rPr>
        <w:t xml:space="preserve">Scikit-learn </w:t>
      </w:r>
      <w:r>
        <w:rPr>
          <w:lang w:val="en-US"/>
        </w:rPr>
        <w:t>by</w:t>
      </w:r>
      <w:r>
        <w:rPr>
          <w:lang w:val="en-US"/>
        </w:rPr>
        <w:t xml:space="preserve"> </w:t>
      </w:r>
      <w:proofErr w:type="spellStart"/>
      <w:r>
        <w:rPr>
          <w:lang w:val="en-US"/>
        </w:rPr>
        <w:t>Pedregosa</w:t>
      </w:r>
      <w:proofErr w:type="spellEnd"/>
      <w:r>
        <w:rPr>
          <w:lang w:val="en-US"/>
        </w:rPr>
        <w:t xml:space="preserve"> et al.</w:t>
      </w:r>
      <w:r>
        <w:rPr>
          <w:lang w:val="en-US"/>
        </w:rPr>
        <w:t xml:space="preserve"> </w:t>
      </w:r>
      <w:r>
        <w:rPr>
          <w:lang w:val="en-US"/>
        </w:rPr>
        <w:t>(</w:t>
      </w:r>
      <w:r w:rsidRPr="00F22EBD">
        <w:rPr>
          <w:color w:val="1F4E79" w:themeColor="accent1" w:themeShade="80"/>
          <w:lang w:val="en-US"/>
        </w:rPr>
        <w:t>20</w:t>
      </w:r>
      <w:r>
        <w:rPr>
          <w:color w:val="1F4E79" w:themeColor="accent1" w:themeShade="80"/>
          <w:lang w:val="en-US"/>
        </w:rPr>
        <w:t>11</w:t>
      </w:r>
      <w:r>
        <w:rPr>
          <w:lang w:val="en-US"/>
        </w:rPr>
        <w:t>)</w:t>
      </w:r>
      <w:r>
        <w:rPr>
          <w:lang w:val="en-US"/>
        </w:rPr>
        <w:t>.</w:t>
      </w:r>
    </w:p>
    <w:p w14:paraId="5D36FE1B" w14:textId="0BDC67BF" w:rsidR="00A85465" w:rsidRDefault="00A85465" w:rsidP="002078BE">
      <w:pPr>
        <w:pStyle w:val="ListParagraph"/>
        <w:numPr>
          <w:ilvl w:val="0"/>
          <w:numId w:val="19"/>
        </w:numPr>
        <w:rPr>
          <w:lang w:val="en-US"/>
        </w:rPr>
      </w:pPr>
      <w:r>
        <w:rPr>
          <w:lang w:val="en-US"/>
        </w:rPr>
        <w:t xml:space="preserve">For modeling implementations followed by econometric reporting, </w:t>
      </w:r>
      <w:commentRangeStart w:id="53"/>
      <w:proofErr w:type="spellStart"/>
      <w:r>
        <w:rPr>
          <w:lang w:val="en-US"/>
        </w:rPr>
        <w:t>statsmodels</w:t>
      </w:r>
      <w:commentRangeEnd w:id="53"/>
      <w:proofErr w:type="spellEnd"/>
      <w:r>
        <w:rPr>
          <w:rStyle w:val="CommentReference"/>
        </w:rPr>
        <w:commentReference w:id="53"/>
      </w:r>
      <w:r>
        <w:rPr>
          <w:lang w:val="en-US"/>
        </w:rPr>
        <w:t>.</w:t>
      </w:r>
    </w:p>
    <w:p w14:paraId="12D82794" w14:textId="18443BF7" w:rsidR="00A85465" w:rsidRDefault="00A85465" w:rsidP="002078BE">
      <w:pPr>
        <w:pStyle w:val="ListParagraph"/>
        <w:numPr>
          <w:ilvl w:val="0"/>
          <w:numId w:val="19"/>
        </w:numPr>
        <w:rPr>
          <w:lang w:val="en-US"/>
        </w:rPr>
      </w:pPr>
      <w:r>
        <w:rPr>
          <w:lang w:val="en-US"/>
        </w:rPr>
        <w:t xml:space="preserve">For model export and loading, </w:t>
      </w:r>
      <w:commentRangeStart w:id="54"/>
      <w:proofErr w:type="spellStart"/>
      <w:r>
        <w:rPr>
          <w:lang w:val="en-US"/>
        </w:rPr>
        <w:t>joblib</w:t>
      </w:r>
      <w:commentRangeEnd w:id="54"/>
      <w:proofErr w:type="spellEnd"/>
      <w:r>
        <w:rPr>
          <w:rStyle w:val="CommentReference"/>
        </w:rPr>
        <w:commentReference w:id="54"/>
      </w:r>
      <w:r>
        <w:rPr>
          <w:lang w:val="en-US"/>
        </w:rPr>
        <w:t>.</w:t>
      </w:r>
    </w:p>
    <w:p w14:paraId="4B4F6E84" w14:textId="1D3C5EAD" w:rsidR="00A85465" w:rsidRPr="002078BE" w:rsidRDefault="00A85465" w:rsidP="002078BE">
      <w:pPr>
        <w:pStyle w:val="ListParagraph"/>
        <w:numPr>
          <w:ilvl w:val="0"/>
          <w:numId w:val="19"/>
        </w:numPr>
        <w:rPr>
          <w:lang w:val="en-US"/>
        </w:rPr>
      </w:pPr>
      <w:r>
        <w:rPr>
          <w:lang w:val="en-US"/>
        </w:rPr>
        <w:t xml:space="preserve">For graphical representation, </w:t>
      </w:r>
      <w:commentRangeStart w:id="55"/>
      <w:r>
        <w:rPr>
          <w:lang w:val="en-US"/>
        </w:rPr>
        <w:t>matplotlib</w:t>
      </w:r>
      <w:commentRangeEnd w:id="55"/>
      <w:r>
        <w:rPr>
          <w:rStyle w:val="CommentReference"/>
        </w:rPr>
        <w:commentReference w:id="55"/>
      </w:r>
      <w:r>
        <w:rPr>
          <w:lang w:val="en-US"/>
        </w:rPr>
        <w:t>.</w:t>
      </w:r>
    </w:p>
    <w:p w14:paraId="7968604D" w14:textId="744E1F0A" w:rsidR="009B7D12" w:rsidRPr="000E412A" w:rsidRDefault="00042860" w:rsidP="00D569D2">
      <w:pPr>
        <w:pStyle w:val="Heading3"/>
        <w:rPr>
          <w:lang w:val="en-US"/>
        </w:rPr>
      </w:pPr>
      <w:r>
        <w:rPr>
          <w:lang w:val="en-US"/>
        </w:rPr>
        <w:t>D</w:t>
      </w:r>
      <w:r w:rsidR="00C443BF" w:rsidRPr="000E412A">
        <w:rPr>
          <w:lang w:val="en-US"/>
        </w:rPr>
        <w:t xml:space="preserve">ata </w:t>
      </w:r>
      <w:r>
        <w:rPr>
          <w:lang w:val="en-US"/>
        </w:rPr>
        <w:t>Ingestion</w:t>
      </w:r>
      <w:bookmarkEnd w:id="51"/>
    </w:p>
    <w:p w14:paraId="75A2ECF0" w14:textId="56729E41" w:rsidR="00042860" w:rsidRDefault="00FA3451" w:rsidP="00FA3451">
      <w:pPr>
        <w:rPr>
          <w:lang w:val="en-US"/>
        </w:rPr>
      </w:pPr>
      <w:r>
        <w:rPr>
          <w:lang w:val="en-US"/>
        </w:rPr>
        <w:t xml:space="preserve">The </w:t>
      </w:r>
      <w:proofErr w:type="spellStart"/>
      <w:r>
        <w:rPr>
          <w:lang w:val="en-US"/>
        </w:rPr>
        <w:t>DataGetter</w:t>
      </w:r>
      <w:proofErr w:type="spellEnd"/>
      <w:r>
        <w:rPr>
          <w:lang w:val="en-US"/>
        </w:rPr>
        <w:t xml:space="preserve"> class solves data manipulation issues that are specific to the dataset at hand. </w:t>
      </w:r>
      <w:r w:rsidR="00EE6115" w:rsidRPr="000E412A">
        <w:rPr>
          <w:lang w:val="en-US"/>
        </w:rPr>
        <w:t xml:space="preserve">The longlist of all available </w:t>
      </w:r>
      <w:r w:rsidR="00155AF9">
        <w:rPr>
          <w:lang w:val="en-US"/>
        </w:rPr>
        <w:t>features</w:t>
      </w:r>
      <w:r w:rsidR="00EE6115" w:rsidRPr="000E412A">
        <w:rPr>
          <w:lang w:val="en-US"/>
        </w:rPr>
        <w:t xml:space="preserve"> along with their descriptions is included in Appendix</w:t>
      </w:r>
      <w:r w:rsidR="008944B6">
        <w:rPr>
          <w:lang w:val="en-US"/>
        </w:rPr>
        <w:t xml:space="preserve"> A</w:t>
      </w:r>
      <w:r w:rsidR="008944B6">
        <w:rPr>
          <w:rStyle w:val="CommentReference"/>
        </w:rPr>
        <w:t>.</w:t>
      </w:r>
      <w:r w:rsidR="00EE6115" w:rsidRPr="000E412A">
        <w:rPr>
          <w:lang w:val="en-US"/>
        </w:rPr>
        <w:t xml:space="preserve"> </w:t>
      </w:r>
    </w:p>
    <w:p w14:paraId="4DFCE0B1" w14:textId="45A51E34" w:rsidR="00616712" w:rsidRPr="00C62C34" w:rsidRDefault="00042860" w:rsidP="00C62C34">
      <w:pPr>
        <w:ind w:firstLine="0"/>
        <w:rPr>
          <w:lang w:val="en-US"/>
        </w:rPr>
      </w:pPr>
      <w:r>
        <w:rPr>
          <w:lang w:val="en-US"/>
        </w:rPr>
        <w:t>The treatment of missing values is performed depending on how the dataset is to be used upon having it passed to the Preprocessor class</w:t>
      </w:r>
      <w:r w:rsidR="00FA3451">
        <w:rPr>
          <w:lang w:val="en-US"/>
        </w:rPr>
        <w:t xml:space="preserve"> described in the next section</w:t>
      </w:r>
      <w:r>
        <w:rPr>
          <w:lang w:val="en-US"/>
        </w:rPr>
        <w:t xml:space="preserve">. In the case that the intention is to use binning, minimal data manipulation operations are performed. These </w:t>
      </w:r>
      <w:r w:rsidR="00B87FB0">
        <w:rPr>
          <w:lang w:val="en-US"/>
        </w:rPr>
        <w:t>are comprised of</w:t>
      </w:r>
      <w:r>
        <w:rPr>
          <w:lang w:val="en-US"/>
        </w:rPr>
        <w:t xml:space="preserve"> renaming via a mapping table, type changing, solving of minor encoding issues and feature exclusions based on a manually constructed mapping table. Missing entries are not treated proactively. They are left to the binning algorithm in the Preprocessor class. There, missing entries are assigned into a separate bin.</w:t>
      </w:r>
    </w:p>
    <w:p w14:paraId="26F3AF97" w14:textId="778B93A2" w:rsidR="008C1490" w:rsidRPr="000E412A" w:rsidRDefault="00C443BF" w:rsidP="008C1490">
      <w:pPr>
        <w:pStyle w:val="Heading3"/>
        <w:rPr>
          <w:lang w:val="en-US"/>
        </w:rPr>
      </w:pPr>
      <w:bookmarkStart w:id="56" w:name="_Toc167633993"/>
      <w:r w:rsidRPr="000E412A">
        <w:rPr>
          <w:lang w:val="en-US"/>
        </w:rPr>
        <w:t xml:space="preserve">Preprocessing: </w:t>
      </w:r>
      <w:r w:rsidR="004D5248" w:rsidRPr="000E412A">
        <w:rPr>
          <w:lang w:val="en-US"/>
        </w:rPr>
        <w:t xml:space="preserve">transformations and </w:t>
      </w:r>
      <w:r w:rsidR="00FA3451">
        <w:rPr>
          <w:lang w:val="en-US"/>
        </w:rPr>
        <w:t>shortlisting</w:t>
      </w:r>
      <w:bookmarkEnd w:id="56"/>
    </w:p>
    <w:p w14:paraId="7C4E97E7" w14:textId="29E31E91" w:rsidR="00FA3451" w:rsidRDefault="00FA3451" w:rsidP="00A83B59">
      <w:pPr>
        <w:rPr>
          <w:lang w:val="en-US"/>
        </w:rPr>
      </w:pPr>
      <w:r>
        <w:rPr>
          <w:lang w:val="en-US"/>
        </w:rPr>
        <w:t xml:space="preserve">The Preprocessor class performs operations on data that is already tidied up with the </w:t>
      </w:r>
      <w:proofErr w:type="spellStart"/>
      <w:r>
        <w:rPr>
          <w:lang w:val="en-US"/>
        </w:rPr>
        <w:t>DataGetter</w:t>
      </w:r>
      <w:proofErr w:type="spellEnd"/>
      <w:r>
        <w:rPr>
          <w:lang w:val="en-US"/>
        </w:rPr>
        <w:t xml:space="preserve"> class. The only data deficiency that it can deal with are missing entries, and that provided that they are taken along into a binning procedure.</w:t>
      </w:r>
    </w:p>
    <w:p w14:paraId="0B350AB9" w14:textId="2FDC80F2" w:rsidR="00FA3451" w:rsidRDefault="00FA3451" w:rsidP="00FA3451">
      <w:pPr>
        <w:ind w:firstLine="0"/>
        <w:rPr>
          <w:lang w:val="en-US"/>
        </w:rPr>
      </w:pPr>
      <w:r>
        <w:rPr>
          <w:lang w:val="en-US"/>
        </w:rPr>
        <w:t>In this class, several functions are defined and they solve the following tasks:</w:t>
      </w:r>
    </w:p>
    <w:p w14:paraId="7E1B3028" w14:textId="4A59A532" w:rsidR="00FA3451" w:rsidRDefault="00FA3451" w:rsidP="00C70D21">
      <w:pPr>
        <w:pStyle w:val="ListParagraph"/>
        <w:numPr>
          <w:ilvl w:val="0"/>
          <w:numId w:val="12"/>
        </w:numPr>
        <w:rPr>
          <w:lang w:val="en-US"/>
        </w:rPr>
      </w:pPr>
      <w:r>
        <w:rPr>
          <w:lang w:val="en-US"/>
        </w:rPr>
        <w:t>train-test split.</w:t>
      </w:r>
    </w:p>
    <w:p w14:paraId="796E7837" w14:textId="1EF6D905" w:rsidR="00FA3451" w:rsidRDefault="00FA3451" w:rsidP="00594450">
      <w:pPr>
        <w:pStyle w:val="ListParagraph"/>
        <w:numPr>
          <w:ilvl w:val="0"/>
          <w:numId w:val="12"/>
        </w:numPr>
        <w:rPr>
          <w:lang w:val="en-US"/>
        </w:rPr>
      </w:pPr>
      <w:r>
        <w:rPr>
          <w:lang w:val="en-US"/>
        </w:rPr>
        <w:t>binning and transformation, and</w:t>
      </w:r>
    </w:p>
    <w:p w14:paraId="4BFE373F" w14:textId="3932383E" w:rsidR="00FA3451" w:rsidRDefault="00FA3451" w:rsidP="00C70D21">
      <w:pPr>
        <w:pStyle w:val="ListParagraph"/>
        <w:numPr>
          <w:ilvl w:val="0"/>
          <w:numId w:val="12"/>
        </w:numPr>
        <w:rPr>
          <w:lang w:val="en-US"/>
        </w:rPr>
      </w:pPr>
      <w:r>
        <w:rPr>
          <w:lang w:val="en-US"/>
        </w:rPr>
        <w:t>multicollinearity removal.</w:t>
      </w:r>
    </w:p>
    <w:p w14:paraId="4A8CB5E8" w14:textId="48A34F88" w:rsidR="00A91F09" w:rsidRDefault="00A91F09" w:rsidP="00FA3451">
      <w:pPr>
        <w:ind w:firstLine="0"/>
        <w:rPr>
          <w:lang w:val="en-US"/>
        </w:rPr>
      </w:pPr>
      <w:r>
        <w:rPr>
          <w:lang w:val="en-US"/>
        </w:rPr>
        <w:t>The train-test split function is straightforward. The binning and transformation function firstly performs the binning procedure as described in section</w:t>
      </w:r>
      <w:r w:rsidR="00912751">
        <w:rPr>
          <w:lang w:val="en-US"/>
        </w:rPr>
        <w:t xml:space="preserve"> </w:t>
      </w:r>
      <w:r w:rsidR="00912751">
        <w:rPr>
          <w:highlight w:val="yellow"/>
          <w:lang w:val="en-US"/>
        </w:rPr>
        <w:fldChar w:fldCharType="begin"/>
      </w:r>
      <w:r w:rsidR="00912751">
        <w:rPr>
          <w:lang w:val="en-US"/>
        </w:rPr>
        <w:instrText xml:space="preserve"> REF _Ref167123851 \r \h </w:instrText>
      </w:r>
      <w:r w:rsidR="00912751">
        <w:rPr>
          <w:highlight w:val="yellow"/>
          <w:lang w:val="en-US"/>
        </w:rPr>
      </w:r>
      <w:r w:rsidR="00912751">
        <w:rPr>
          <w:highlight w:val="yellow"/>
          <w:lang w:val="en-US"/>
        </w:rPr>
        <w:fldChar w:fldCharType="separate"/>
      </w:r>
      <w:r w:rsidR="00912751">
        <w:rPr>
          <w:lang w:val="en-US"/>
        </w:rPr>
        <w:t>2.3.2</w:t>
      </w:r>
      <w:r w:rsidR="00912751">
        <w:rPr>
          <w:highlight w:val="yellow"/>
          <w:lang w:val="en-US"/>
        </w:rPr>
        <w:fldChar w:fldCharType="end"/>
      </w:r>
      <w:r>
        <w:rPr>
          <w:lang w:val="en-US"/>
        </w:rPr>
        <w:t xml:space="preserve">. Then, features can be transformed into </w:t>
      </w:r>
      <w:proofErr w:type="spellStart"/>
      <w:r>
        <w:rPr>
          <w:lang w:val="en-US"/>
        </w:rPr>
        <w:t>WoE</w:t>
      </w:r>
      <w:proofErr w:type="spellEnd"/>
      <w:r>
        <w:rPr>
          <w:lang w:val="en-US"/>
        </w:rPr>
        <w:t xml:space="preserve"> based on the corresponding bins.</w:t>
      </w:r>
      <w:r w:rsidR="00594450">
        <w:rPr>
          <w:lang w:val="en-US"/>
        </w:rPr>
        <w:t xml:space="preserve"> </w:t>
      </w:r>
      <w:r>
        <w:rPr>
          <w:lang w:val="en-US"/>
        </w:rPr>
        <w:t xml:space="preserve">The </w:t>
      </w:r>
      <w:r>
        <w:rPr>
          <w:lang w:val="en-US"/>
        </w:rPr>
        <w:lastRenderedPageBreak/>
        <w:t>multicollinearity removal function identifies groups of correlated variables and retains the strongest feature of that correlated group.</w:t>
      </w:r>
    </w:p>
    <w:p w14:paraId="443E9AA4" w14:textId="758DD0BF" w:rsidR="00FA3451" w:rsidRDefault="00FA3451" w:rsidP="00FA3451">
      <w:pPr>
        <w:ind w:firstLine="0"/>
        <w:rPr>
          <w:lang w:val="en-US"/>
        </w:rPr>
      </w:pPr>
      <w:r>
        <w:rPr>
          <w:lang w:val="en-US"/>
        </w:rPr>
        <w:t>It is upon the user of the class to specify which of the functions are to be ran. For example, one reasonable combination might be to use (1)</w:t>
      </w:r>
      <w:r w:rsidR="00594450">
        <w:rPr>
          <w:lang w:val="en-US"/>
        </w:rPr>
        <w:t xml:space="preserve"> and</w:t>
      </w:r>
      <w:r>
        <w:rPr>
          <w:lang w:val="en-US"/>
        </w:rPr>
        <w:t xml:space="preserve"> (2), where (2) is specified to end with a </w:t>
      </w:r>
      <w:proofErr w:type="spellStart"/>
      <w:r>
        <w:rPr>
          <w:lang w:val="en-US"/>
        </w:rPr>
        <w:t>WoE</w:t>
      </w:r>
      <w:proofErr w:type="spellEnd"/>
      <w:r>
        <w:rPr>
          <w:lang w:val="en-US"/>
        </w:rPr>
        <w:t xml:space="preserve"> transformation.</w:t>
      </w:r>
    </w:p>
    <w:p w14:paraId="0CFAE063" w14:textId="4F4EE059" w:rsidR="00E00FA5" w:rsidRDefault="00E00FA5" w:rsidP="00E00FA5">
      <w:pPr>
        <w:pStyle w:val="Heading3"/>
        <w:rPr>
          <w:lang w:val="en-US"/>
        </w:rPr>
      </w:pPr>
      <w:bookmarkStart w:id="57" w:name="_Toc167633994"/>
      <w:r>
        <w:rPr>
          <w:lang w:val="en-US"/>
        </w:rPr>
        <w:t>Modeling</w:t>
      </w:r>
      <w:bookmarkEnd w:id="57"/>
    </w:p>
    <w:p w14:paraId="5BEA8C0F" w14:textId="69B64C73" w:rsidR="00E00FA5" w:rsidRDefault="00E00FA5" w:rsidP="00E00FA5">
      <w:pPr>
        <w:rPr>
          <w:lang w:val="en-US"/>
        </w:rPr>
      </w:pPr>
      <w:r>
        <w:rPr>
          <w:lang w:val="en-US"/>
        </w:rPr>
        <w:t>The Modeler class performs operations that are limited to feature selection, hyperparameter optimization and model estimation. The class has the following functionalities:</w:t>
      </w:r>
    </w:p>
    <w:p w14:paraId="1F210FFE" w14:textId="0B2A1812" w:rsidR="00E00FA5" w:rsidRDefault="00E00FA5" w:rsidP="00C70D21">
      <w:pPr>
        <w:pStyle w:val="ListParagraph"/>
        <w:numPr>
          <w:ilvl w:val="0"/>
          <w:numId w:val="13"/>
        </w:numPr>
        <w:rPr>
          <w:lang w:val="en-US"/>
        </w:rPr>
      </w:pPr>
      <w:r>
        <w:rPr>
          <w:lang w:val="en-US"/>
        </w:rPr>
        <w:t>sequential feature selection,</w:t>
      </w:r>
    </w:p>
    <w:p w14:paraId="5645DFB5" w14:textId="1C145017" w:rsidR="00594450" w:rsidRDefault="00594450" w:rsidP="00C70D21">
      <w:pPr>
        <w:pStyle w:val="ListParagraph"/>
        <w:numPr>
          <w:ilvl w:val="0"/>
          <w:numId w:val="13"/>
        </w:numPr>
        <w:rPr>
          <w:lang w:val="en-US"/>
        </w:rPr>
      </w:pPr>
      <w:r>
        <w:rPr>
          <w:lang w:val="en-US"/>
        </w:rPr>
        <w:t>dummy variable transformation,</w:t>
      </w:r>
    </w:p>
    <w:p w14:paraId="0DC09FC6" w14:textId="1E0966B7" w:rsidR="00E00FA5" w:rsidRDefault="00E00FA5" w:rsidP="00C70D21">
      <w:pPr>
        <w:pStyle w:val="ListParagraph"/>
        <w:numPr>
          <w:ilvl w:val="0"/>
          <w:numId w:val="13"/>
        </w:numPr>
        <w:rPr>
          <w:lang w:val="en-US"/>
        </w:rPr>
      </w:pPr>
      <w:r>
        <w:rPr>
          <w:lang w:val="en-US"/>
        </w:rPr>
        <w:t>hyperparameter grid search,</w:t>
      </w:r>
    </w:p>
    <w:p w14:paraId="49C1045A" w14:textId="11192F1B" w:rsidR="00E00FA5" w:rsidRDefault="00E00FA5" w:rsidP="00C70D21">
      <w:pPr>
        <w:pStyle w:val="ListParagraph"/>
        <w:numPr>
          <w:ilvl w:val="0"/>
          <w:numId w:val="13"/>
        </w:numPr>
        <w:rPr>
          <w:lang w:val="en-US"/>
        </w:rPr>
      </w:pPr>
      <w:r>
        <w:rPr>
          <w:lang w:val="en-US"/>
        </w:rPr>
        <w:t>logistic regression estimation,</w:t>
      </w:r>
    </w:p>
    <w:p w14:paraId="54CC4208" w14:textId="1DBB6822" w:rsidR="00E00FA5" w:rsidRDefault="00E00FA5" w:rsidP="00C70D21">
      <w:pPr>
        <w:pStyle w:val="ListParagraph"/>
        <w:numPr>
          <w:ilvl w:val="0"/>
          <w:numId w:val="13"/>
        </w:numPr>
        <w:rPr>
          <w:lang w:val="en-US"/>
        </w:rPr>
      </w:pPr>
      <w:r>
        <w:rPr>
          <w:lang w:val="en-US"/>
        </w:rPr>
        <w:t>ANN estimation,</w:t>
      </w:r>
    </w:p>
    <w:p w14:paraId="60EB7B19" w14:textId="74D959E2" w:rsidR="00E00FA5" w:rsidRDefault="00E00FA5" w:rsidP="00C70D21">
      <w:pPr>
        <w:pStyle w:val="ListParagraph"/>
        <w:numPr>
          <w:ilvl w:val="0"/>
          <w:numId w:val="13"/>
        </w:numPr>
        <w:rPr>
          <w:lang w:val="en-US"/>
        </w:rPr>
      </w:pPr>
      <w:r>
        <w:rPr>
          <w:lang w:val="en-US"/>
        </w:rPr>
        <w:t>KNN estimation,</w:t>
      </w:r>
    </w:p>
    <w:p w14:paraId="0C43EAF3" w14:textId="13F95E9A" w:rsidR="00E00FA5" w:rsidRDefault="00E00FA5" w:rsidP="00C70D21">
      <w:pPr>
        <w:pStyle w:val="ListParagraph"/>
        <w:numPr>
          <w:ilvl w:val="0"/>
          <w:numId w:val="13"/>
        </w:numPr>
        <w:rPr>
          <w:lang w:val="en-US"/>
        </w:rPr>
      </w:pPr>
      <w:r>
        <w:rPr>
          <w:lang w:val="en-US"/>
        </w:rPr>
        <w:t>SVM estimation, and</w:t>
      </w:r>
    </w:p>
    <w:p w14:paraId="355511B0" w14:textId="04C1C513" w:rsidR="00E00FA5" w:rsidRPr="00E00FA5" w:rsidRDefault="00E00FA5" w:rsidP="00C70D21">
      <w:pPr>
        <w:pStyle w:val="ListParagraph"/>
        <w:numPr>
          <w:ilvl w:val="0"/>
          <w:numId w:val="13"/>
        </w:numPr>
        <w:rPr>
          <w:lang w:val="en-US"/>
        </w:rPr>
      </w:pPr>
      <w:r>
        <w:rPr>
          <w:lang w:val="en-US"/>
        </w:rPr>
        <w:t>RF estimation.</w:t>
      </w:r>
    </w:p>
    <w:p w14:paraId="116DFAC9" w14:textId="6DA8D0A9" w:rsidR="008B7B0D" w:rsidRPr="008B7B0D" w:rsidRDefault="008B7B0D" w:rsidP="00FC3CEA">
      <w:pPr>
        <w:ind w:firstLine="0"/>
        <w:rPr>
          <w:lang w:val="en-US"/>
        </w:rPr>
      </w:pPr>
      <w:r w:rsidRPr="008B7B0D">
        <w:rPr>
          <w:lang w:val="en-US"/>
        </w:rPr>
        <w:t>The dummy variable transformation take</w:t>
      </w:r>
      <w:r>
        <w:rPr>
          <w:lang w:val="en-US"/>
        </w:rPr>
        <w:t xml:space="preserve">s place after the possible use of the forward feature selection. Should this encoding happen before the multicollinearity removal or the forward feature selection, one would risk distorted sets of dummy variables. For example, it would most probably happen that 3 out of 6 categories are taken for one variable and only 1 out of 10 categories are retained for the next variable. In order to avoid that, </w:t>
      </w:r>
      <w:proofErr w:type="spellStart"/>
      <w:r>
        <w:rPr>
          <w:lang w:val="en-US"/>
        </w:rPr>
        <w:t>WoE</w:t>
      </w:r>
      <w:proofErr w:type="spellEnd"/>
      <w:r>
        <w:rPr>
          <w:lang w:val="en-US"/>
        </w:rPr>
        <w:t xml:space="preserve">-based features are used beforehand. Then, the </w:t>
      </w:r>
      <w:proofErr w:type="spellStart"/>
      <w:r>
        <w:rPr>
          <w:lang w:val="en-US"/>
        </w:rPr>
        <w:t>WoE</w:t>
      </w:r>
      <w:proofErr w:type="spellEnd"/>
      <w:r>
        <w:rPr>
          <w:lang w:val="en-US"/>
        </w:rPr>
        <w:t>-transformed bins are sent into the dummy-based codification.</w:t>
      </w:r>
    </w:p>
    <w:p w14:paraId="2B8C0514" w14:textId="21CEB121" w:rsidR="00E00FA5" w:rsidRDefault="00FC3CEA" w:rsidP="00FC3CEA">
      <w:pPr>
        <w:ind w:firstLine="0"/>
        <w:rPr>
          <w:lang w:val="en-US"/>
        </w:rPr>
      </w:pPr>
      <w:r>
        <w:rPr>
          <w:lang w:val="en-US"/>
        </w:rPr>
        <w:t xml:space="preserve">All of the functionalities above </w:t>
      </w:r>
      <w:r w:rsidR="008B7B0D">
        <w:rPr>
          <w:lang w:val="en-US"/>
        </w:rPr>
        <w:t xml:space="preserve">(except the dummy variable transformation) </w:t>
      </w:r>
      <w:r>
        <w:rPr>
          <w:lang w:val="en-US"/>
        </w:rPr>
        <w:t xml:space="preserve">are built on primarily Scikit-learn classes (Pedregosa et al., </w:t>
      </w:r>
      <w:r w:rsidRPr="00F22EBD">
        <w:rPr>
          <w:color w:val="1F4E79" w:themeColor="accent1" w:themeShade="80"/>
          <w:lang w:val="en-US"/>
        </w:rPr>
        <w:t>20</w:t>
      </w:r>
      <w:r>
        <w:rPr>
          <w:color w:val="1F4E79" w:themeColor="accent1" w:themeShade="80"/>
          <w:lang w:val="en-US"/>
        </w:rPr>
        <w:t>11</w:t>
      </w:r>
      <w:r>
        <w:rPr>
          <w:lang w:val="en-US"/>
        </w:rPr>
        <w:t>).</w:t>
      </w:r>
      <w:r w:rsidR="00D43344">
        <w:rPr>
          <w:lang w:val="en-US"/>
        </w:rPr>
        <w:t xml:space="preserve"> </w:t>
      </w:r>
      <w:r>
        <w:rPr>
          <w:lang w:val="en-US"/>
        </w:rPr>
        <w:t>In the case of feature selection, t</w:t>
      </w:r>
      <w:r w:rsidR="00D43344">
        <w:rPr>
          <w:lang w:val="en-US"/>
        </w:rPr>
        <w:t>he selection metric, final number of features, forward/backward approach and the cross-validation parameters can be chosen.</w:t>
      </w:r>
      <w:r>
        <w:rPr>
          <w:lang w:val="en-US"/>
        </w:rPr>
        <w:t xml:space="preserve"> The hyperparameter grid search is always to be specified </w:t>
      </w:r>
      <w:proofErr w:type="spellStart"/>
      <w:r>
        <w:rPr>
          <w:lang w:val="en-US"/>
        </w:rPr>
        <w:t>w.r.t.</w:t>
      </w:r>
      <w:proofErr w:type="spellEnd"/>
      <w:r>
        <w:rPr>
          <w:lang w:val="en-US"/>
        </w:rPr>
        <w:t xml:space="preserve"> the relevant hyperparameters of the model that is being used. The output of the remaining functionalities is straightforward. For completeness, a list of adjustable hyperparameters/specific comments is provided:</w:t>
      </w:r>
    </w:p>
    <w:p w14:paraId="3D38A0ED" w14:textId="3B542307" w:rsidR="00FC3CEA" w:rsidRDefault="008B7B0D" w:rsidP="00C70D21">
      <w:pPr>
        <w:pStyle w:val="ListParagraph"/>
        <w:numPr>
          <w:ilvl w:val="0"/>
          <w:numId w:val="14"/>
        </w:numPr>
        <w:rPr>
          <w:lang w:val="en-US"/>
        </w:rPr>
      </w:pPr>
      <w:r>
        <w:rPr>
          <w:lang w:val="en-US"/>
        </w:rPr>
        <w:lastRenderedPageBreak/>
        <w:t>H</w:t>
      </w:r>
      <w:r w:rsidR="00FC3CEA">
        <w:rPr>
          <w:lang w:val="en-US"/>
        </w:rPr>
        <w:t>yperparameter optimization in the case of logistic regression is enabled only for L1/L2 penalizations and their combinations (elastic net); In the case that multicollinearity is being removed when using the Preprocessor class, the logistic regression functionality will not have any such penalization</w:t>
      </w:r>
      <w:r>
        <w:rPr>
          <w:lang w:val="en-US"/>
        </w:rPr>
        <w:t>.</w:t>
      </w:r>
    </w:p>
    <w:p w14:paraId="498E67F5" w14:textId="4EE8F5FB" w:rsidR="00FC3CEA" w:rsidRDefault="008B7B0D" w:rsidP="00C70D21">
      <w:pPr>
        <w:pStyle w:val="ListParagraph"/>
        <w:numPr>
          <w:ilvl w:val="0"/>
          <w:numId w:val="14"/>
        </w:numPr>
        <w:rPr>
          <w:lang w:val="en-US"/>
        </w:rPr>
      </w:pPr>
      <w:r>
        <w:rPr>
          <w:lang w:val="en-US"/>
        </w:rPr>
        <w:t>T</w:t>
      </w:r>
      <w:r w:rsidR="00FC3CEA">
        <w:rPr>
          <w:lang w:val="en-US"/>
        </w:rPr>
        <w:t>he ANN hyperparameter optimization takes in various combinations of hidden layer number and sizes, activation functions, solvers and learning rates. Early stopping is always activated</w:t>
      </w:r>
      <w:r>
        <w:rPr>
          <w:lang w:val="en-US"/>
        </w:rPr>
        <w:t>.</w:t>
      </w:r>
    </w:p>
    <w:p w14:paraId="3457D755" w14:textId="3D3598C0" w:rsidR="00FC3CEA" w:rsidRDefault="008B7B0D" w:rsidP="00C70D21">
      <w:pPr>
        <w:pStyle w:val="ListParagraph"/>
        <w:numPr>
          <w:ilvl w:val="0"/>
          <w:numId w:val="14"/>
        </w:numPr>
        <w:rPr>
          <w:lang w:val="en-US"/>
        </w:rPr>
      </w:pPr>
      <w:r>
        <w:rPr>
          <w:lang w:val="en-US"/>
        </w:rPr>
        <w:t>T</w:t>
      </w:r>
      <w:r w:rsidR="00FC3CEA">
        <w:rPr>
          <w:lang w:val="en-US"/>
        </w:rPr>
        <w:t xml:space="preserve">he KNN hyperparameter optimization tries out a range of values for </w:t>
      </w:r>
      <w:r w:rsidR="00FC3CEA" w:rsidRPr="008B7B0D">
        <w:rPr>
          <w:lang w:val="en-US"/>
        </w:rPr>
        <w:t>K</w:t>
      </w:r>
      <w:r w:rsidR="00FC3CEA">
        <w:rPr>
          <w:lang w:val="en-US"/>
        </w:rPr>
        <w:t xml:space="preserve">, tests uniform and distance-based weighting of neighbors, </w:t>
      </w:r>
      <w:r w:rsidR="003D37DA">
        <w:rPr>
          <w:lang w:val="en-US"/>
        </w:rPr>
        <w:t>Manhattan and the Euclidean distances</w:t>
      </w:r>
      <w:r>
        <w:rPr>
          <w:lang w:val="en-US"/>
        </w:rPr>
        <w:t>.</w:t>
      </w:r>
    </w:p>
    <w:p w14:paraId="519053D7" w14:textId="7DE4091F" w:rsidR="003D37DA" w:rsidRDefault="008B7B0D" w:rsidP="00C70D21">
      <w:pPr>
        <w:pStyle w:val="ListParagraph"/>
        <w:numPr>
          <w:ilvl w:val="0"/>
          <w:numId w:val="14"/>
        </w:numPr>
        <w:rPr>
          <w:lang w:val="en-US"/>
        </w:rPr>
      </w:pPr>
      <w:r>
        <w:rPr>
          <w:lang w:val="en-US"/>
        </w:rPr>
        <w:t>T</w:t>
      </w:r>
      <w:r w:rsidR="003D37DA">
        <w:rPr>
          <w:lang w:val="en-US"/>
        </w:rPr>
        <w:t xml:space="preserve">he SVM hyperparameter search tries out a range of kernels, degrees of polynomials and regularization parameters </w:t>
      </w:r>
      <w:r w:rsidR="003D37DA" w:rsidRPr="008B7B0D">
        <w:rPr>
          <w:lang w:val="en-US"/>
        </w:rPr>
        <w:t>C</w:t>
      </w:r>
      <w:r>
        <w:rPr>
          <w:lang w:val="en-US"/>
        </w:rPr>
        <w:t>.</w:t>
      </w:r>
    </w:p>
    <w:p w14:paraId="6A19A67C" w14:textId="7552BDF2" w:rsidR="003D37DA" w:rsidRPr="00FC3CEA" w:rsidRDefault="003D37DA" w:rsidP="00C70D21">
      <w:pPr>
        <w:pStyle w:val="ListParagraph"/>
        <w:numPr>
          <w:ilvl w:val="0"/>
          <w:numId w:val="14"/>
        </w:numPr>
        <w:rPr>
          <w:lang w:val="en-US"/>
        </w:rPr>
      </w:pPr>
      <w:r w:rsidRPr="00912751">
        <w:rPr>
          <w:lang w:val="en-US"/>
        </w:rPr>
        <w:t>The RF hyperparameter search</w:t>
      </w:r>
      <w:r w:rsidR="00912751" w:rsidRPr="00912751">
        <w:rPr>
          <w:lang w:val="en-US"/>
        </w:rPr>
        <w:t xml:space="preserve"> iterates over a range of single decision tree</w:t>
      </w:r>
      <w:r w:rsidR="00912751">
        <w:rPr>
          <w:lang w:val="en-US"/>
        </w:rPr>
        <w:t xml:space="preserve"> depths.</w:t>
      </w:r>
    </w:p>
    <w:p w14:paraId="1593CDDC" w14:textId="60BBD033" w:rsidR="00C1213C" w:rsidRDefault="00C1213C" w:rsidP="00C1213C">
      <w:pPr>
        <w:pStyle w:val="Heading3"/>
        <w:rPr>
          <w:lang w:val="en-US"/>
        </w:rPr>
      </w:pPr>
      <w:bookmarkStart w:id="58" w:name="_Toc167633995"/>
      <w:r>
        <w:rPr>
          <w:lang w:val="en-US"/>
        </w:rPr>
        <w:t>Validation</w:t>
      </w:r>
      <w:bookmarkEnd w:id="58"/>
    </w:p>
    <w:p w14:paraId="109939CF" w14:textId="4CDF50AF" w:rsidR="00E00FA5" w:rsidRDefault="00C1213C" w:rsidP="00C1213C">
      <w:pPr>
        <w:rPr>
          <w:lang w:val="en-US"/>
        </w:rPr>
      </w:pPr>
      <w:r>
        <w:rPr>
          <w:lang w:val="en-US"/>
        </w:rPr>
        <w:t>The Validator class takes in train and test data as well as the model fits outputted from the Modeler class. It has the following functionalities:</w:t>
      </w:r>
    </w:p>
    <w:p w14:paraId="2DCB9396" w14:textId="6FE43830" w:rsidR="00C1213C" w:rsidRDefault="00C1213C" w:rsidP="00C70D21">
      <w:pPr>
        <w:pStyle w:val="ListParagraph"/>
        <w:numPr>
          <w:ilvl w:val="0"/>
          <w:numId w:val="15"/>
        </w:numPr>
        <w:rPr>
          <w:lang w:val="en-US"/>
        </w:rPr>
      </w:pPr>
      <w:r>
        <w:rPr>
          <w:lang w:val="en-US"/>
        </w:rPr>
        <w:t>prediction,</w:t>
      </w:r>
    </w:p>
    <w:p w14:paraId="64821679" w14:textId="74BBD1E0" w:rsidR="00C1213C" w:rsidRDefault="00C1213C" w:rsidP="00C70D21">
      <w:pPr>
        <w:pStyle w:val="ListParagraph"/>
        <w:numPr>
          <w:ilvl w:val="0"/>
          <w:numId w:val="15"/>
        </w:numPr>
        <w:rPr>
          <w:lang w:val="en-US"/>
        </w:rPr>
      </w:pPr>
      <w:r>
        <w:rPr>
          <w:lang w:val="en-US"/>
        </w:rPr>
        <w:t>ROC plot creation,</w:t>
      </w:r>
    </w:p>
    <w:p w14:paraId="2B8526B4" w14:textId="47FC7553" w:rsidR="00C1213C" w:rsidRDefault="00C1213C" w:rsidP="00C70D21">
      <w:pPr>
        <w:pStyle w:val="ListParagraph"/>
        <w:numPr>
          <w:ilvl w:val="0"/>
          <w:numId w:val="15"/>
        </w:numPr>
        <w:rPr>
          <w:lang w:val="en-US"/>
        </w:rPr>
      </w:pPr>
      <w:r>
        <w:rPr>
          <w:lang w:val="en-US"/>
        </w:rPr>
        <w:t>CAP plot creation, and</w:t>
      </w:r>
    </w:p>
    <w:p w14:paraId="6DC127E7" w14:textId="3BA5CDDC" w:rsidR="003951E5" w:rsidRPr="00BE254B" w:rsidRDefault="00C1213C" w:rsidP="00C70D21">
      <w:pPr>
        <w:pStyle w:val="ListParagraph"/>
        <w:numPr>
          <w:ilvl w:val="0"/>
          <w:numId w:val="15"/>
        </w:numPr>
        <w:rPr>
          <w:lang w:val="en-US"/>
        </w:rPr>
      </w:pPr>
      <w:r>
        <w:rPr>
          <w:lang w:val="en-US"/>
        </w:rPr>
        <w:t>K-S plot creation.</w:t>
      </w:r>
    </w:p>
    <w:p w14:paraId="5EBB715F" w14:textId="1F2FD28C" w:rsidR="00B80B8D" w:rsidRDefault="001236EE" w:rsidP="00BE254B">
      <w:pPr>
        <w:pStyle w:val="Heading2"/>
        <w:rPr>
          <w:lang w:val="en-US"/>
        </w:rPr>
      </w:pPr>
      <w:bookmarkStart w:id="59" w:name="_Toc167633996"/>
      <w:r>
        <w:rPr>
          <w:lang w:val="en-US"/>
        </w:rPr>
        <w:t>Application</w:t>
      </w:r>
      <w:bookmarkEnd w:id="59"/>
    </w:p>
    <w:p w14:paraId="791A4486" w14:textId="2C03FB0B" w:rsidR="008B7B0D" w:rsidRDefault="008B7B0D" w:rsidP="00B80B8D">
      <w:pPr>
        <w:pStyle w:val="bntext"/>
        <w:rPr>
          <w:lang w:val="en-US"/>
        </w:rPr>
      </w:pPr>
      <w:r>
        <w:rPr>
          <w:lang w:val="en-US"/>
        </w:rPr>
        <w:t xml:space="preserve">The first part of this section formulates the researched questions, the second part summarizes all the approaches to model estimation. Finally, the last </w:t>
      </w:r>
      <w:r w:rsidR="00763C14">
        <w:rPr>
          <w:lang w:val="en-US"/>
        </w:rPr>
        <w:t xml:space="preserve">two </w:t>
      </w:r>
      <w:r>
        <w:rPr>
          <w:lang w:val="en-US"/>
        </w:rPr>
        <w:t>part</w:t>
      </w:r>
      <w:r w:rsidR="00763C14">
        <w:rPr>
          <w:lang w:val="en-US"/>
        </w:rPr>
        <w:t>s</w:t>
      </w:r>
      <w:r>
        <w:rPr>
          <w:lang w:val="en-US"/>
        </w:rPr>
        <w:t xml:space="preserve"> provides an overview of the results and their discussion.</w:t>
      </w:r>
    </w:p>
    <w:p w14:paraId="6070BE53" w14:textId="7CEFB619" w:rsidR="00031E88" w:rsidRDefault="00031E88" w:rsidP="001236EE">
      <w:pPr>
        <w:pStyle w:val="Heading3"/>
        <w:rPr>
          <w:lang w:val="en-US"/>
        </w:rPr>
      </w:pPr>
      <w:bookmarkStart w:id="60" w:name="_Ref167402132"/>
      <w:bookmarkStart w:id="61" w:name="_Toc167633997"/>
      <w:r>
        <w:rPr>
          <w:lang w:val="en-US"/>
        </w:rPr>
        <w:t>Researched Questions</w:t>
      </w:r>
      <w:bookmarkEnd w:id="60"/>
      <w:bookmarkEnd w:id="61"/>
    </w:p>
    <w:p w14:paraId="45A2A7B8" w14:textId="74BD1473" w:rsidR="00031E88" w:rsidRDefault="00031E88" w:rsidP="00031E88">
      <w:pPr>
        <w:pStyle w:val="bntext"/>
        <w:rPr>
          <w:lang w:val="en-US"/>
        </w:rPr>
      </w:pPr>
      <w:r>
        <w:rPr>
          <w:lang w:val="en-US"/>
        </w:rPr>
        <w:t xml:space="preserve">The aim is to formulate answers to the following questions. Note that the first question is the main aim of this </w:t>
      </w:r>
      <w:r w:rsidR="008B7B0D">
        <w:rPr>
          <w:lang w:val="en-US"/>
        </w:rPr>
        <w:t>thesis</w:t>
      </w:r>
      <w:r>
        <w:rPr>
          <w:lang w:val="en-US"/>
        </w:rPr>
        <w:t xml:space="preserve"> whilst the remaining questions are </w:t>
      </w:r>
      <w:r w:rsidR="008B7B0D">
        <w:rPr>
          <w:lang w:val="en-US"/>
        </w:rPr>
        <w:t>additional</w:t>
      </w:r>
      <w:r>
        <w:rPr>
          <w:lang w:val="en-US"/>
        </w:rPr>
        <w:t>. Nonetheless, they provide better insight for the purpose of discussion.</w:t>
      </w:r>
    </w:p>
    <w:p w14:paraId="130F2DED" w14:textId="68E386AA" w:rsidR="00031E88" w:rsidRDefault="00031E88" w:rsidP="00C70D21">
      <w:pPr>
        <w:pStyle w:val="bntext"/>
        <w:numPr>
          <w:ilvl w:val="0"/>
          <w:numId w:val="16"/>
        </w:numPr>
        <w:rPr>
          <w:lang w:val="en-US"/>
        </w:rPr>
      </w:pPr>
      <w:r>
        <w:rPr>
          <w:lang w:val="en-US"/>
        </w:rPr>
        <w:t xml:space="preserve">Whether </w:t>
      </w:r>
      <w:r w:rsidR="008B7B0D">
        <w:rPr>
          <w:lang w:val="en-US"/>
        </w:rPr>
        <w:t xml:space="preserve">non-traditional </w:t>
      </w:r>
      <w:r>
        <w:rPr>
          <w:lang w:val="en-US"/>
        </w:rPr>
        <w:t>ML modeling techniques (ANN, KNN, SVM and tree methods) outperform the traditionally used LR.</w:t>
      </w:r>
    </w:p>
    <w:p w14:paraId="1A8843B0" w14:textId="3613A7C3" w:rsidR="00031E88" w:rsidRDefault="00031E88" w:rsidP="00C70D21">
      <w:pPr>
        <w:pStyle w:val="bntext"/>
        <w:numPr>
          <w:ilvl w:val="0"/>
          <w:numId w:val="16"/>
        </w:numPr>
        <w:rPr>
          <w:lang w:val="en-US"/>
        </w:rPr>
      </w:pPr>
      <w:r>
        <w:rPr>
          <w:lang w:val="en-US"/>
        </w:rPr>
        <w:lastRenderedPageBreak/>
        <w:t xml:space="preserve">Whether there is a difference between same model estimation techniques depending on </w:t>
      </w:r>
      <w:r w:rsidR="000962E2">
        <w:rPr>
          <w:lang w:val="en-US"/>
        </w:rPr>
        <w:t>different data preprocessing and feature selection approaches.</w:t>
      </w:r>
    </w:p>
    <w:p w14:paraId="21ED226F" w14:textId="317A516C" w:rsidR="00031E88" w:rsidRDefault="00031E88" w:rsidP="00C70D21">
      <w:pPr>
        <w:pStyle w:val="bntext"/>
        <w:numPr>
          <w:ilvl w:val="0"/>
          <w:numId w:val="16"/>
        </w:numPr>
        <w:rPr>
          <w:lang w:val="en-US"/>
        </w:rPr>
      </w:pPr>
      <w:r>
        <w:rPr>
          <w:lang w:val="en-US"/>
        </w:rPr>
        <w:t xml:space="preserve">Whether there is a difference between same model estimation techniques depending on whether they are trained on more class-balanced or </w:t>
      </w:r>
      <w:r w:rsidR="008E6544">
        <w:rPr>
          <w:lang w:val="en-US"/>
        </w:rPr>
        <w:t>highly</w:t>
      </w:r>
      <w:r>
        <w:rPr>
          <w:lang w:val="en-US"/>
        </w:rPr>
        <w:t xml:space="preserve"> class-imbalanced data.</w:t>
      </w:r>
    </w:p>
    <w:p w14:paraId="6C020466" w14:textId="2735AF98" w:rsidR="00B95A1C" w:rsidRDefault="00B95A1C" w:rsidP="001236EE">
      <w:pPr>
        <w:pStyle w:val="Heading3"/>
        <w:rPr>
          <w:lang w:val="en-US"/>
        </w:rPr>
      </w:pPr>
      <w:bookmarkStart w:id="62" w:name="_Toc167633998"/>
      <w:r>
        <w:rPr>
          <w:lang w:val="en-US"/>
        </w:rPr>
        <w:t>Estimated Models</w:t>
      </w:r>
      <w:bookmarkEnd w:id="62"/>
    </w:p>
    <w:p w14:paraId="22C42E18" w14:textId="7B7EC1B5" w:rsidR="00C034DD" w:rsidRDefault="00C034DD" w:rsidP="00C034DD">
      <w:pPr>
        <w:rPr>
          <w:lang w:val="en-US"/>
        </w:rPr>
      </w:pPr>
      <w:r>
        <w:rPr>
          <w:lang w:val="en-US"/>
        </w:rPr>
        <w:t>The following combinations of data preprocessing</w:t>
      </w:r>
      <w:r w:rsidR="000962E2">
        <w:rPr>
          <w:lang w:val="en-US"/>
        </w:rPr>
        <w:t>, feature selection</w:t>
      </w:r>
      <w:r>
        <w:rPr>
          <w:lang w:val="en-US"/>
        </w:rPr>
        <w:t xml:space="preserve"> and model estimations are considered</w:t>
      </w:r>
      <w:r w:rsidR="00161DA7">
        <w:rPr>
          <w:lang w:val="en-US"/>
        </w:rPr>
        <w:t>.</w:t>
      </w:r>
      <w:r w:rsidR="000F2615">
        <w:rPr>
          <w:lang w:val="en-US"/>
        </w:rPr>
        <w:t xml:space="preserve"> The data is split into train, test and out-of-time samples (OOT). The OOT sample contains all observations registered </w:t>
      </w:r>
      <w:r w:rsidR="009D2B2E">
        <w:rPr>
          <w:lang w:val="en-US"/>
        </w:rPr>
        <w:t xml:space="preserve">as </w:t>
      </w:r>
      <w:r w:rsidR="000F2615">
        <w:rPr>
          <w:lang w:val="en-US"/>
        </w:rPr>
        <w:t>at January</w:t>
      </w:r>
      <w:r w:rsidR="009D2B2E">
        <w:rPr>
          <w:lang w:val="en-US"/>
        </w:rPr>
        <w:t xml:space="preserve"> EOM,</w:t>
      </w:r>
      <w:r w:rsidR="000F2615">
        <w:rPr>
          <w:lang w:val="en-US"/>
        </w:rPr>
        <w:t xml:space="preserve"> 2019. The pre-2019 snapshot data is split into train and test following a 70:30 ratio. The IV &amp; Gini-based shortlisting, </w:t>
      </w:r>
      <w:proofErr w:type="spellStart"/>
      <w:r w:rsidR="000F2615">
        <w:rPr>
          <w:lang w:val="en-US"/>
        </w:rPr>
        <w:t>undersampling</w:t>
      </w:r>
      <w:proofErr w:type="spellEnd"/>
      <w:r w:rsidR="000F2615">
        <w:rPr>
          <w:lang w:val="en-US"/>
        </w:rPr>
        <w:t xml:space="preserve">, binning, </w:t>
      </w:r>
      <w:proofErr w:type="spellStart"/>
      <w:r w:rsidR="000F2615">
        <w:rPr>
          <w:lang w:val="en-US"/>
        </w:rPr>
        <w:t>WoE</w:t>
      </w:r>
      <w:proofErr w:type="spellEnd"/>
      <w:r w:rsidR="000F2615">
        <w:rPr>
          <w:lang w:val="en-US"/>
        </w:rPr>
        <w:t>/dummy transformations, multicollinearity removal, forward feature selection and finally the model estimation are all performed on the train sample.</w:t>
      </w:r>
      <w:r w:rsidR="008F177A">
        <w:rPr>
          <w:lang w:val="en-US"/>
        </w:rPr>
        <w:t xml:space="preserve"> The conclusions are made on a narrower and more common range of ML models, this is consistent with Altman et al. (</w:t>
      </w:r>
      <w:r w:rsidR="008F177A" w:rsidRPr="00823D63">
        <w:rPr>
          <w:color w:val="1F4E79" w:themeColor="accent1" w:themeShade="80"/>
          <w:lang w:val="en-US"/>
        </w:rPr>
        <w:t>201</w:t>
      </w:r>
      <w:r w:rsidR="008F177A">
        <w:rPr>
          <w:color w:val="1F4E79" w:themeColor="accent1" w:themeShade="80"/>
          <w:lang w:val="en-US"/>
        </w:rPr>
        <w:t>7</w:t>
      </w:r>
      <w:r w:rsidR="008F177A">
        <w:rPr>
          <w:lang w:val="en-US"/>
        </w:rPr>
        <w:t>).</w:t>
      </w:r>
    </w:p>
    <w:p w14:paraId="638EDF1B" w14:textId="191D6863" w:rsidR="00A95AEF" w:rsidRDefault="00A95AEF" w:rsidP="00A95AEF">
      <w:pPr>
        <w:pStyle w:val="Caption"/>
      </w:pPr>
      <w:bookmarkStart w:id="63" w:name="_Toc167633887"/>
      <w:r>
        <w:t xml:space="preserve">Table </w:t>
      </w:r>
      <w:r>
        <w:fldChar w:fldCharType="begin"/>
      </w:r>
      <w:r>
        <w:instrText xml:space="preserve"> SEQ Table \* ARABIC </w:instrText>
      </w:r>
      <w:r>
        <w:fldChar w:fldCharType="separate"/>
      </w:r>
      <w:r w:rsidR="00460140">
        <w:rPr>
          <w:noProof/>
        </w:rPr>
        <w:t>5</w:t>
      </w:r>
      <w:r>
        <w:rPr>
          <w:noProof/>
        </w:rPr>
        <w:fldChar w:fldCharType="end"/>
      </w:r>
      <w:r>
        <w:t xml:space="preserve">: </w:t>
      </w:r>
      <w:proofErr w:type="spellStart"/>
      <w:r>
        <w:t>estimated</w:t>
      </w:r>
      <w:proofErr w:type="spellEnd"/>
      <w:r>
        <w:t xml:space="preserve"> </w:t>
      </w:r>
      <w:proofErr w:type="spellStart"/>
      <w:r>
        <w:t>models</w:t>
      </w:r>
      <w:bookmarkEnd w:id="63"/>
      <w:proofErr w:type="spellEnd"/>
    </w:p>
    <w:tbl>
      <w:tblPr>
        <w:tblpPr w:leftFromText="141" w:rightFromText="141" w:vertAnchor="text" w:tblpY="1"/>
        <w:tblOverlap w:val="never"/>
        <w:tblW w:w="5000" w:type="pct"/>
        <w:tblLayout w:type="fixed"/>
        <w:tblCellMar>
          <w:left w:w="70" w:type="dxa"/>
          <w:right w:w="70" w:type="dxa"/>
        </w:tblCellMar>
        <w:tblLook w:val="04A0" w:firstRow="1" w:lastRow="0" w:firstColumn="1" w:lastColumn="0" w:noHBand="0" w:noVBand="1"/>
      </w:tblPr>
      <w:tblGrid>
        <w:gridCol w:w="723"/>
        <w:gridCol w:w="1169"/>
        <w:gridCol w:w="1331"/>
        <w:gridCol w:w="1368"/>
        <w:gridCol w:w="1131"/>
        <w:gridCol w:w="1249"/>
        <w:gridCol w:w="1248"/>
      </w:tblGrid>
      <w:tr w:rsidR="005B6012" w:rsidRPr="004D0036" w14:paraId="2C324DE8" w14:textId="77777777" w:rsidTr="001971FA">
        <w:trPr>
          <w:trHeight w:val="300"/>
          <w:tblHeader/>
        </w:trPr>
        <w:tc>
          <w:tcPr>
            <w:tcW w:w="440" w:type="pct"/>
            <w:tcBorders>
              <w:top w:val="single" w:sz="4" w:space="0" w:color="auto"/>
              <w:left w:val="nil"/>
              <w:bottom w:val="single" w:sz="4" w:space="0" w:color="auto"/>
              <w:right w:val="nil"/>
            </w:tcBorders>
            <w:vAlign w:val="center"/>
          </w:tcPr>
          <w:p w14:paraId="6F6CA510" w14:textId="1F77C65D" w:rsidR="00B76F4D" w:rsidRPr="00EA0C1B" w:rsidRDefault="00B76F4D" w:rsidP="001971FA">
            <w:pPr>
              <w:spacing w:after="0" w:line="240" w:lineRule="auto"/>
              <w:ind w:firstLine="0"/>
              <w:jc w:val="center"/>
              <w:rPr>
                <w:b/>
                <w:bCs/>
                <w:sz w:val="20"/>
                <w:szCs w:val="20"/>
                <w:lang w:val="en-US" w:eastAsia="nl-BE"/>
              </w:rPr>
            </w:pPr>
            <w:r w:rsidRPr="00EA0C1B">
              <w:rPr>
                <w:b/>
                <w:bCs/>
                <w:sz w:val="20"/>
                <w:szCs w:val="20"/>
                <w:lang w:val="en-US" w:eastAsia="nl-BE"/>
              </w:rPr>
              <w:t>Batch</w:t>
            </w:r>
          </w:p>
        </w:tc>
        <w:tc>
          <w:tcPr>
            <w:tcW w:w="711" w:type="pct"/>
            <w:tcBorders>
              <w:top w:val="single" w:sz="4" w:space="0" w:color="auto"/>
              <w:left w:val="nil"/>
              <w:bottom w:val="single" w:sz="4" w:space="0" w:color="auto"/>
              <w:right w:val="nil"/>
            </w:tcBorders>
            <w:vAlign w:val="center"/>
          </w:tcPr>
          <w:p w14:paraId="6A946BE9" w14:textId="586680EB" w:rsidR="00B76F4D" w:rsidRPr="00EA0C1B" w:rsidRDefault="00B76F4D" w:rsidP="001971FA">
            <w:pPr>
              <w:spacing w:after="0" w:line="240" w:lineRule="auto"/>
              <w:ind w:firstLine="0"/>
              <w:jc w:val="left"/>
              <w:rPr>
                <w:b/>
                <w:bCs/>
                <w:sz w:val="20"/>
                <w:szCs w:val="20"/>
                <w:lang w:val="en-US" w:eastAsia="nl-BE"/>
              </w:rPr>
            </w:pPr>
            <w:r w:rsidRPr="00EA0C1B">
              <w:rPr>
                <w:b/>
                <w:bCs/>
                <w:sz w:val="20"/>
                <w:szCs w:val="20"/>
                <w:lang w:val="en-US" w:eastAsia="nl-BE"/>
              </w:rPr>
              <w:t>IV &amp; Gini shortlisting</w:t>
            </w:r>
          </w:p>
        </w:tc>
        <w:tc>
          <w:tcPr>
            <w:tcW w:w="810" w:type="pct"/>
            <w:tcBorders>
              <w:top w:val="single" w:sz="4" w:space="0" w:color="auto"/>
              <w:left w:val="nil"/>
              <w:bottom w:val="single" w:sz="4" w:space="0" w:color="auto"/>
              <w:right w:val="nil"/>
            </w:tcBorders>
            <w:vAlign w:val="center"/>
          </w:tcPr>
          <w:p w14:paraId="38B815B3" w14:textId="7F1B0CC8" w:rsidR="00B76F4D" w:rsidRPr="00EA0C1B" w:rsidRDefault="00B76F4D" w:rsidP="001971FA">
            <w:pPr>
              <w:spacing w:after="0" w:line="240" w:lineRule="auto"/>
              <w:ind w:firstLine="0"/>
              <w:jc w:val="left"/>
              <w:rPr>
                <w:b/>
                <w:bCs/>
                <w:sz w:val="20"/>
                <w:szCs w:val="20"/>
                <w:lang w:val="en-US" w:eastAsia="nl-BE"/>
              </w:rPr>
            </w:pPr>
            <w:proofErr w:type="spellStart"/>
            <w:r w:rsidRPr="00EA0C1B">
              <w:rPr>
                <w:b/>
                <w:bCs/>
                <w:sz w:val="20"/>
                <w:szCs w:val="20"/>
                <w:lang w:val="en-US" w:eastAsia="nl-BE"/>
              </w:rPr>
              <w:t>Undersamp</w:t>
            </w:r>
            <w:r w:rsidR="005B6012" w:rsidRPr="00EA0C1B">
              <w:rPr>
                <w:b/>
                <w:bCs/>
                <w:sz w:val="20"/>
                <w:szCs w:val="20"/>
                <w:lang w:val="en-US" w:eastAsia="nl-BE"/>
              </w:rPr>
              <w:t>le</w:t>
            </w:r>
            <w:proofErr w:type="spellEnd"/>
          </w:p>
        </w:tc>
        <w:tc>
          <w:tcPr>
            <w:tcW w:w="832" w:type="pct"/>
            <w:tcBorders>
              <w:top w:val="single" w:sz="4" w:space="0" w:color="auto"/>
              <w:left w:val="nil"/>
              <w:bottom w:val="single" w:sz="4" w:space="0" w:color="auto"/>
              <w:right w:val="nil"/>
            </w:tcBorders>
            <w:vAlign w:val="center"/>
          </w:tcPr>
          <w:p w14:paraId="78236404" w14:textId="18A2CDA6" w:rsidR="00B76F4D" w:rsidRPr="00EA0C1B" w:rsidRDefault="00B76F4D" w:rsidP="001971FA">
            <w:pPr>
              <w:spacing w:after="0" w:line="240" w:lineRule="auto"/>
              <w:ind w:firstLine="0"/>
              <w:jc w:val="left"/>
              <w:rPr>
                <w:b/>
                <w:bCs/>
                <w:sz w:val="20"/>
                <w:szCs w:val="20"/>
                <w:lang w:val="en-US" w:eastAsia="nl-BE"/>
              </w:rPr>
            </w:pPr>
            <w:r w:rsidRPr="00EA0C1B">
              <w:rPr>
                <w:b/>
                <w:bCs/>
                <w:sz w:val="20"/>
                <w:szCs w:val="20"/>
                <w:lang w:val="en-US" w:eastAsia="nl-BE"/>
              </w:rPr>
              <w:t xml:space="preserve">Binning &amp; </w:t>
            </w:r>
            <w:proofErr w:type="spellStart"/>
            <w:r w:rsidRPr="00EA0C1B">
              <w:rPr>
                <w:b/>
                <w:bCs/>
                <w:sz w:val="20"/>
                <w:szCs w:val="20"/>
                <w:lang w:val="en-US" w:eastAsia="nl-BE"/>
              </w:rPr>
              <w:t>WoE</w:t>
            </w:r>
            <w:proofErr w:type="spellEnd"/>
            <w:r w:rsidRPr="00EA0C1B">
              <w:rPr>
                <w:b/>
                <w:bCs/>
                <w:sz w:val="20"/>
                <w:szCs w:val="20"/>
                <w:lang w:val="en-US" w:eastAsia="nl-BE"/>
              </w:rPr>
              <w:t>/dummy</w:t>
            </w:r>
          </w:p>
        </w:tc>
        <w:tc>
          <w:tcPr>
            <w:tcW w:w="688" w:type="pct"/>
            <w:tcBorders>
              <w:top w:val="single" w:sz="4" w:space="0" w:color="auto"/>
              <w:left w:val="nil"/>
              <w:bottom w:val="single" w:sz="4" w:space="0" w:color="auto"/>
              <w:right w:val="nil"/>
            </w:tcBorders>
            <w:vAlign w:val="center"/>
          </w:tcPr>
          <w:p w14:paraId="0DBFAB38" w14:textId="3791B40A" w:rsidR="00B76F4D" w:rsidRPr="00EA0C1B" w:rsidRDefault="00B76F4D" w:rsidP="001971FA">
            <w:pPr>
              <w:spacing w:after="0" w:line="240" w:lineRule="auto"/>
              <w:ind w:firstLine="0"/>
              <w:jc w:val="left"/>
              <w:rPr>
                <w:b/>
                <w:bCs/>
                <w:sz w:val="20"/>
                <w:szCs w:val="20"/>
                <w:lang w:val="en-US" w:eastAsia="nl-BE"/>
              </w:rPr>
            </w:pPr>
            <w:proofErr w:type="spellStart"/>
            <w:r w:rsidRPr="00EA0C1B">
              <w:rPr>
                <w:b/>
                <w:bCs/>
                <w:sz w:val="20"/>
                <w:szCs w:val="20"/>
                <w:lang w:val="en-US" w:eastAsia="nl-BE"/>
              </w:rPr>
              <w:t>Multicoll</w:t>
            </w:r>
            <w:proofErr w:type="spellEnd"/>
            <w:r w:rsidR="005B6012" w:rsidRPr="00EA0C1B">
              <w:rPr>
                <w:b/>
                <w:bCs/>
                <w:sz w:val="20"/>
                <w:szCs w:val="20"/>
                <w:lang w:val="en-US" w:eastAsia="nl-BE"/>
              </w:rPr>
              <w:t>.</w:t>
            </w:r>
            <w:r w:rsidRPr="00EA0C1B">
              <w:rPr>
                <w:b/>
                <w:bCs/>
                <w:sz w:val="20"/>
                <w:szCs w:val="20"/>
                <w:lang w:val="en-US" w:eastAsia="nl-BE"/>
              </w:rPr>
              <w:t xml:space="preserve"> removal</w:t>
            </w:r>
          </w:p>
        </w:tc>
        <w:tc>
          <w:tcPr>
            <w:tcW w:w="760" w:type="pct"/>
            <w:tcBorders>
              <w:top w:val="single" w:sz="4" w:space="0" w:color="auto"/>
              <w:left w:val="nil"/>
              <w:bottom w:val="single" w:sz="4" w:space="0" w:color="auto"/>
              <w:right w:val="nil"/>
            </w:tcBorders>
          </w:tcPr>
          <w:p w14:paraId="442F0782" w14:textId="5F0632A2" w:rsidR="00B76F4D" w:rsidRPr="00EA0C1B" w:rsidRDefault="00B76F4D" w:rsidP="001971FA">
            <w:pPr>
              <w:spacing w:after="0" w:line="240" w:lineRule="auto"/>
              <w:ind w:firstLine="0"/>
              <w:jc w:val="left"/>
              <w:rPr>
                <w:b/>
                <w:bCs/>
                <w:sz w:val="20"/>
                <w:szCs w:val="20"/>
                <w:lang w:val="en-US" w:eastAsia="nl-BE"/>
              </w:rPr>
            </w:pPr>
            <w:r w:rsidRPr="00EA0C1B">
              <w:rPr>
                <w:b/>
                <w:bCs/>
                <w:sz w:val="20"/>
                <w:szCs w:val="20"/>
                <w:lang w:val="en-US" w:eastAsia="nl-BE"/>
              </w:rPr>
              <w:t>Forward feature selection</w:t>
            </w:r>
          </w:p>
        </w:tc>
        <w:tc>
          <w:tcPr>
            <w:tcW w:w="760" w:type="pct"/>
            <w:tcBorders>
              <w:top w:val="single" w:sz="4" w:space="0" w:color="auto"/>
              <w:left w:val="nil"/>
              <w:bottom w:val="single" w:sz="4" w:space="0" w:color="auto"/>
              <w:right w:val="nil"/>
            </w:tcBorders>
            <w:vAlign w:val="center"/>
          </w:tcPr>
          <w:p w14:paraId="65E20DA5" w14:textId="6042C6AA" w:rsidR="00B76F4D" w:rsidRPr="00EA0C1B" w:rsidRDefault="00B76F4D" w:rsidP="001971FA">
            <w:pPr>
              <w:spacing w:after="0" w:line="240" w:lineRule="auto"/>
              <w:ind w:firstLine="0"/>
              <w:jc w:val="left"/>
              <w:rPr>
                <w:b/>
                <w:bCs/>
                <w:sz w:val="20"/>
                <w:szCs w:val="20"/>
                <w:lang w:val="en-US" w:eastAsia="nl-BE"/>
              </w:rPr>
            </w:pPr>
            <w:r w:rsidRPr="00EA0C1B">
              <w:rPr>
                <w:b/>
                <w:bCs/>
                <w:sz w:val="20"/>
                <w:szCs w:val="20"/>
                <w:lang w:val="en-US" w:eastAsia="nl-BE"/>
              </w:rPr>
              <w:t>Estimation techniques</w:t>
            </w:r>
          </w:p>
        </w:tc>
      </w:tr>
      <w:tr w:rsidR="005B6012" w:rsidRPr="004D0036" w14:paraId="223770FA" w14:textId="77777777" w:rsidTr="001971FA">
        <w:trPr>
          <w:trHeight w:val="300"/>
        </w:trPr>
        <w:tc>
          <w:tcPr>
            <w:tcW w:w="440" w:type="pct"/>
            <w:tcBorders>
              <w:top w:val="single" w:sz="4" w:space="0" w:color="auto"/>
              <w:left w:val="nil"/>
              <w:right w:val="nil"/>
            </w:tcBorders>
            <w:vAlign w:val="center"/>
          </w:tcPr>
          <w:p w14:paraId="05750B60" w14:textId="5219235E" w:rsidR="00B76F4D" w:rsidRPr="00EA0C1B" w:rsidRDefault="00B76F4D" w:rsidP="001971FA">
            <w:pPr>
              <w:spacing w:after="0" w:line="240" w:lineRule="auto"/>
              <w:ind w:firstLine="0"/>
              <w:jc w:val="center"/>
              <w:rPr>
                <w:color w:val="000000"/>
                <w:sz w:val="20"/>
                <w:szCs w:val="20"/>
                <w:lang w:val="en-US"/>
              </w:rPr>
            </w:pPr>
            <w:r w:rsidRPr="00EA0C1B">
              <w:rPr>
                <w:color w:val="000000"/>
                <w:sz w:val="20"/>
                <w:szCs w:val="20"/>
                <w:lang w:val="en-US"/>
              </w:rPr>
              <w:t>1</w:t>
            </w:r>
          </w:p>
        </w:tc>
        <w:tc>
          <w:tcPr>
            <w:tcW w:w="711" w:type="pct"/>
            <w:tcBorders>
              <w:top w:val="single" w:sz="4" w:space="0" w:color="auto"/>
              <w:left w:val="nil"/>
              <w:right w:val="nil"/>
            </w:tcBorders>
            <w:vAlign w:val="center"/>
          </w:tcPr>
          <w:p w14:paraId="2E821F63" w14:textId="36055405"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right w:val="nil"/>
            </w:tcBorders>
            <w:vAlign w:val="center"/>
          </w:tcPr>
          <w:p w14:paraId="73B976E4" w14:textId="443635E0"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No</w:t>
            </w:r>
          </w:p>
        </w:tc>
        <w:tc>
          <w:tcPr>
            <w:tcW w:w="832" w:type="pct"/>
            <w:tcBorders>
              <w:top w:val="single" w:sz="4" w:space="0" w:color="auto"/>
              <w:left w:val="nil"/>
              <w:right w:val="nil"/>
            </w:tcBorders>
            <w:vAlign w:val="center"/>
          </w:tcPr>
          <w:p w14:paraId="45733550" w14:textId="092536F1" w:rsidR="00B76F4D" w:rsidRPr="00EA0C1B" w:rsidRDefault="00B76F4D" w:rsidP="001971FA">
            <w:pPr>
              <w:spacing w:after="0" w:line="240" w:lineRule="auto"/>
              <w:ind w:firstLine="0"/>
              <w:jc w:val="left"/>
              <w:rPr>
                <w:color w:val="000000"/>
                <w:sz w:val="20"/>
                <w:szCs w:val="20"/>
                <w:lang w:val="en-US"/>
              </w:rPr>
            </w:pPr>
            <w:proofErr w:type="spellStart"/>
            <w:r w:rsidRPr="00EA0C1B">
              <w:rPr>
                <w:color w:val="000000"/>
                <w:sz w:val="20"/>
                <w:szCs w:val="20"/>
                <w:lang w:val="en-US"/>
              </w:rPr>
              <w:t>WoE</w:t>
            </w:r>
            <w:proofErr w:type="spellEnd"/>
          </w:p>
        </w:tc>
        <w:tc>
          <w:tcPr>
            <w:tcW w:w="688" w:type="pct"/>
            <w:tcBorders>
              <w:top w:val="single" w:sz="4" w:space="0" w:color="auto"/>
              <w:left w:val="nil"/>
              <w:right w:val="nil"/>
            </w:tcBorders>
            <w:vAlign w:val="center"/>
          </w:tcPr>
          <w:p w14:paraId="598A41B7" w14:textId="7C5AF467"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right w:val="nil"/>
            </w:tcBorders>
            <w:vAlign w:val="center"/>
          </w:tcPr>
          <w:p w14:paraId="3BC32683" w14:textId="4D783237"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right w:val="nil"/>
            </w:tcBorders>
            <w:vAlign w:val="center"/>
          </w:tcPr>
          <w:p w14:paraId="5FC7464F"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263CB4BA"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76E734D7"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5DF02B28"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4AC0DD62" w14:textId="0DA3F2ED"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bagging</w:t>
            </w:r>
          </w:p>
          <w:p w14:paraId="68E3AA34" w14:textId="01057E09"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RF</w:t>
            </w:r>
          </w:p>
          <w:p w14:paraId="5D766617" w14:textId="4A91DF73"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boosting</w:t>
            </w:r>
          </w:p>
        </w:tc>
      </w:tr>
      <w:tr w:rsidR="005B6012" w:rsidRPr="004D0036" w14:paraId="35FC6A86" w14:textId="77777777" w:rsidTr="001971FA">
        <w:trPr>
          <w:trHeight w:val="300"/>
        </w:trPr>
        <w:tc>
          <w:tcPr>
            <w:tcW w:w="440" w:type="pct"/>
            <w:tcBorders>
              <w:top w:val="single" w:sz="4" w:space="0" w:color="auto"/>
              <w:left w:val="nil"/>
              <w:bottom w:val="single" w:sz="4" w:space="0" w:color="auto"/>
              <w:right w:val="nil"/>
            </w:tcBorders>
            <w:vAlign w:val="center"/>
          </w:tcPr>
          <w:p w14:paraId="62E8F075" w14:textId="296EAD5C" w:rsidR="00B76F4D" w:rsidRPr="00EA0C1B" w:rsidRDefault="00B76F4D" w:rsidP="001971FA">
            <w:pPr>
              <w:spacing w:after="0" w:line="240" w:lineRule="auto"/>
              <w:ind w:firstLine="0"/>
              <w:jc w:val="center"/>
              <w:rPr>
                <w:color w:val="000000"/>
                <w:sz w:val="20"/>
                <w:szCs w:val="20"/>
                <w:lang w:val="en-US"/>
              </w:rPr>
            </w:pPr>
            <w:r w:rsidRPr="00EA0C1B">
              <w:rPr>
                <w:color w:val="000000"/>
                <w:sz w:val="20"/>
                <w:szCs w:val="20"/>
                <w:lang w:val="en-US"/>
              </w:rPr>
              <w:t>2</w:t>
            </w:r>
          </w:p>
        </w:tc>
        <w:tc>
          <w:tcPr>
            <w:tcW w:w="711" w:type="pct"/>
            <w:tcBorders>
              <w:top w:val="single" w:sz="4" w:space="0" w:color="auto"/>
              <w:left w:val="nil"/>
              <w:bottom w:val="single" w:sz="4" w:space="0" w:color="auto"/>
              <w:right w:val="nil"/>
            </w:tcBorders>
            <w:vAlign w:val="center"/>
          </w:tcPr>
          <w:p w14:paraId="10DABF45" w14:textId="76422741"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Yes</w:t>
            </w:r>
          </w:p>
        </w:tc>
        <w:tc>
          <w:tcPr>
            <w:tcW w:w="810" w:type="pct"/>
            <w:tcBorders>
              <w:top w:val="single" w:sz="4" w:space="0" w:color="auto"/>
              <w:left w:val="nil"/>
              <w:bottom w:val="single" w:sz="4" w:space="0" w:color="auto"/>
              <w:right w:val="nil"/>
            </w:tcBorders>
            <w:vAlign w:val="center"/>
          </w:tcPr>
          <w:p w14:paraId="32E877E2"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No</w:t>
            </w:r>
          </w:p>
        </w:tc>
        <w:tc>
          <w:tcPr>
            <w:tcW w:w="832" w:type="pct"/>
            <w:tcBorders>
              <w:top w:val="single" w:sz="4" w:space="0" w:color="auto"/>
              <w:left w:val="nil"/>
              <w:bottom w:val="single" w:sz="4" w:space="0" w:color="auto"/>
              <w:right w:val="nil"/>
            </w:tcBorders>
            <w:vAlign w:val="center"/>
          </w:tcPr>
          <w:p w14:paraId="1B4BED53" w14:textId="77777777" w:rsidR="00B76F4D" w:rsidRPr="00EA0C1B" w:rsidRDefault="00B76F4D" w:rsidP="001971FA">
            <w:pPr>
              <w:spacing w:after="0" w:line="240" w:lineRule="auto"/>
              <w:ind w:firstLine="0"/>
              <w:jc w:val="left"/>
              <w:rPr>
                <w:color w:val="000000"/>
                <w:sz w:val="20"/>
                <w:szCs w:val="20"/>
                <w:lang w:val="de-DE"/>
              </w:rPr>
            </w:pPr>
            <w:proofErr w:type="spellStart"/>
            <w:r w:rsidRPr="00EA0C1B">
              <w:rPr>
                <w:color w:val="000000"/>
                <w:sz w:val="20"/>
                <w:szCs w:val="20"/>
                <w:lang w:val="en-US"/>
              </w:rPr>
              <w:t>WoE</w:t>
            </w:r>
            <w:proofErr w:type="spellEnd"/>
          </w:p>
        </w:tc>
        <w:tc>
          <w:tcPr>
            <w:tcW w:w="688" w:type="pct"/>
            <w:tcBorders>
              <w:top w:val="single" w:sz="4" w:space="0" w:color="auto"/>
              <w:left w:val="nil"/>
              <w:bottom w:val="single" w:sz="4" w:space="0" w:color="auto"/>
              <w:right w:val="nil"/>
            </w:tcBorders>
            <w:vAlign w:val="center"/>
          </w:tcPr>
          <w:p w14:paraId="4ADC42EC"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No</w:t>
            </w:r>
          </w:p>
        </w:tc>
        <w:tc>
          <w:tcPr>
            <w:tcW w:w="760" w:type="pct"/>
            <w:tcBorders>
              <w:top w:val="single" w:sz="4" w:space="0" w:color="auto"/>
              <w:left w:val="nil"/>
              <w:bottom w:val="single" w:sz="4" w:space="0" w:color="auto"/>
              <w:right w:val="nil"/>
            </w:tcBorders>
            <w:vAlign w:val="center"/>
          </w:tcPr>
          <w:p w14:paraId="7F00334B" w14:textId="5B9A32BD"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No</w:t>
            </w:r>
          </w:p>
        </w:tc>
        <w:tc>
          <w:tcPr>
            <w:tcW w:w="760" w:type="pct"/>
            <w:tcBorders>
              <w:top w:val="single" w:sz="4" w:space="0" w:color="auto"/>
              <w:left w:val="nil"/>
              <w:bottom w:val="single" w:sz="4" w:space="0" w:color="auto"/>
              <w:right w:val="nil"/>
            </w:tcBorders>
            <w:vAlign w:val="center"/>
          </w:tcPr>
          <w:p w14:paraId="45BCC31A"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759583D9"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03F02002"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2D103C35" w14:textId="17142965"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62E294FE" w14:textId="3503A35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bagging</w:t>
            </w:r>
          </w:p>
          <w:p w14:paraId="297AC903"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RF</w:t>
            </w:r>
          </w:p>
          <w:p w14:paraId="1E582126" w14:textId="20E09C78"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boosting</w:t>
            </w:r>
          </w:p>
        </w:tc>
      </w:tr>
      <w:tr w:rsidR="005B6012" w:rsidRPr="004D0036" w14:paraId="5B976892" w14:textId="77777777" w:rsidTr="001971FA">
        <w:trPr>
          <w:trHeight w:val="300"/>
        </w:trPr>
        <w:tc>
          <w:tcPr>
            <w:tcW w:w="440" w:type="pct"/>
            <w:tcBorders>
              <w:top w:val="single" w:sz="4" w:space="0" w:color="auto"/>
              <w:left w:val="nil"/>
              <w:right w:val="nil"/>
            </w:tcBorders>
            <w:vAlign w:val="center"/>
          </w:tcPr>
          <w:p w14:paraId="2B95B6B1" w14:textId="15FD5E98" w:rsidR="00B76F4D" w:rsidRPr="00EA0C1B" w:rsidRDefault="00B76F4D" w:rsidP="001971FA">
            <w:pPr>
              <w:spacing w:after="0" w:line="240" w:lineRule="auto"/>
              <w:ind w:firstLine="0"/>
              <w:jc w:val="center"/>
              <w:rPr>
                <w:color w:val="000000"/>
                <w:sz w:val="20"/>
                <w:szCs w:val="20"/>
                <w:lang w:val="en-US"/>
              </w:rPr>
            </w:pPr>
            <w:r w:rsidRPr="00EA0C1B">
              <w:rPr>
                <w:color w:val="000000"/>
                <w:sz w:val="20"/>
                <w:szCs w:val="20"/>
                <w:lang w:val="en-US"/>
              </w:rPr>
              <w:t>3</w:t>
            </w:r>
          </w:p>
        </w:tc>
        <w:tc>
          <w:tcPr>
            <w:tcW w:w="711" w:type="pct"/>
            <w:tcBorders>
              <w:top w:val="single" w:sz="4" w:space="0" w:color="auto"/>
              <w:left w:val="nil"/>
              <w:right w:val="nil"/>
            </w:tcBorders>
            <w:vAlign w:val="center"/>
          </w:tcPr>
          <w:p w14:paraId="07CB3AA6" w14:textId="1D5D9E7C"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right w:val="nil"/>
            </w:tcBorders>
            <w:vAlign w:val="center"/>
          </w:tcPr>
          <w:p w14:paraId="4D7F52F7" w14:textId="7FA992F3"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No</w:t>
            </w:r>
          </w:p>
        </w:tc>
        <w:tc>
          <w:tcPr>
            <w:tcW w:w="832" w:type="pct"/>
            <w:tcBorders>
              <w:top w:val="single" w:sz="4" w:space="0" w:color="auto"/>
              <w:left w:val="nil"/>
              <w:right w:val="nil"/>
            </w:tcBorders>
            <w:vAlign w:val="center"/>
          </w:tcPr>
          <w:p w14:paraId="1A959FDD" w14:textId="2D1303A3"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Dummy</w:t>
            </w:r>
          </w:p>
        </w:tc>
        <w:tc>
          <w:tcPr>
            <w:tcW w:w="688" w:type="pct"/>
            <w:tcBorders>
              <w:top w:val="single" w:sz="4" w:space="0" w:color="auto"/>
              <w:left w:val="nil"/>
              <w:right w:val="nil"/>
            </w:tcBorders>
            <w:vAlign w:val="center"/>
          </w:tcPr>
          <w:p w14:paraId="7922A58B" w14:textId="36F4BC5F"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right w:val="nil"/>
            </w:tcBorders>
            <w:vAlign w:val="center"/>
          </w:tcPr>
          <w:p w14:paraId="4135B18B" w14:textId="07B5365E" w:rsidR="00B76F4D" w:rsidRPr="00EA0C1B" w:rsidRDefault="003E3B41"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right w:val="nil"/>
            </w:tcBorders>
            <w:vAlign w:val="center"/>
          </w:tcPr>
          <w:p w14:paraId="3785FAFB"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1CA80526"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026A073E"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4720B5C9"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13FBE381"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bagging</w:t>
            </w:r>
          </w:p>
          <w:p w14:paraId="41539884"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RF</w:t>
            </w:r>
          </w:p>
          <w:p w14:paraId="43E8F8A3" w14:textId="3F0EDE53"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boosting</w:t>
            </w:r>
          </w:p>
        </w:tc>
      </w:tr>
      <w:tr w:rsidR="005B6012" w:rsidRPr="004D0036" w14:paraId="42A25EF7" w14:textId="77777777" w:rsidTr="001971FA">
        <w:trPr>
          <w:trHeight w:val="300"/>
        </w:trPr>
        <w:tc>
          <w:tcPr>
            <w:tcW w:w="440" w:type="pct"/>
            <w:tcBorders>
              <w:top w:val="single" w:sz="4" w:space="0" w:color="auto"/>
              <w:left w:val="nil"/>
              <w:bottom w:val="single" w:sz="4" w:space="0" w:color="auto"/>
              <w:right w:val="nil"/>
            </w:tcBorders>
            <w:vAlign w:val="center"/>
          </w:tcPr>
          <w:p w14:paraId="64FB6751" w14:textId="125158CF" w:rsidR="00B76F4D" w:rsidRPr="00EA0C1B" w:rsidRDefault="00376349" w:rsidP="001971FA">
            <w:pPr>
              <w:spacing w:after="0" w:line="240" w:lineRule="auto"/>
              <w:ind w:firstLine="0"/>
              <w:jc w:val="center"/>
              <w:rPr>
                <w:color w:val="000000"/>
                <w:sz w:val="20"/>
                <w:szCs w:val="20"/>
                <w:lang w:val="en-US"/>
              </w:rPr>
            </w:pPr>
            <w:r w:rsidRPr="00EA0C1B">
              <w:rPr>
                <w:color w:val="000000"/>
                <w:sz w:val="20"/>
                <w:szCs w:val="20"/>
                <w:lang w:val="en-US"/>
              </w:rPr>
              <w:t>4</w:t>
            </w:r>
          </w:p>
        </w:tc>
        <w:tc>
          <w:tcPr>
            <w:tcW w:w="711" w:type="pct"/>
            <w:tcBorders>
              <w:top w:val="single" w:sz="4" w:space="0" w:color="auto"/>
              <w:left w:val="nil"/>
              <w:bottom w:val="single" w:sz="4" w:space="0" w:color="auto"/>
              <w:right w:val="nil"/>
            </w:tcBorders>
            <w:vAlign w:val="center"/>
          </w:tcPr>
          <w:p w14:paraId="651D27FC" w14:textId="28627A52"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bottom w:val="single" w:sz="4" w:space="0" w:color="auto"/>
              <w:right w:val="nil"/>
            </w:tcBorders>
            <w:vAlign w:val="center"/>
          </w:tcPr>
          <w:p w14:paraId="2A93CD2F" w14:textId="6436A65B"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32" w:type="pct"/>
            <w:tcBorders>
              <w:top w:val="single" w:sz="4" w:space="0" w:color="auto"/>
              <w:left w:val="nil"/>
              <w:bottom w:val="single" w:sz="4" w:space="0" w:color="auto"/>
              <w:right w:val="nil"/>
            </w:tcBorders>
            <w:vAlign w:val="center"/>
          </w:tcPr>
          <w:p w14:paraId="0333475D" w14:textId="1F98DB9C" w:rsidR="00B76F4D" w:rsidRPr="00EA0C1B" w:rsidRDefault="00B76F4D" w:rsidP="001971FA">
            <w:pPr>
              <w:spacing w:after="0" w:line="240" w:lineRule="auto"/>
              <w:ind w:firstLine="0"/>
              <w:jc w:val="left"/>
              <w:rPr>
                <w:color w:val="000000"/>
                <w:sz w:val="20"/>
                <w:szCs w:val="20"/>
                <w:lang w:val="en-US"/>
              </w:rPr>
            </w:pPr>
            <w:proofErr w:type="spellStart"/>
            <w:r w:rsidRPr="00EA0C1B">
              <w:rPr>
                <w:color w:val="000000"/>
                <w:sz w:val="20"/>
                <w:szCs w:val="20"/>
                <w:lang w:val="en-US"/>
              </w:rPr>
              <w:t>WoE</w:t>
            </w:r>
            <w:proofErr w:type="spellEnd"/>
          </w:p>
        </w:tc>
        <w:tc>
          <w:tcPr>
            <w:tcW w:w="688" w:type="pct"/>
            <w:tcBorders>
              <w:top w:val="single" w:sz="4" w:space="0" w:color="auto"/>
              <w:left w:val="nil"/>
              <w:bottom w:val="single" w:sz="4" w:space="0" w:color="auto"/>
              <w:right w:val="nil"/>
            </w:tcBorders>
            <w:vAlign w:val="center"/>
          </w:tcPr>
          <w:p w14:paraId="6145729B" w14:textId="462DAE63"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Yes</w:t>
            </w:r>
          </w:p>
        </w:tc>
        <w:tc>
          <w:tcPr>
            <w:tcW w:w="760" w:type="pct"/>
            <w:tcBorders>
              <w:top w:val="single" w:sz="4" w:space="0" w:color="auto"/>
              <w:left w:val="nil"/>
              <w:bottom w:val="single" w:sz="4" w:space="0" w:color="auto"/>
              <w:right w:val="nil"/>
            </w:tcBorders>
            <w:vAlign w:val="center"/>
          </w:tcPr>
          <w:p w14:paraId="404A8A83" w14:textId="6187E713"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bottom w:val="single" w:sz="4" w:space="0" w:color="auto"/>
              <w:right w:val="nil"/>
            </w:tcBorders>
            <w:vAlign w:val="center"/>
          </w:tcPr>
          <w:p w14:paraId="35B8BF4F"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0B9019C3"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3238FC12"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4F2B1B26"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41E69BF4"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lastRenderedPageBreak/>
              <w:t>bagging</w:t>
            </w:r>
          </w:p>
          <w:p w14:paraId="46F9CA1D"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RF</w:t>
            </w:r>
          </w:p>
          <w:p w14:paraId="06B0AB25" w14:textId="77CB98A4"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boosting</w:t>
            </w:r>
          </w:p>
        </w:tc>
      </w:tr>
      <w:tr w:rsidR="005B6012" w:rsidRPr="004D0036" w14:paraId="20961BD7" w14:textId="77777777" w:rsidTr="001971FA">
        <w:trPr>
          <w:trHeight w:val="300"/>
        </w:trPr>
        <w:tc>
          <w:tcPr>
            <w:tcW w:w="440" w:type="pct"/>
            <w:tcBorders>
              <w:top w:val="single" w:sz="4" w:space="0" w:color="auto"/>
              <w:left w:val="nil"/>
              <w:bottom w:val="single" w:sz="4" w:space="0" w:color="auto"/>
              <w:right w:val="nil"/>
            </w:tcBorders>
            <w:vAlign w:val="center"/>
          </w:tcPr>
          <w:p w14:paraId="66B1C42A" w14:textId="438979E0" w:rsidR="00B76F4D" w:rsidRPr="00EA0C1B" w:rsidRDefault="00376349" w:rsidP="001971FA">
            <w:pPr>
              <w:spacing w:after="0" w:line="240" w:lineRule="auto"/>
              <w:ind w:firstLine="0"/>
              <w:jc w:val="center"/>
              <w:rPr>
                <w:color w:val="000000"/>
                <w:sz w:val="20"/>
                <w:szCs w:val="20"/>
                <w:lang w:val="en-US"/>
              </w:rPr>
            </w:pPr>
            <w:r w:rsidRPr="00EA0C1B">
              <w:rPr>
                <w:color w:val="000000"/>
                <w:sz w:val="20"/>
                <w:szCs w:val="20"/>
                <w:lang w:val="en-US"/>
              </w:rPr>
              <w:lastRenderedPageBreak/>
              <w:t>5</w:t>
            </w:r>
          </w:p>
        </w:tc>
        <w:tc>
          <w:tcPr>
            <w:tcW w:w="711" w:type="pct"/>
            <w:tcBorders>
              <w:top w:val="single" w:sz="4" w:space="0" w:color="auto"/>
              <w:left w:val="nil"/>
              <w:bottom w:val="single" w:sz="4" w:space="0" w:color="auto"/>
              <w:right w:val="nil"/>
            </w:tcBorders>
            <w:vAlign w:val="center"/>
          </w:tcPr>
          <w:p w14:paraId="797B7658" w14:textId="1BB76BDD"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bottom w:val="single" w:sz="4" w:space="0" w:color="auto"/>
              <w:right w:val="nil"/>
            </w:tcBorders>
            <w:vAlign w:val="center"/>
          </w:tcPr>
          <w:p w14:paraId="1077F6DF" w14:textId="5A6BDA30"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32" w:type="pct"/>
            <w:tcBorders>
              <w:top w:val="single" w:sz="4" w:space="0" w:color="auto"/>
              <w:left w:val="nil"/>
              <w:bottom w:val="single" w:sz="4" w:space="0" w:color="auto"/>
              <w:right w:val="nil"/>
            </w:tcBorders>
            <w:vAlign w:val="center"/>
          </w:tcPr>
          <w:p w14:paraId="654687E0" w14:textId="769E5061" w:rsidR="00B76F4D" w:rsidRPr="00EA0C1B" w:rsidRDefault="00B76F4D" w:rsidP="001971FA">
            <w:pPr>
              <w:spacing w:after="0" w:line="240" w:lineRule="auto"/>
              <w:ind w:firstLine="0"/>
              <w:jc w:val="left"/>
              <w:rPr>
                <w:color w:val="000000"/>
                <w:sz w:val="20"/>
                <w:szCs w:val="20"/>
                <w:lang w:val="en-US"/>
              </w:rPr>
            </w:pPr>
            <w:proofErr w:type="spellStart"/>
            <w:r w:rsidRPr="00EA0C1B">
              <w:rPr>
                <w:color w:val="000000"/>
                <w:sz w:val="20"/>
                <w:szCs w:val="20"/>
                <w:lang w:val="en-US"/>
              </w:rPr>
              <w:t>WoE</w:t>
            </w:r>
            <w:proofErr w:type="spellEnd"/>
          </w:p>
        </w:tc>
        <w:tc>
          <w:tcPr>
            <w:tcW w:w="688" w:type="pct"/>
            <w:tcBorders>
              <w:top w:val="single" w:sz="4" w:space="0" w:color="auto"/>
              <w:left w:val="nil"/>
              <w:bottom w:val="single" w:sz="4" w:space="0" w:color="auto"/>
              <w:right w:val="nil"/>
            </w:tcBorders>
            <w:vAlign w:val="center"/>
          </w:tcPr>
          <w:p w14:paraId="5DD7856C" w14:textId="327E9D7D"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No</w:t>
            </w:r>
          </w:p>
        </w:tc>
        <w:tc>
          <w:tcPr>
            <w:tcW w:w="760" w:type="pct"/>
            <w:tcBorders>
              <w:top w:val="single" w:sz="4" w:space="0" w:color="auto"/>
              <w:left w:val="nil"/>
              <w:bottom w:val="single" w:sz="4" w:space="0" w:color="auto"/>
              <w:right w:val="nil"/>
            </w:tcBorders>
            <w:vAlign w:val="center"/>
          </w:tcPr>
          <w:p w14:paraId="30267367" w14:textId="532957F4"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No</w:t>
            </w:r>
          </w:p>
        </w:tc>
        <w:tc>
          <w:tcPr>
            <w:tcW w:w="760" w:type="pct"/>
            <w:tcBorders>
              <w:top w:val="single" w:sz="4" w:space="0" w:color="auto"/>
              <w:left w:val="nil"/>
              <w:bottom w:val="single" w:sz="4" w:space="0" w:color="auto"/>
              <w:right w:val="nil"/>
            </w:tcBorders>
            <w:vAlign w:val="center"/>
          </w:tcPr>
          <w:p w14:paraId="65AFA990"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1F08D7A6"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3145C915"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5D3FF2EF"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5CFDDD0D" w14:textId="77777777" w:rsidR="005F7FA1"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bagging</w:t>
            </w:r>
          </w:p>
          <w:p w14:paraId="12161245" w14:textId="77777777" w:rsidR="005F7FA1"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RF</w:t>
            </w:r>
          </w:p>
          <w:p w14:paraId="4E25F0DD" w14:textId="73C78CAC" w:rsidR="00B76F4D"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boosting</w:t>
            </w:r>
          </w:p>
        </w:tc>
      </w:tr>
      <w:tr w:rsidR="005B6012" w:rsidRPr="004D0036" w14:paraId="1581ED33" w14:textId="77777777" w:rsidTr="001971FA">
        <w:trPr>
          <w:trHeight w:val="300"/>
        </w:trPr>
        <w:tc>
          <w:tcPr>
            <w:tcW w:w="440" w:type="pct"/>
            <w:tcBorders>
              <w:top w:val="single" w:sz="4" w:space="0" w:color="auto"/>
              <w:left w:val="nil"/>
              <w:bottom w:val="single" w:sz="4" w:space="0" w:color="auto"/>
              <w:right w:val="nil"/>
            </w:tcBorders>
            <w:vAlign w:val="center"/>
          </w:tcPr>
          <w:p w14:paraId="68926EA9" w14:textId="28C02AAF" w:rsidR="00B76F4D" w:rsidRPr="00EA0C1B" w:rsidRDefault="00376349" w:rsidP="001971FA">
            <w:pPr>
              <w:spacing w:after="0" w:line="240" w:lineRule="auto"/>
              <w:ind w:firstLine="0"/>
              <w:jc w:val="center"/>
              <w:rPr>
                <w:color w:val="000000"/>
                <w:sz w:val="20"/>
                <w:szCs w:val="20"/>
                <w:lang w:val="en-US"/>
              </w:rPr>
            </w:pPr>
            <w:r w:rsidRPr="00EA0C1B">
              <w:rPr>
                <w:color w:val="000000"/>
                <w:sz w:val="20"/>
                <w:szCs w:val="20"/>
                <w:lang w:val="en-US"/>
              </w:rPr>
              <w:t>6</w:t>
            </w:r>
          </w:p>
        </w:tc>
        <w:tc>
          <w:tcPr>
            <w:tcW w:w="711" w:type="pct"/>
            <w:tcBorders>
              <w:top w:val="single" w:sz="4" w:space="0" w:color="auto"/>
              <w:left w:val="nil"/>
              <w:bottom w:val="single" w:sz="4" w:space="0" w:color="auto"/>
              <w:right w:val="nil"/>
            </w:tcBorders>
            <w:vAlign w:val="center"/>
          </w:tcPr>
          <w:p w14:paraId="2AE0F220" w14:textId="4CBF7904"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bottom w:val="single" w:sz="4" w:space="0" w:color="auto"/>
              <w:right w:val="nil"/>
            </w:tcBorders>
            <w:vAlign w:val="center"/>
          </w:tcPr>
          <w:p w14:paraId="12B58C3F" w14:textId="2B0B1500"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32" w:type="pct"/>
            <w:tcBorders>
              <w:top w:val="single" w:sz="4" w:space="0" w:color="auto"/>
              <w:left w:val="nil"/>
              <w:bottom w:val="single" w:sz="4" w:space="0" w:color="auto"/>
              <w:right w:val="nil"/>
            </w:tcBorders>
            <w:vAlign w:val="center"/>
          </w:tcPr>
          <w:p w14:paraId="59D1FF76" w14:textId="63315D8A"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Dummy</w:t>
            </w:r>
          </w:p>
        </w:tc>
        <w:tc>
          <w:tcPr>
            <w:tcW w:w="688" w:type="pct"/>
            <w:tcBorders>
              <w:top w:val="single" w:sz="4" w:space="0" w:color="auto"/>
              <w:left w:val="nil"/>
              <w:bottom w:val="single" w:sz="4" w:space="0" w:color="auto"/>
              <w:right w:val="nil"/>
            </w:tcBorders>
            <w:vAlign w:val="center"/>
          </w:tcPr>
          <w:p w14:paraId="68424302" w14:textId="77DE6E5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Yes</w:t>
            </w:r>
          </w:p>
        </w:tc>
        <w:tc>
          <w:tcPr>
            <w:tcW w:w="760" w:type="pct"/>
            <w:tcBorders>
              <w:top w:val="single" w:sz="4" w:space="0" w:color="auto"/>
              <w:left w:val="nil"/>
              <w:bottom w:val="single" w:sz="4" w:space="0" w:color="auto"/>
              <w:right w:val="nil"/>
            </w:tcBorders>
            <w:vAlign w:val="center"/>
          </w:tcPr>
          <w:p w14:paraId="51118834" w14:textId="31A738DC" w:rsidR="00B76F4D" w:rsidRPr="00EA0C1B" w:rsidRDefault="003E3B41"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bottom w:val="single" w:sz="4" w:space="0" w:color="auto"/>
              <w:right w:val="nil"/>
            </w:tcBorders>
            <w:vAlign w:val="center"/>
          </w:tcPr>
          <w:p w14:paraId="37C31AAB"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52E2E7B0"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65DF3569"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3F10DB41"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66065E90" w14:textId="77777777" w:rsidR="005F7FA1"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bagging</w:t>
            </w:r>
          </w:p>
          <w:p w14:paraId="1D66B4E6" w14:textId="77777777" w:rsidR="005F7FA1"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RF</w:t>
            </w:r>
          </w:p>
          <w:p w14:paraId="28A322FC" w14:textId="08369554" w:rsidR="00B76F4D"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boosting</w:t>
            </w:r>
          </w:p>
        </w:tc>
      </w:tr>
    </w:tbl>
    <w:p w14:paraId="52004C15" w14:textId="5D26A9A7" w:rsidR="00C034DD" w:rsidRPr="00C01A1D" w:rsidRDefault="00A95AEF" w:rsidP="00A95AEF">
      <w:pPr>
        <w:pStyle w:val="Caption"/>
        <w:rPr>
          <w:lang w:val="en-US"/>
        </w:rPr>
      </w:pPr>
      <w:r>
        <w:t xml:space="preserve">Source: </w:t>
      </w:r>
      <w:proofErr w:type="spellStart"/>
      <w:r>
        <w:t>author</w:t>
      </w:r>
      <w:proofErr w:type="spellEnd"/>
    </w:p>
    <w:p w14:paraId="24273276" w14:textId="063BE7FB" w:rsidR="00BA69CE" w:rsidRDefault="00161DA7" w:rsidP="00C034DD">
      <w:pPr>
        <w:ind w:firstLine="0"/>
        <w:rPr>
          <w:lang w:val="en-US"/>
        </w:rPr>
      </w:pPr>
      <w:r>
        <w:rPr>
          <w:lang w:val="en-US"/>
        </w:rPr>
        <w:t xml:space="preserve">The initial shortlisting based on minimum Gini and IV criteria is always performed. </w:t>
      </w:r>
      <w:r w:rsidR="00C52A2E">
        <w:rPr>
          <w:lang w:val="en-US"/>
        </w:rPr>
        <w:t>The first three</w:t>
      </w:r>
      <w:r w:rsidR="00A95AEF">
        <w:rPr>
          <w:lang w:val="en-US"/>
        </w:rPr>
        <w:t xml:space="preserve"> batch</w:t>
      </w:r>
      <w:r w:rsidR="00C52A2E">
        <w:rPr>
          <w:lang w:val="en-US"/>
        </w:rPr>
        <w:t>es</w:t>
      </w:r>
      <w:r w:rsidR="00A95AEF">
        <w:rPr>
          <w:lang w:val="en-US"/>
        </w:rPr>
        <w:t xml:space="preserve"> of models is trained on datasets that are not </w:t>
      </w:r>
      <w:proofErr w:type="spellStart"/>
      <w:r w:rsidR="00A95AEF">
        <w:rPr>
          <w:lang w:val="en-US"/>
        </w:rPr>
        <w:t>undersampled</w:t>
      </w:r>
      <w:proofErr w:type="spellEnd"/>
      <w:r w:rsidR="00A95AEF">
        <w:rPr>
          <w:lang w:val="en-US"/>
        </w:rPr>
        <w:t xml:space="preserve">. Another </w:t>
      </w:r>
      <w:r w:rsidR="00C52A2E">
        <w:rPr>
          <w:lang w:val="en-US"/>
        </w:rPr>
        <w:t>three</w:t>
      </w:r>
      <w:r w:rsidR="00A95AEF">
        <w:rPr>
          <w:lang w:val="en-US"/>
        </w:rPr>
        <w:t xml:space="preserve"> batches of models are trained on an </w:t>
      </w:r>
      <w:proofErr w:type="spellStart"/>
      <w:r w:rsidR="00A95AEF">
        <w:rPr>
          <w:lang w:val="en-US"/>
        </w:rPr>
        <w:t>undersampled</w:t>
      </w:r>
      <w:proofErr w:type="spellEnd"/>
      <w:r w:rsidR="00A95AEF">
        <w:rPr>
          <w:lang w:val="en-US"/>
        </w:rPr>
        <w:t xml:space="preserve"> dataset where the majority class is reduced in the number of observations.</w:t>
      </w:r>
      <w:r w:rsidR="00C52A2E">
        <w:rPr>
          <w:lang w:val="en-US"/>
        </w:rPr>
        <w:t xml:space="preserve"> The ratio between defaults and non-defaults is 1:4.</w:t>
      </w:r>
      <w:r w:rsidR="00A95AEF">
        <w:rPr>
          <w:lang w:val="en-US"/>
        </w:rPr>
        <w:t xml:space="preserve"> Then a regular non-</w:t>
      </w:r>
      <w:proofErr w:type="spellStart"/>
      <w:r w:rsidR="00A95AEF">
        <w:rPr>
          <w:lang w:val="en-US"/>
        </w:rPr>
        <w:t>undersampled</w:t>
      </w:r>
      <w:proofErr w:type="spellEnd"/>
      <w:r w:rsidR="00A95AEF">
        <w:rPr>
          <w:lang w:val="en-US"/>
        </w:rPr>
        <w:t xml:space="preserve"> test set where the majority class maintains its proportion is used for testing.</w:t>
      </w:r>
      <w:r w:rsidR="00C52A2E">
        <w:rPr>
          <w:lang w:val="en-US"/>
        </w:rPr>
        <w:t xml:space="preserve"> The same holds for OOT.</w:t>
      </w:r>
      <w:r w:rsidR="00A95AEF">
        <w:rPr>
          <w:lang w:val="en-US"/>
        </w:rPr>
        <w:t xml:space="preserve"> Either </w:t>
      </w:r>
      <w:proofErr w:type="spellStart"/>
      <w:r w:rsidR="00A95AEF">
        <w:rPr>
          <w:lang w:val="en-US"/>
        </w:rPr>
        <w:t>WoE</w:t>
      </w:r>
      <w:proofErr w:type="spellEnd"/>
      <w:r w:rsidR="00A95AEF">
        <w:rPr>
          <w:lang w:val="en-US"/>
        </w:rPr>
        <w:t xml:space="preserve"> or dummy-based data transformations are used for model training. Multicollinearity is removed in </w:t>
      </w:r>
      <w:r w:rsidR="00C52A2E">
        <w:rPr>
          <w:lang w:val="en-US"/>
        </w:rPr>
        <w:t xml:space="preserve">two sets of </w:t>
      </w:r>
      <w:proofErr w:type="spellStart"/>
      <w:r w:rsidR="00C52A2E">
        <w:rPr>
          <w:lang w:val="en-US"/>
        </w:rPr>
        <w:t>WoE</w:t>
      </w:r>
      <w:proofErr w:type="spellEnd"/>
      <w:r w:rsidR="00C52A2E">
        <w:rPr>
          <w:lang w:val="en-US"/>
        </w:rPr>
        <w:t>-based models</w:t>
      </w:r>
      <w:r w:rsidR="00A95AEF">
        <w:rPr>
          <w:lang w:val="en-US"/>
        </w:rPr>
        <w:t>.</w:t>
      </w:r>
      <w:r w:rsidR="00C52A2E">
        <w:rPr>
          <w:lang w:val="en-US"/>
        </w:rPr>
        <w:t xml:space="preserve"> Not removing multicollinearity in the case of dummy-based models is not considered due to the fact that the number of features would approach the number of defaults, if not exceed it. In addition, the multicollinearity removal is in practice a good method to prevent perfect collinearity between features.</w:t>
      </w:r>
      <w:r w:rsidR="00A95AEF">
        <w:rPr>
          <w:lang w:val="en-US"/>
        </w:rPr>
        <w:t xml:space="preserve"> </w:t>
      </w:r>
      <w:r w:rsidR="00C52A2E">
        <w:rPr>
          <w:lang w:val="en-US"/>
        </w:rPr>
        <w:t xml:space="preserve">As mentioned, the forward feature selection is always </w:t>
      </w:r>
      <w:proofErr w:type="spellStart"/>
      <w:r w:rsidR="00C52A2E">
        <w:rPr>
          <w:lang w:val="en-US"/>
        </w:rPr>
        <w:t>WoE</w:t>
      </w:r>
      <w:proofErr w:type="spellEnd"/>
      <w:r w:rsidR="00C52A2E">
        <w:rPr>
          <w:lang w:val="en-US"/>
        </w:rPr>
        <w:t>-based.</w:t>
      </w:r>
      <w:r w:rsidR="00BA69CE">
        <w:rPr>
          <w:lang w:val="en-US"/>
        </w:rPr>
        <w:t xml:space="preserve"> </w:t>
      </w:r>
    </w:p>
    <w:p w14:paraId="396B975F" w14:textId="77777777" w:rsidR="00AC20B1" w:rsidRDefault="00BA69CE" w:rsidP="00C034DD">
      <w:pPr>
        <w:ind w:firstLine="0"/>
        <w:rPr>
          <w:lang w:val="en-US"/>
        </w:rPr>
      </w:pPr>
      <w:r>
        <w:rPr>
          <w:lang w:val="en-US"/>
        </w:rPr>
        <w:t xml:space="preserve">The models listed in the last column are subject to hyperparameter optimization via </w:t>
      </w:r>
      <w:r w:rsidR="00C52A2E">
        <w:rPr>
          <w:lang w:val="en-US"/>
        </w:rPr>
        <w:t xml:space="preserve">a </w:t>
      </w:r>
      <w:r>
        <w:rPr>
          <w:lang w:val="en-US"/>
        </w:rPr>
        <w:t xml:space="preserve">grid search. </w:t>
      </w:r>
    </w:p>
    <w:p w14:paraId="3105C1E6" w14:textId="4AAF5C06" w:rsidR="00AC20B1" w:rsidRDefault="00BA69CE" w:rsidP="00C034DD">
      <w:pPr>
        <w:ind w:firstLine="0"/>
        <w:rPr>
          <w:lang w:val="en-US"/>
        </w:rPr>
      </w:pPr>
      <w:r>
        <w:rPr>
          <w:lang w:val="en-US"/>
        </w:rPr>
        <w:t>In the case of logistic regression</w:t>
      </w:r>
      <w:r w:rsidR="00AC20B1">
        <w:rPr>
          <w:lang w:val="en-US"/>
        </w:rPr>
        <w:t xml:space="preserve"> (LR)</w:t>
      </w:r>
      <w:r>
        <w:rPr>
          <w:lang w:val="en-US"/>
        </w:rPr>
        <w:t xml:space="preserve">, L1, L2 and the elastic net penalization are tried out when multicollinearity is not removed during </w:t>
      </w:r>
      <w:r w:rsidR="000962E2">
        <w:rPr>
          <w:lang w:val="en-US"/>
        </w:rPr>
        <w:t>feature selection</w:t>
      </w:r>
      <w:r>
        <w:rPr>
          <w:lang w:val="en-US"/>
        </w:rPr>
        <w:t xml:space="preserve">. </w:t>
      </w:r>
    </w:p>
    <w:p w14:paraId="20D6ADCA" w14:textId="65921A3F" w:rsidR="00BA69CE" w:rsidRDefault="00BA69CE" w:rsidP="00C034DD">
      <w:pPr>
        <w:ind w:firstLine="0"/>
        <w:rPr>
          <w:lang w:val="en-US"/>
        </w:rPr>
      </w:pPr>
      <w:r>
        <w:rPr>
          <w:lang w:val="en-US"/>
        </w:rPr>
        <w:t>The optimal hyperparameters of the ANN model are searched over the following grid.</w:t>
      </w:r>
    </w:p>
    <w:p w14:paraId="1F3F7FF6" w14:textId="515649E3" w:rsidR="00BA69CE" w:rsidRPr="000E412A" w:rsidRDefault="00BA69CE" w:rsidP="00BA69CE">
      <w:pPr>
        <w:pStyle w:val="Caption"/>
        <w:rPr>
          <w:lang w:val="en-US"/>
        </w:rPr>
      </w:pPr>
      <w:bookmarkStart w:id="64" w:name="_Toc167633888"/>
      <w:r w:rsidRPr="000E412A">
        <w:rPr>
          <w:lang w:val="en-US"/>
        </w:rPr>
        <w:lastRenderedPageBreak/>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60140">
        <w:rPr>
          <w:noProof/>
          <w:lang w:val="en-US"/>
        </w:rPr>
        <w:t>6</w:t>
      </w:r>
      <w:r w:rsidRPr="000E412A">
        <w:rPr>
          <w:lang w:val="en-US"/>
        </w:rPr>
        <w:fldChar w:fldCharType="end"/>
      </w:r>
      <w:r w:rsidRPr="000E412A">
        <w:rPr>
          <w:lang w:val="en-US"/>
        </w:rPr>
        <w:t xml:space="preserve">: </w:t>
      </w:r>
      <w:r w:rsidR="004D0036">
        <w:rPr>
          <w:lang w:val="en-US"/>
        </w:rPr>
        <w:t>hyperparameter grid for ANN model</w:t>
      </w:r>
      <w:bookmarkEnd w:id="64"/>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BA69CE" w:rsidRPr="004D0036" w14:paraId="618CA230" w14:textId="77777777" w:rsidTr="004D0036">
        <w:trPr>
          <w:trHeight w:val="300"/>
          <w:tblHeader/>
        </w:trPr>
        <w:tc>
          <w:tcPr>
            <w:tcW w:w="3176" w:type="pct"/>
            <w:tcBorders>
              <w:top w:val="single" w:sz="6" w:space="0" w:color="auto"/>
              <w:left w:val="nil"/>
              <w:bottom w:val="single" w:sz="4" w:space="0" w:color="auto"/>
              <w:right w:val="nil"/>
            </w:tcBorders>
            <w:shd w:val="clear" w:color="auto" w:fill="auto"/>
            <w:noWrap/>
            <w:vAlign w:val="center"/>
            <w:hideMark/>
          </w:tcPr>
          <w:p w14:paraId="621CB617" w14:textId="13EA417B" w:rsidR="00BA69CE"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Hyperp</w:t>
            </w:r>
            <w:r w:rsidR="00BA69CE" w:rsidRPr="004D0036">
              <w:rPr>
                <w:b/>
                <w:bCs/>
                <w:sz w:val="20"/>
                <w:szCs w:val="20"/>
                <w:lang w:val="en-US" w:eastAsia="nl-BE"/>
              </w:rPr>
              <w:t>arameter</w:t>
            </w:r>
          </w:p>
        </w:tc>
        <w:tc>
          <w:tcPr>
            <w:tcW w:w="1824" w:type="pct"/>
            <w:tcBorders>
              <w:top w:val="single" w:sz="6" w:space="0" w:color="auto"/>
              <w:left w:val="nil"/>
              <w:bottom w:val="single" w:sz="4" w:space="0" w:color="auto"/>
              <w:right w:val="nil"/>
            </w:tcBorders>
            <w:vAlign w:val="center"/>
          </w:tcPr>
          <w:p w14:paraId="02827344" w14:textId="2B915474" w:rsidR="00BA69CE"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C</w:t>
            </w:r>
            <w:r w:rsidR="00BA69CE" w:rsidRPr="004D0036">
              <w:rPr>
                <w:b/>
                <w:bCs/>
                <w:sz w:val="20"/>
                <w:szCs w:val="20"/>
                <w:lang w:val="en-US" w:eastAsia="nl-BE"/>
              </w:rPr>
              <w:t>ombination</w:t>
            </w:r>
          </w:p>
        </w:tc>
      </w:tr>
      <w:tr w:rsidR="00BA69CE" w:rsidRPr="004D0036" w14:paraId="5A3F6376" w14:textId="77777777" w:rsidTr="00EE3333">
        <w:trPr>
          <w:trHeight w:val="300"/>
        </w:trPr>
        <w:tc>
          <w:tcPr>
            <w:tcW w:w="3176" w:type="pct"/>
            <w:tcBorders>
              <w:top w:val="single" w:sz="4" w:space="0" w:color="auto"/>
              <w:left w:val="nil"/>
              <w:right w:val="nil"/>
            </w:tcBorders>
            <w:shd w:val="clear" w:color="auto" w:fill="auto"/>
            <w:noWrap/>
            <w:vAlign w:val="center"/>
          </w:tcPr>
          <w:p w14:paraId="6B36E4E7"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 xml:space="preserve">Hidden layer sizes </w:t>
            </w:r>
            <w:r w:rsidRPr="004D0036">
              <w:rPr>
                <w:i/>
                <w:iCs/>
                <w:color w:val="000000"/>
                <w:sz w:val="20"/>
                <w:szCs w:val="20"/>
                <w:lang w:val="en-US" w:eastAsia="nl-BE"/>
              </w:rPr>
              <w:t>(the number of integers in the bracket implies the number of layers, n integers means n layers)</w:t>
            </w:r>
          </w:p>
        </w:tc>
        <w:tc>
          <w:tcPr>
            <w:tcW w:w="1824" w:type="pct"/>
            <w:tcBorders>
              <w:top w:val="single" w:sz="4" w:space="0" w:color="auto"/>
              <w:left w:val="nil"/>
              <w:bottom w:val="nil"/>
              <w:right w:val="nil"/>
            </w:tcBorders>
            <w:vAlign w:val="center"/>
          </w:tcPr>
          <w:p w14:paraId="787A8F0A" w14:textId="77777777" w:rsidR="004D0036" w:rsidRPr="004D0036" w:rsidRDefault="00BA69CE" w:rsidP="004D0036">
            <w:pPr>
              <w:spacing w:after="0" w:line="240" w:lineRule="auto"/>
              <w:ind w:firstLine="0"/>
              <w:jc w:val="center"/>
              <w:rPr>
                <w:color w:val="000000"/>
                <w:sz w:val="20"/>
                <w:szCs w:val="20"/>
                <w:lang w:val="en-US"/>
              </w:rPr>
            </w:pPr>
            <w:r w:rsidRPr="004D0036">
              <w:rPr>
                <w:color w:val="000000"/>
                <w:sz w:val="20"/>
                <w:szCs w:val="20"/>
                <w:lang w:val="en-US"/>
              </w:rPr>
              <w:t>[7]</w:t>
            </w:r>
            <w:r w:rsidR="004D0036">
              <w:rPr>
                <w:color w:val="000000"/>
                <w:sz w:val="20"/>
                <w:szCs w:val="20"/>
                <w:lang w:val="en-US"/>
              </w:rPr>
              <w:br/>
            </w:r>
            <w:r w:rsidR="004D0036" w:rsidRPr="004D0036">
              <w:rPr>
                <w:color w:val="000000"/>
                <w:sz w:val="20"/>
                <w:szCs w:val="20"/>
                <w:lang w:val="en-US"/>
              </w:rPr>
              <w:t>[5, 5]</w:t>
            </w:r>
            <w:r w:rsidR="004D0036">
              <w:rPr>
                <w:color w:val="000000"/>
                <w:sz w:val="20"/>
                <w:szCs w:val="20"/>
                <w:lang w:val="en-US"/>
              </w:rPr>
              <w:br/>
            </w:r>
            <w:r w:rsidR="004D0036" w:rsidRPr="004D0036">
              <w:rPr>
                <w:color w:val="000000"/>
                <w:sz w:val="20"/>
                <w:szCs w:val="20"/>
                <w:lang w:val="en-US"/>
              </w:rPr>
              <w:t>[7, 7]</w:t>
            </w:r>
            <w:r w:rsidR="004D0036">
              <w:rPr>
                <w:color w:val="000000"/>
                <w:sz w:val="20"/>
                <w:szCs w:val="20"/>
                <w:lang w:val="en-US"/>
              </w:rPr>
              <w:br/>
            </w:r>
            <w:r w:rsidR="004D0036" w:rsidRPr="004D0036">
              <w:rPr>
                <w:color w:val="000000"/>
                <w:sz w:val="20"/>
                <w:szCs w:val="20"/>
                <w:lang w:val="en-US"/>
              </w:rPr>
              <w:t>[10, 5]</w:t>
            </w:r>
          </w:p>
          <w:p w14:paraId="10CE7323"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[10, 10]</w:t>
            </w:r>
          </w:p>
          <w:p w14:paraId="48A316CF"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 20]</w:t>
            </w:r>
            <w:r>
              <w:rPr>
                <w:color w:val="000000"/>
                <w:sz w:val="20"/>
                <w:szCs w:val="20"/>
                <w:lang w:val="en-US"/>
              </w:rPr>
              <w:br/>
            </w:r>
            <w:r w:rsidRPr="004D0036">
              <w:rPr>
                <w:color w:val="000000"/>
                <w:sz w:val="20"/>
                <w:szCs w:val="20"/>
                <w:lang w:val="en-US"/>
              </w:rPr>
              <w:t>[40, 40, 20]</w:t>
            </w:r>
          </w:p>
          <w:p w14:paraId="33AED133"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[40, 20, 20]</w:t>
            </w:r>
          </w:p>
          <w:p w14:paraId="1D03FF72"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 40, 20]</w:t>
            </w:r>
            <w:r>
              <w:rPr>
                <w:color w:val="000000"/>
                <w:sz w:val="20"/>
                <w:szCs w:val="20"/>
                <w:lang w:val="en-US"/>
              </w:rPr>
              <w:br/>
            </w:r>
            <w:r w:rsidRPr="004D0036">
              <w:rPr>
                <w:color w:val="000000"/>
                <w:sz w:val="20"/>
                <w:szCs w:val="20"/>
                <w:lang w:val="en-US"/>
              </w:rPr>
              <w:t>[100, 200, 100]</w:t>
            </w:r>
          </w:p>
          <w:p w14:paraId="3D6B82F8"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100, 100]</w:t>
            </w:r>
          </w:p>
          <w:p w14:paraId="608C33AA"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200, 100]</w:t>
            </w:r>
          </w:p>
          <w:p w14:paraId="33F85E1E" w14:textId="0A4CF582" w:rsidR="00BA69CE"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400, 200]</w:t>
            </w:r>
          </w:p>
        </w:tc>
      </w:tr>
      <w:tr w:rsidR="00BA69CE" w:rsidRPr="004D0036" w14:paraId="19A377DD" w14:textId="77777777" w:rsidTr="00EE3333">
        <w:trPr>
          <w:trHeight w:val="300"/>
        </w:trPr>
        <w:tc>
          <w:tcPr>
            <w:tcW w:w="3176" w:type="pct"/>
            <w:tcBorders>
              <w:top w:val="single" w:sz="4" w:space="0" w:color="auto"/>
              <w:left w:val="nil"/>
              <w:right w:val="nil"/>
            </w:tcBorders>
            <w:shd w:val="clear" w:color="auto" w:fill="auto"/>
            <w:noWrap/>
            <w:vAlign w:val="center"/>
          </w:tcPr>
          <w:p w14:paraId="24D96290"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Activation function</w:t>
            </w:r>
          </w:p>
        </w:tc>
        <w:tc>
          <w:tcPr>
            <w:tcW w:w="1824" w:type="pct"/>
            <w:tcBorders>
              <w:top w:val="single" w:sz="4" w:space="0" w:color="auto"/>
              <w:left w:val="nil"/>
              <w:bottom w:val="nil"/>
              <w:right w:val="nil"/>
            </w:tcBorders>
            <w:vAlign w:val="center"/>
          </w:tcPr>
          <w:p w14:paraId="42A6F21F" w14:textId="6ABE2B88"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Logistic</w:t>
            </w:r>
            <w:r w:rsidR="004D0036">
              <w:rPr>
                <w:color w:val="000000"/>
                <w:sz w:val="20"/>
                <w:szCs w:val="20"/>
                <w:lang w:val="en-US"/>
              </w:rPr>
              <w:br/>
            </w:r>
            <w:r w:rsidR="004D0036" w:rsidRPr="004D0036">
              <w:rPr>
                <w:color w:val="000000"/>
                <w:sz w:val="20"/>
                <w:szCs w:val="20"/>
                <w:lang w:val="en-US"/>
              </w:rPr>
              <w:t>Tanh</w:t>
            </w:r>
            <w:r w:rsidR="004D0036">
              <w:rPr>
                <w:color w:val="000000"/>
                <w:sz w:val="20"/>
                <w:szCs w:val="20"/>
                <w:lang w:val="en-US"/>
              </w:rPr>
              <w:br/>
            </w:r>
            <w:proofErr w:type="spellStart"/>
            <w:r w:rsidR="004D0036">
              <w:rPr>
                <w:color w:val="000000"/>
                <w:sz w:val="20"/>
                <w:szCs w:val="20"/>
                <w:lang w:val="en-US"/>
              </w:rPr>
              <w:t>Relu</w:t>
            </w:r>
            <w:proofErr w:type="spellEnd"/>
          </w:p>
        </w:tc>
      </w:tr>
      <w:tr w:rsidR="00BA69CE" w:rsidRPr="004D0036" w14:paraId="73154FE5" w14:textId="77777777" w:rsidTr="00EE3333">
        <w:trPr>
          <w:trHeight w:val="300"/>
        </w:trPr>
        <w:tc>
          <w:tcPr>
            <w:tcW w:w="3176" w:type="pct"/>
            <w:tcBorders>
              <w:top w:val="single" w:sz="4" w:space="0" w:color="auto"/>
              <w:left w:val="nil"/>
              <w:right w:val="nil"/>
            </w:tcBorders>
            <w:shd w:val="clear" w:color="auto" w:fill="auto"/>
            <w:noWrap/>
            <w:vAlign w:val="center"/>
          </w:tcPr>
          <w:p w14:paraId="5BD6E463"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Solver</w:t>
            </w:r>
          </w:p>
        </w:tc>
        <w:tc>
          <w:tcPr>
            <w:tcW w:w="1824" w:type="pct"/>
            <w:tcBorders>
              <w:top w:val="single" w:sz="4" w:space="0" w:color="auto"/>
              <w:left w:val="nil"/>
              <w:right w:val="nil"/>
            </w:tcBorders>
            <w:vAlign w:val="center"/>
          </w:tcPr>
          <w:p w14:paraId="5E04A406" w14:textId="77777777"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Adam</w:t>
            </w:r>
          </w:p>
        </w:tc>
      </w:tr>
      <w:tr w:rsidR="00BA69CE" w:rsidRPr="004D0036" w14:paraId="05F86C6C" w14:textId="77777777" w:rsidTr="004D0036">
        <w:trPr>
          <w:trHeight w:val="300"/>
        </w:trPr>
        <w:tc>
          <w:tcPr>
            <w:tcW w:w="3176" w:type="pct"/>
            <w:tcBorders>
              <w:top w:val="single" w:sz="4" w:space="0" w:color="auto"/>
              <w:left w:val="nil"/>
              <w:bottom w:val="single" w:sz="4" w:space="0" w:color="auto"/>
              <w:right w:val="nil"/>
            </w:tcBorders>
            <w:shd w:val="clear" w:color="auto" w:fill="auto"/>
            <w:noWrap/>
            <w:vAlign w:val="center"/>
          </w:tcPr>
          <w:p w14:paraId="13A6FC9B"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Alpha</w:t>
            </w:r>
          </w:p>
        </w:tc>
        <w:tc>
          <w:tcPr>
            <w:tcW w:w="1824" w:type="pct"/>
            <w:tcBorders>
              <w:top w:val="single" w:sz="4" w:space="0" w:color="auto"/>
              <w:left w:val="nil"/>
              <w:bottom w:val="single" w:sz="4" w:space="0" w:color="auto"/>
              <w:right w:val="nil"/>
            </w:tcBorders>
            <w:vAlign w:val="center"/>
          </w:tcPr>
          <w:p w14:paraId="083575E4" w14:textId="77777777"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0.001</w:t>
            </w:r>
          </w:p>
        </w:tc>
      </w:tr>
      <w:tr w:rsidR="00BA69CE" w:rsidRPr="004D0036" w14:paraId="74F0DB9B" w14:textId="77777777" w:rsidTr="004D0036">
        <w:trPr>
          <w:trHeight w:val="300"/>
        </w:trPr>
        <w:tc>
          <w:tcPr>
            <w:tcW w:w="3176" w:type="pct"/>
            <w:tcBorders>
              <w:top w:val="single" w:sz="4" w:space="0" w:color="auto"/>
              <w:left w:val="nil"/>
              <w:bottom w:val="single" w:sz="8" w:space="0" w:color="auto"/>
              <w:right w:val="nil"/>
            </w:tcBorders>
            <w:shd w:val="clear" w:color="auto" w:fill="auto"/>
            <w:noWrap/>
            <w:vAlign w:val="center"/>
          </w:tcPr>
          <w:p w14:paraId="26640E61"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Learning rate</w:t>
            </w:r>
          </w:p>
        </w:tc>
        <w:tc>
          <w:tcPr>
            <w:tcW w:w="1824" w:type="pct"/>
            <w:tcBorders>
              <w:top w:val="single" w:sz="4" w:space="0" w:color="auto"/>
              <w:left w:val="nil"/>
              <w:bottom w:val="single" w:sz="8" w:space="0" w:color="auto"/>
              <w:right w:val="nil"/>
            </w:tcBorders>
            <w:vAlign w:val="center"/>
          </w:tcPr>
          <w:p w14:paraId="678859FB" w14:textId="6C9671F2"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Constant</w:t>
            </w:r>
            <w:r w:rsidR="004D0036">
              <w:rPr>
                <w:color w:val="000000"/>
                <w:sz w:val="20"/>
                <w:szCs w:val="20"/>
                <w:lang w:val="en-US"/>
              </w:rPr>
              <w:br/>
            </w:r>
            <w:proofErr w:type="spellStart"/>
            <w:r w:rsidR="004D0036" w:rsidRPr="004D0036">
              <w:rPr>
                <w:color w:val="000000"/>
                <w:sz w:val="20"/>
                <w:szCs w:val="20"/>
                <w:lang w:val="en-US"/>
              </w:rPr>
              <w:t>Invscaling</w:t>
            </w:r>
            <w:proofErr w:type="spellEnd"/>
            <w:r w:rsidR="004D0036">
              <w:rPr>
                <w:color w:val="000000"/>
                <w:sz w:val="20"/>
                <w:szCs w:val="20"/>
                <w:lang w:val="en-US"/>
              </w:rPr>
              <w:br/>
            </w:r>
            <w:r w:rsidR="004D0036" w:rsidRPr="004D0036">
              <w:rPr>
                <w:color w:val="000000"/>
                <w:sz w:val="20"/>
                <w:szCs w:val="20"/>
                <w:lang w:val="en-US"/>
              </w:rPr>
              <w:t>Adaptive</w:t>
            </w:r>
          </w:p>
        </w:tc>
      </w:tr>
    </w:tbl>
    <w:p w14:paraId="472FC9B8" w14:textId="77777777" w:rsidR="00BA69CE" w:rsidRPr="000E412A" w:rsidRDefault="00BA69CE" w:rsidP="00BA69CE">
      <w:pPr>
        <w:pStyle w:val="Caption"/>
        <w:rPr>
          <w:lang w:val="en-US"/>
        </w:rPr>
      </w:pPr>
      <w:r w:rsidRPr="000E412A">
        <w:rPr>
          <w:lang w:val="en-US"/>
        </w:rPr>
        <w:t>Source: author</w:t>
      </w:r>
    </w:p>
    <w:p w14:paraId="32046E71" w14:textId="33BE80F7" w:rsidR="00BA69CE" w:rsidRDefault="00BA69CE" w:rsidP="00C034DD">
      <w:pPr>
        <w:ind w:firstLine="0"/>
        <w:rPr>
          <w:lang w:val="en-US"/>
        </w:rPr>
      </w:pPr>
      <w:r>
        <w:rPr>
          <w:lang w:val="en-US"/>
        </w:rPr>
        <w:t>The optimal hyperparameters of the KNN model are searched over the following grid.</w:t>
      </w:r>
    </w:p>
    <w:p w14:paraId="69FA0F00" w14:textId="013C2AC4" w:rsidR="004D0036" w:rsidRDefault="004D0036" w:rsidP="004D0036">
      <w:pPr>
        <w:pStyle w:val="Caption"/>
      </w:pPr>
      <w:bookmarkStart w:id="65" w:name="_Toc167633889"/>
      <w:r>
        <w:t xml:space="preserve">Table </w:t>
      </w:r>
      <w:r>
        <w:fldChar w:fldCharType="begin"/>
      </w:r>
      <w:r>
        <w:instrText xml:space="preserve"> SEQ Table \* ARABIC </w:instrText>
      </w:r>
      <w:r>
        <w:fldChar w:fldCharType="separate"/>
      </w:r>
      <w:r w:rsidR="00460140">
        <w:rPr>
          <w:noProof/>
        </w:rPr>
        <w:t>7</w:t>
      </w:r>
      <w:r>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KNN model</w:t>
      </w:r>
      <w:bookmarkEnd w:id="65"/>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4D0036" w:rsidRPr="004D0036" w14:paraId="784140FE" w14:textId="77777777" w:rsidTr="00EE3333">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42E639B7" w14:textId="0E29601E" w:rsidR="004D0036"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1540F69A" w14:textId="698B8CFC" w:rsidR="004D0036"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Combination</w:t>
            </w:r>
          </w:p>
        </w:tc>
      </w:tr>
      <w:tr w:rsidR="004D0036" w:rsidRPr="004D0036" w14:paraId="3A6C6125" w14:textId="77777777" w:rsidTr="00EE3333">
        <w:trPr>
          <w:trHeight w:val="300"/>
        </w:trPr>
        <w:tc>
          <w:tcPr>
            <w:tcW w:w="3176" w:type="pct"/>
            <w:tcBorders>
              <w:top w:val="single" w:sz="4" w:space="0" w:color="auto"/>
              <w:left w:val="nil"/>
              <w:right w:val="nil"/>
            </w:tcBorders>
            <w:shd w:val="clear" w:color="auto" w:fill="auto"/>
            <w:noWrap/>
            <w:vAlign w:val="center"/>
          </w:tcPr>
          <w:p w14:paraId="7A674250" w14:textId="3CB89666"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 of neighbors</w:t>
            </w:r>
          </w:p>
        </w:tc>
        <w:tc>
          <w:tcPr>
            <w:tcW w:w="1824" w:type="pct"/>
            <w:tcBorders>
              <w:top w:val="single" w:sz="4" w:space="0" w:color="auto"/>
              <w:left w:val="nil"/>
              <w:bottom w:val="nil"/>
              <w:right w:val="nil"/>
            </w:tcBorders>
            <w:vAlign w:val="center"/>
          </w:tcPr>
          <w:p w14:paraId="6667E295" w14:textId="5EA465DA" w:rsidR="004D0036" w:rsidRPr="004D0036" w:rsidRDefault="009E6526" w:rsidP="00EE3333">
            <w:pPr>
              <w:spacing w:after="0" w:line="240" w:lineRule="auto"/>
              <w:ind w:firstLine="0"/>
              <w:jc w:val="center"/>
              <w:rPr>
                <w:color w:val="000000"/>
                <w:sz w:val="20"/>
                <w:szCs w:val="20"/>
                <w:lang w:val="en-US"/>
              </w:rPr>
            </w:pPr>
            <w:r>
              <w:rPr>
                <w:color w:val="000000"/>
                <w:sz w:val="20"/>
                <w:szCs w:val="20"/>
                <w:lang w:val="en-US"/>
              </w:rPr>
              <w:t>1, 5, 10, 30, 50, 100</w:t>
            </w:r>
          </w:p>
        </w:tc>
      </w:tr>
      <w:tr w:rsidR="004D0036" w:rsidRPr="004D0036" w14:paraId="578B12A6" w14:textId="77777777" w:rsidTr="00EE3333">
        <w:trPr>
          <w:trHeight w:val="300"/>
        </w:trPr>
        <w:tc>
          <w:tcPr>
            <w:tcW w:w="3176" w:type="pct"/>
            <w:tcBorders>
              <w:top w:val="single" w:sz="4" w:space="0" w:color="auto"/>
              <w:left w:val="nil"/>
              <w:right w:val="nil"/>
            </w:tcBorders>
            <w:shd w:val="clear" w:color="auto" w:fill="auto"/>
            <w:noWrap/>
            <w:vAlign w:val="center"/>
          </w:tcPr>
          <w:p w14:paraId="2D6BC5D6" w14:textId="0185374D"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Weights</w:t>
            </w:r>
          </w:p>
        </w:tc>
        <w:tc>
          <w:tcPr>
            <w:tcW w:w="1824" w:type="pct"/>
            <w:tcBorders>
              <w:top w:val="single" w:sz="4" w:space="0" w:color="auto"/>
              <w:left w:val="nil"/>
              <w:bottom w:val="nil"/>
              <w:right w:val="nil"/>
            </w:tcBorders>
            <w:vAlign w:val="center"/>
          </w:tcPr>
          <w:p w14:paraId="0F76DBAD" w14:textId="77777777"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Uniform</w:t>
            </w:r>
          </w:p>
          <w:p w14:paraId="1A91698D" w14:textId="496EECDF"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Distance</w:t>
            </w:r>
          </w:p>
        </w:tc>
      </w:tr>
      <w:tr w:rsidR="004D0036" w:rsidRPr="004D0036" w14:paraId="7562D397" w14:textId="77777777" w:rsidTr="004D0036">
        <w:trPr>
          <w:trHeight w:val="300"/>
        </w:trPr>
        <w:tc>
          <w:tcPr>
            <w:tcW w:w="3176" w:type="pct"/>
            <w:tcBorders>
              <w:top w:val="single" w:sz="4" w:space="0" w:color="auto"/>
              <w:left w:val="nil"/>
              <w:bottom w:val="single" w:sz="4" w:space="0" w:color="auto"/>
              <w:right w:val="nil"/>
            </w:tcBorders>
            <w:shd w:val="clear" w:color="auto" w:fill="auto"/>
            <w:noWrap/>
            <w:vAlign w:val="center"/>
          </w:tcPr>
          <w:p w14:paraId="134BB55B" w14:textId="77777777"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Solver</w:t>
            </w:r>
          </w:p>
        </w:tc>
        <w:tc>
          <w:tcPr>
            <w:tcW w:w="1824" w:type="pct"/>
            <w:tcBorders>
              <w:top w:val="single" w:sz="4" w:space="0" w:color="auto"/>
              <w:left w:val="nil"/>
              <w:bottom w:val="single" w:sz="4" w:space="0" w:color="auto"/>
              <w:right w:val="nil"/>
            </w:tcBorders>
            <w:vAlign w:val="center"/>
          </w:tcPr>
          <w:p w14:paraId="42BC134F" w14:textId="77777777"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Manhattan</w:t>
            </w:r>
          </w:p>
          <w:p w14:paraId="5A792A91" w14:textId="228C4503" w:rsidR="004D0036" w:rsidRPr="004D0036" w:rsidRDefault="004D0036" w:rsidP="004D0036">
            <w:pPr>
              <w:keepNext/>
              <w:spacing w:after="0" w:line="240" w:lineRule="auto"/>
              <w:ind w:firstLine="0"/>
              <w:jc w:val="center"/>
              <w:rPr>
                <w:color w:val="000000"/>
                <w:sz w:val="20"/>
                <w:szCs w:val="20"/>
                <w:lang w:val="en-US"/>
              </w:rPr>
            </w:pPr>
            <w:r w:rsidRPr="004D0036">
              <w:rPr>
                <w:color w:val="000000"/>
                <w:sz w:val="20"/>
                <w:szCs w:val="20"/>
                <w:lang w:val="en-US"/>
              </w:rPr>
              <w:t>Euclid</w:t>
            </w:r>
            <w:r w:rsidR="00AC20B1">
              <w:rPr>
                <w:color w:val="000000"/>
                <w:sz w:val="20"/>
                <w:szCs w:val="20"/>
                <w:lang w:val="en-US"/>
              </w:rPr>
              <w:t>e</w:t>
            </w:r>
            <w:r w:rsidRPr="004D0036">
              <w:rPr>
                <w:color w:val="000000"/>
                <w:sz w:val="20"/>
                <w:szCs w:val="20"/>
                <w:lang w:val="en-US"/>
              </w:rPr>
              <w:t>an</w:t>
            </w:r>
          </w:p>
        </w:tc>
      </w:tr>
    </w:tbl>
    <w:p w14:paraId="25BF1721" w14:textId="5970F290" w:rsidR="00BA69CE" w:rsidRDefault="004D0036" w:rsidP="004D0036">
      <w:pPr>
        <w:pStyle w:val="Caption"/>
      </w:pPr>
      <w:r>
        <w:t xml:space="preserve">Source: </w:t>
      </w:r>
      <w:proofErr w:type="spellStart"/>
      <w:r>
        <w:t>author</w:t>
      </w:r>
      <w:proofErr w:type="spellEnd"/>
    </w:p>
    <w:p w14:paraId="014F775D" w14:textId="17A74F35" w:rsidR="004D0036" w:rsidRDefault="00E44BA2" w:rsidP="004D0036">
      <w:pPr>
        <w:ind w:firstLine="0"/>
        <w:rPr>
          <w:lang w:val="en-US"/>
        </w:rPr>
      </w:pPr>
      <w:r>
        <w:rPr>
          <w:lang w:val="en-US"/>
        </w:rPr>
        <w:t>The optimal hyperparameters of the SVM model are searched over the following grid.</w:t>
      </w:r>
    </w:p>
    <w:p w14:paraId="37F6BAE8" w14:textId="5758B0D1" w:rsidR="00E44BA2" w:rsidRDefault="00E44BA2" w:rsidP="00E44BA2">
      <w:pPr>
        <w:pStyle w:val="Caption"/>
      </w:pPr>
      <w:bookmarkStart w:id="66" w:name="_Toc167633890"/>
      <w:r>
        <w:t xml:space="preserve">Table </w:t>
      </w:r>
      <w:r>
        <w:fldChar w:fldCharType="begin"/>
      </w:r>
      <w:r>
        <w:instrText xml:space="preserve"> SEQ Table \* ARABIC </w:instrText>
      </w:r>
      <w:r>
        <w:fldChar w:fldCharType="separate"/>
      </w:r>
      <w:r w:rsidR="00460140">
        <w:rPr>
          <w:noProof/>
        </w:rPr>
        <w:t>8</w:t>
      </w:r>
      <w:r>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SVM model</w:t>
      </w:r>
      <w:bookmarkEnd w:id="66"/>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E44BA2" w:rsidRPr="004D0036" w14:paraId="0C622876" w14:textId="77777777" w:rsidTr="00EE3333">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4B19DCC9" w14:textId="77777777" w:rsidR="00E44BA2" w:rsidRPr="004D0036" w:rsidRDefault="00E44BA2" w:rsidP="00EE3333">
            <w:pPr>
              <w:spacing w:after="0" w:line="240" w:lineRule="auto"/>
              <w:ind w:firstLine="0"/>
              <w:jc w:val="center"/>
              <w:rPr>
                <w:b/>
                <w:bCs/>
                <w:sz w:val="20"/>
                <w:szCs w:val="20"/>
                <w:lang w:val="en-US" w:eastAsia="nl-BE"/>
              </w:rPr>
            </w:pPr>
            <w:r w:rsidRPr="004D0036">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3A37DE91" w14:textId="77777777" w:rsidR="00E44BA2" w:rsidRPr="004D0036" w:rsidRDefault="00E44BA2" w:rsidP="00EE3333">
            <w:pPr>
              <w:spacing w:after="0" w:line="240" w:lineRule="auto"/>
              <w:ind w:firstLine="0"/>
              <w:jc w:val="center"/>
              <w:rPr>
                <w:b/>
                <w:bCs/>
                <w:sz w:val="20"/>
                <w:szCs w:val="20"/>
                <w:lang w:val="en-US" w:eastAsia="nl-BE"/>
              </w:rPr>
            </w:pPr>
            <w:r w:rsidRPr="004D0036">
              <w:rPr>
                <w:b/>
                <w:bCs/>
                <w:sz w:val="20"/>
                <w:szCs w:val="20"/>
                <w:lang w:val="en-US" w:eastAsia="nl-BE"/>
              </w:rPr>
              <w:t>Combination</w:t>
            </w:r>
          </w:p>
        </w:tc>
      </w:tr>
      <w:tr w:rsidR="00E44BA2" w:rsidRPr="004D0036" w14:paraId="21C3FF50" w14:textId="77777777" w:rsidTr="00EE3333">
        <w:trPr>
          <w:trHeight w:val="300"/>
        </w:trPr>
        <w:tc>
          <w:tcPr>
            <w:tcW w:w="3176" w:type="pct"/>
            <w:tcBorders>
              <w:top w:val="single" w:sz="4" w:space="0" w:color="auto"/>
              <w:left w:val="nil"/>
              <w:right w:val="nil"/>
            </w:tcBorders>
            <w:shd w:val="clear" w:color="auto" w:fill="auto"/>
            <w:noWrap/>
            <w:vAlign w:val="center"/>
          </w:tcPr>
          <w:p w14:paraId="2CB6EACB" w14:textId="601BFD5E"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t>Regularization parameter</w:t>
            </w:r>
          </w:p>
        </w:tc>
        <w:tc>
          <w:tcPr>
            <w:tcW w:w="1824" w:type="pct"/>
            <w:tcBorders>
              <w:top w:val="single" w:sz="4" w:space="0" w:color="auto"/>
              <w:left w:val="nil"/>
              <w:bottom w:val="nil"/>
              <w:right w:val="nil"/>
            </w:tcBorders>
            <w:vAlign w:val="center"/>
          </w:tcPr>
          <w:p w14:paraId="005A42DE" w14:textId="5412E9A8" w:rsidR="00E44BA2" w:rsidRPr="004D0036" w:rsidRDefault="00E44BA2" w:rsidP="00EE3333">
            <w:pPr>
              <w:spacing w:after="0" w:line="240" w:lineRule="auto"/>
              <w:ind w:firstLine="0"/>
              <w:jc w:val="center"/>
              <w:rPr>
                <w:color w:val="000000"/>
                <w:sz w:val="20"/>
                <w:szCs w:val="20"/>
                <w:lang w:val="en-US"/>
              </w:rPr>
            </w:pPr>
            <w:r>
              <w:rPr>
                <w:color w:val="000000"/>
                <w:sz w:val="20"/>
                <w:szCs w:val="20"/>
                <w:lang w:val="en-US"/>
              </w:rPr>
              <w:t>From 0 to 1, by 0.</w:t>
            </w:r>
            <w:r w:rsidR="009E6526">
              <w:rPr>
                <w:color w:val="000000"/>
                <w:sz w:val="20"/>
                <w:szCs w:val="20"/>
                <w:lang w:val="en-US"/>
              </w:rPr>
              <w:t>25</w:t>
            </w:r>
          </w:p>
        </w:tc>
      </w:tr>
      <w:tr w:rsidR="00E44BA2" w:rsidRPr="004D0036" w14:paraId="1F1E36A5" w14:textId="77777777" w:rsidTr="00EE3333">
        <w:trPr>
          <w:trHeight w:val="300"/>
        </w:trPr>
        <w:tc>
          <w:tcPr>
            <w:tcW w:w="3176" w:type="pct"/>
            <w:tcBorders>
              <w:top w:val="single" w:sz="4" w:space="0" w:color="auto"/>
              <w:left w:val="nil"/>
              <w:right w:val="nil"/>
            </w:tcBorders>
            <w:shd w:val="clear" w:color="auto" w:fill="auto"/>
            <w:noWrap/>
            <w:vAlign w:val="center"/>
          </w:tcPr>
          <w:p w14:paraId="77267089" w14:textId="0F365D4B"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t>Kernel</w:t>
            </w:r>
          </w:p>
        </w:tc>
        <w:tc>
          <w:tcPr>
            <w:tcW w:w="1824" w:type="pct"/>
            <w:tcBorders>
              <w:top w:val="single" w:sz="4" w:space="0" w:color="auto"/>
              <w:left w:val="nil"/>
              <w:bottom w:val="nil"/>
              <w:right w:val="nil"/>
            </w:tcBorders>
            <w:vAlign w:val="center"/>
          </w:tcPr>
          <w:p w14:paraId="6B290127" w14:textId="380BE0EB" w:rsidR="00E44BA2" w:rsidRPr="004D0036" w:rsidRDefault="00E44BA2" w:rsidP="00EE3333">
            <w:pPr>
              <w:spacing w:after="0" w:line="240" w:lineRule="auto"/>
              <w:ind w:firstLine="0"/>
              <w:jc w:val="center"/>
              <w:rPr>
                <w:color w:val="000000"/>
                <w:sz w:val="20"/>
                <w:szCs w:val="20"/>
                <w:lang w:val="en-US"/>
              </w:rPr>
            </w:pPr>
            <w:r>
              <w:rPr>
                <w:color w:val="000000"/>
                <w:sz w:val="20"/>
                <w:szCs w:val="20"/>
                <w:lang w:val="en-US"/>
              </w:rPr>
              <w:t>Linear</w:t>
            </w:r>
            <w:r>
              <w:rPr>
                <w:color w:val="000000"/>
                <w:sz w:val="20"/>
                <w:szCs w:val="20"/>
                <w:lang w:val="en-US"/>
              </w:rPr>
              <w:br/>
              <w:t>Polynomial</w:t>
            </w:r>
            <w:r>
              <w:rPr>
                <w:color w:val="000000"/>
                <w:sz w:val="20"/>
                <w:szCs w:val="20"/>
                <w:lang w:val="en-US"/>
              </w:rPr>
              <w:br/>
              <w:t>RBF</w:t>
            </w:r>
            <w:r>
              <w:rPr>
                <w:color w:val="000000"/>
                <w:sz w:val="20"/>
                <w:szCs w:val="20"/>
                <w:lang w:val="en-US"/>
              </w:rPr>
              <w:br/>
              <w:t>Sigmoid</w:t>
            </w:r>
          </w:p>
        </w:tc>
      </w:tr>
      <w:tr w:rsidR="00E44BA2" w:rsidRPr="004D0036" w14:paraId="63856787" w14:textId="77777777" w:rsidTr="00EE3333">
        <w:trPr>
          <w:trHeight w:val="300"/>
        </w:trPr>
        <w:tc>
          <w:tcPr>
            <w:tcW w:w="3176" w:type="pct"/>
            <w:tcBorders>
              <w:top w:val="single" w:sz="4" w:space="0" w:color="auto"/>
              <w:left w:val="nil"/>
              <w:bottom w:val="single" w:sz="4" w:space="0" w:color="auto"/>
              <w:right w:val="nil"/>
            </w:tcBorders>
            <w:shd w:val="clear" w:color="auto" w:fill="auto"/>
            <w:noWrap/>
            <w:vAlign w:val="center"/>
          </w:tcPr>
          <w:p w14:paraId="65232CFC" w14:textId="715A34DA"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t>Polynomial degree</w:t>
            </w:r>
          </w:p>
        </w:tc>
        <w:tc>
          <w:tcPr>
            <w:tcW w:w="1824" w:type="pct"/>
            <w:tcBorders>
              <w:top w:val="single" w:sz="4" w:space="0" w:color="auto"/>
              <w:left w:val="nil"/>
              <w:bottom w:val="single" w:sz="4" w:space="0" w:color="auto"/>
              <w:right w:val="nil"/>
            </w:tcBorders>
            <w:vAlign w:val="center"/>
          </w:tcPr>
          <w:p w14:paraId="34D4D1E7" w14:textId="39E851B9" w:rsidR="00E44BA2" w:rsidRPr="004D0036" w:rsidRDefault="00E44BA2" w:rsidP="00E44BA2">
            <w:pPr>
              <w:keepNext/>
              <w:spacing w:after="0" w:line="240" w:lineRule="auto"/>
              <w:ind w:firstLine="0"/>
              <w:jc w:val="center"/>
              <w:rPr>
                <w:color w:val="000000"/>
                <w:sz w:val="20"/>
                <w:szCs w:val="20"/>
                <w:lang w:val="en-US"/>
              </w:rPr>
            </w:pPr>
            <w:r>
              <w:rPr>
                <w:color w:val="000000"/>
                <w:sz w:val="20"/>
                <w:szCs w:val="20"/>
                <w:lang w:val="en-US"/>
              </w:rPr>
              <w:t xml:space="preserve">From 1 to </w:t>
            </w:r>
            <w:r w:rsidR="009E6526">
              <w:rPr>
                <w:color w:val="000000"/>
                <w:sz w:val="20"/>
                <w:szCs w:val="20"/>
                <w:lang w:val="en-US"/>
              </w:rPr>
              <w:t>3</w:t>
            </w:r>
            <w:r>
              <w:rPr>
                <w:color w:val="000000"/>
                <w:sz w:val="20"/>
                <w:szCs w:val="20"/>
                <w:lang w:val="en-US"/>
              </w:rPr>
              <w:t>, by 1</w:t>
            </w:r>
          </w:p>
        </w:tc>
      </w:tr>
    </w:tbl>
    <w:p w14:paraId="0E53C8B5" w14:textId="5DAEA178" w:rsidR="00E44BA2" w:rsidRDefault="00E44BA2" w:rsidP="00E44BA2">
      <w:pPr>
        <w:pStyle w:val="Caption"/>
      </w:pPr>
      <w:r>
        <w:lastRenderedPageBreak/>
        <w:t xml:space="preserve">Source: </w:t>
      </w:r>
      <w:proofErr w:type="spellStart"/>
      <w:r>
        <w:t>author</w:t>
      </w:r>
      <w:proofErr w:type="spellEnd"/>
    </w:p>
    <w:p w14:paraId="6F07A792" w14:textId="61FDBF5E" w:rsidR="00912751" w:rsidRDefault="00912751" w:rsidP="00912751">
      <w:pPr>
        <w:ind w:firstLine="0"/>
        <w:rPr>
          <w:lang w:val="en-US"/>
        </w:rPr>
      </w:pPr>
      <w:r>
        <w:rPr>
          <w:lang w:val="en-US"/>
        </w:rPr>
        <w:t>The optimal hyperparameters of the bagging model are searched over the following grid.</w:t>
      </w:r>
    </w:p>
    <w:p w14:paraId="13B47AF0" w14:textId="15D99179" w:rsidR="00912751" w:rsidRDefault="00912751" w:rsidP="00912751">
      <w:pPr>
        <w:pStyle w:val="Caption"/>
      </w:pPr>
      <w:bookmarkStart w:id="67" w:name="_Toc167633891"/>
      <w:r>
        <w:t xml:space="preserve">Table </w:t>
      </w:r>
      <w:r>
        <w:fldChar w:fldCharType="begin"/>
      </w:r>
      <w:r>
        <w:instrText xml:space="preserve"> SEQ Table \* ARABIC </w:instrText>
      </w:r>
      <w:r>
        <w:fldChar w:fldCharType="separate"/>
      </w:r>
      <w:r w:rsidR="00460140">
        <w:rPr>
          <w:noProof/>
        </w:rPr>
        <w:t>9</w:t>
      </w:r>
      <w:r>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w:t>
      </w:r>
      <w:proofErr w:type="spellStart"/>
      <w:r>
        <w:t>bagging</w:t>
      </w:r>
      <w:proofErr w:type="spellEnd"/>
      <w:r>
        <w:t xml:space="preserve"> model</w:t>
      </w:r>
      <w:bookmarkEnd w:id="67"/>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912751" w:rsidRPr="004D0036" w14:paraId="4B8209F9" w14:textId="77777777" w:rsidTr="00183687">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0DDCF613"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70D8E2CF"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Combination</w:t>
            </w:r>
          </w:p>
        </w:tc>
      </w:tr>
      <w:tr w:rsidR="00912751" w:rsidRPr="004D0036" w14:paraId="6D2A2082" w14:textId="77777777" w:rsidTr="00183687">
        <w:trPr>
          <w:trHeight w:val="300"/>
        </w:trPr>
        <w:tc>
          <w:tcPr>
            <w:tcW w:w="3176" w:type="pct"/>
            <w:tcBorders>
              <w:top w:val="single" w:sz="4" w:space="0" w:color="auto"/>
              <w:left w:val="nil"/>
              <w:bottom w:val="single" w:sz="4" w:space="0" w:color="auto"/>
              <w:right w:val="nil"/>
            </w:tcBorders>
            <w:shd w:val="clear" w:color="auto" w:fill="auto"/>
            <w:noWrap/>
            <w:vAlign w:val="center"/>
          </w:tcPr>
          <w:p w14:paraId="56C56927" w14:textId="671B0F98" w:rsidR="00912751" w:rsidRPr="00912751" w:rsidRDefault="00912751" w:rsidP="00183687">
            <w:pPr>
              <w:spacing w:after="0" w:line="240" w:lineRule="auto"/>
              <w:ind w:firstLine="0"/>
              <w:jc w:val="center"/>
              <w:rPr>
                <w:color w:val="000000"/>
                <w:sz w:val="20"/>
                <w:szCs w:val="20"/>
                <w:lang w:val="en-US" w:eastAsia="nl-BE"/>
              </w:rPr>
            </w:pPr>
            <w:r>
              <w:rPr>
                <w:color w:val="000000"/>
                <w:sz w:val="20"/>
                <w:szCs w:val="20"/>
                <w:lang w:val="en-US" w:eastAsia="nl-BE"/>
              </w:rPr>
              <w:t># of estimators</w:t>
            </w:r>
          </w:p>
        </w:tc>
        <w:tc>
          <w:tcPr>
            <w:tcW w:w="1824" w:type="pct"/>
            <w:tcBorders>
              <w:top w:val="single" w:sz="4" w:space="0" w:color="auto"/>
              <w:left w:val="nil"/>
              <w:bottom w:val="single" w:sz="4" w:space="0" w:color="auto"/>
              <w:right w:val="nil"/>
            </w:tcBorders>
            <w:vAlign w:val="center"/>
          </w:tcPr>
          <w:p w14:paraId="6E5FD2E2" w14:textId="3C38B9E8" w:rsidR="00912751" w:rsidRPr="00912751" w:rsidRDefault="00912751" w:rsidP="00183687">
            <w:pPr>
              <w:spacing w:after="0" w:line="240" w:lineRule="auto"/>
              <w:ind w:firstLine="0"/>
              <w:jc w:val="center"/>
              <w:rPr>
                <w:color w:val="000000"/>
                <w:sz w:val="20"/>
                <w:szCs w:val="20"/>
                <w:lang w:val="en-US"/>
              </w:rPr>
            </w:pPr>
            <w:r>
              <w:rPr>
                <w:color w:val="000000"/>
                <w:sz w:val="20"/>
                <w:szCs w:val="20"/>
                <w:lang w:val="en-US"/>
              </w:rPr>
              <w:t xml:space="preserve">10, 20, 30, 50, 100, </w:t>
            </w:r>
            <w:r w:rsidR="008944B6">
              <w:rPr>
                <w:color w:val="000000"/>
                <w:sz w:val="20"/>
                <w:szCs w:val="20"/>
                <w:lang w:val="en-US"/>
              </w:rPr>
              <w:t>150</w:t>
            </w:r>
          </w:p>
        </w:tc>
      </w:tr>
    </w:tbl>
    <w:p w14:paraId="0677E8FB" w14:textId="7749A36E" w:rsidR="00912751" w:rsidRPr="00912751" w:rsidRDefault="00912751" w:rsidP="00912751">
      <w:pPr>
        <w:pStyle w:val="Caption"/>
      </w:pPr>
      <w:r>
        <w:t xml:space="preserve">Source: </w:t>
      </w:r>
      <w:proofErr w:type="spellStart"/>
      <w:r>
        <w:t>author</w:t>
      </w:r>
      <w:proofErr w:type="spellEnd"/>
    </w:p>
    <w:p w14:paraId="752746FA" w14:textId="4AF3CFCE" w:rsidR="00E44BA2" w:rsidRDefault="00E44BA2" w:rsidP="00E44BA2">
      <w:pPr>
        <w:ind w:firstLine="0"/>
        <w:rPr>
          <w:lang w:val="en-US"/>
        </w:rPr>
      </w:pPr>
      <w:r>
        <w:rPr>
          <w:lang w:val="en-US"/>
        </w:rPr>
        <w:t>The optimal hyperparameters of the RF model are searched over the following grid.</w:t>
      </w:r>
    </w:p>
    <w:p w14:paraId="0DC6E952" w14:textId="2582F13F" w:rsidR="00E44BA2" w:rsidRDefault="00E44BA2" w:rsidP="00E44BA2">
      <w:pPr>
        <w:pStyle w:val="Caption"/>
      </w:pPr>
      <w:bookmarkStart w:id="68" w:name="_Toc167633892"/>
      <w:r>
        <w:t xml:space="preserve">Table </w:t>
      </w:r>
      <w:r>
        <w:fldChar w:fldCharType="begin"/>
      </w:r>
      <w:r>
        <w:instrText xml:space="preserve"> SEQ Table \* ARABIC </w:instrText>
      </w:r>
      <w:r>
        <w:fldChar w:fldCharType="separate"/>
      </w:r>
      <w:r w:rsidR="00460140">
        <w:rPr>
          <w:noProof/>
        </w:rPr>
        <w:t>10</w:t>
      </w:r>
      <w:r>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RF model</w:t>
      </w:r>
      <w:bookmarkEnd w:id="68"/>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E44BA2" w:rsidRPr="004D0036" w14:paraId="04D8054F" w14:textId="77777777" w:rsidTr="00912751">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22F1B200" w14:textId="77777777" w:rsidR="00E44BA2" w:rsidRPr="00912751" w:rsidRDefault="00E44BA2" w:rsidP="00EE3333">
            <w:pPr>
              <w:spacing w:after="0" w:line="240" w:lineRule="auto"/>
              <w:ind w:firstLine="0"/>
              <w:jc w:val="center"/>
              <w:rPr>
                <w:b/>
                <w:bCs/>
                <w:sz w:val="20"/>
                <w:szCs w:val="20"/>
                <w:lang w:val="en-US" w:eastAsia="nl-BE"/>
              </w:rPr>
            </w:pPr>
            <w:r w:rsidRPr="00912751">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2D468138" w14:textId="77777777" w:rsidR="00E44BA2" w:rsidRPr="00912751" w:rsidRDefault="00E44BA2" w:rsidP="00EE3333">
            <w:pPr>
              <w:spacing w:after="0" w:line="240" w:lineRule="auto"/>
              <w:ind w:firstLine="0"/>
              <w:jc w:val="center"/>
              <w:rPr>
                <w:b/>
                <w:bCs/>
                <w:sz w:val="20"/>
                <w:szCs w:val="20"/>
                <w:lang w:val="en-US" w:eastAsia="nl-BE"/>
              </w:rPr>
            </w:pPr>
            <w:r w:rsidRPr="00912751">
              <w:rPr>
                <w:b/>
                <w:bCs/>
                <w:sz w:val="20"/>
                <w:szCs w:val="20"/>
                <w:lang w:val="en-US" w:eastAsia="nl-BE"/>
              </w:rPr>
              <w:t>Combination</w:t>
            </w:r>
          </w:p>
        </w:tc>
      </w:tr>
      <w:tr w:rsidR="00E44BA2" w:rsidRPr="004D0036" w14:paraId="1C540063" w14:textId="77777777" w:rsidTr="00912751">
        <w:trPr>
          <w:trHeight w:val="300"/>
        </w:trPr>
        <w:tc>
          <w:tcPr>
            <w:tcW w:w="3176" w:type="pct"/>
            <w:tcBorders>
              <w:top w:val="single" w:sz="4" w:space="0" w:color="auto"/>
              <w:left w:val="nil"/>
              <w:bottom w:val="single" w:sz="4" w:space="0" w:color="auto"/>
              <w:right w:val="nil"/>
            </w:tcBorders>
            <w:shd w:val="clear" w:color="auto" w:fill="auto"/>
            <w:noWrap/>
            <w:vAlign w:val="center"/>
          </w:tcPr>
          <w:p w14:paraId="6E505182" w14:textId="18C43C7F" w:rsidR="00E44BA2" w:rsidRPr="00912751" w:rsidRDefault="00912751" w:rsidP="00EE3333">
            <w:pPr>
              <w:spacing w:after="0" w:line="240" w:lineRule="auto"/>
              <w:ind w:firstLine="0"/>
              <w:jc w:val="center"/>
              <w:rPr>
                <w:color w:val="000000"/>
                <w:sz w:val="20"/>
                <w:szCs w:val="20"/>
                <w:lang w:val="en-US" w:eastAsia="nl-BE"/>
              </w:rPr>
            </w:pPr>
            <w:r w:rsidRPr="00912751">
              <w:rPr>
                <w:color w:val="000000"/>
                <w:sz w:val="20"/>
                <w:szCs w:val="20"/>
                <w:lang w:val="en-US" w:eastAsia="nl-BE"/>
              </w:rPr>
              <w:t>Maximum tree depth (# of branches)</w:t>
            </w:r>
          </w:p>
        </w:tc>
        <w:tc>
          <w:tcPr>
            <w:tcW w:w="1824" w:type="pct"/>
            <w:tcBorders>
              <w:top w:val="single" w:sz="4" w:space="0" w:color="auto"/>
              <w:left w:val="nil"/>
              <w:bottom w:val="single" w:sz="4" w:space="0" w:color="auto"/>
              <w:right w:val="nil"/>
            </w:tcBorders>
            <w:vAlign w:val="center"/>
          </w:tcPr>
          <w:p w14:paraId="1A53CFB5" w14:textId="0F98BE94" w:rsidR="00E44BA2" w:rsidRPr="00912751" w:rsidRDefault="00912751" w:rsidP="00EE3333">
            <w:pPr>
              <w:spacing w:after="0" w:line="240" w:lineRule="auto"/>
              <w:ind w:firstLine="0"/>
              <w:jc w:val="center"/>
              <w:rPr>
                <w:color w:val="000000"/>
                <w:sz w:val="20"/>
                <w:szCs w:val="20"/>
                <w:lang w:val="en-US"/>
              </w:rPr>
            </w:pPr>
            <w:r w:rsidRPr="00912751">
              <w:rPr>
                <w:color w:val="000000"/>
                <w:sz w:val="20"/>
                <w:szCs w:val="20"/>
                <w:lang w:val="en-US"/>
              </w:rPr>
              <w:t>1, 2, 3, 4, 5, 10, 15</w:t>
            </w:r>
          </w:p>
        </w:tc>
      </w:tr>
      <w:tr w:rsidR="005F7FA1" w:rsidRPr="004D0036" w14:paraId="7C07847C" w14:textId="77777777" w:rsidTr="00912751">
        <w:trPr>
          <w:trHeight w:val="300"/>
        </w:trPr>
        <w:tc>
          <w:tcPr>
            <w:tcW w:w="3176" w:type="pct"/>
            <w:tcBorders>
              <w:top w:val="single" w:sz="4" w:space="0" w:color="auto"/>
              <w:left w:val="nil"/>
              <w:bottom w:val="single" w:sz="4" w:space="0" w:color="auto"/>
              <w:right w:val="nil"/>
            </w:tcBorders>
            <w:shd w:val="clear" w:color="auto" w:fill="auto"/>
            <w:noWrap/>
            <w:vAlign w:val="center"/>
          </w:tcPr>
          <w:p w14:paraId="5B699A59" w14:textId="48AD2929" w:rsidR="005F7FA1" w:rsidRPr="00912751" w:rsidRDefault="005F7FA1" w:rsidP="00EE3333">
            <w:pPr>
              <w:spacing w:after="0" w:line="240" w:lineRule="auto"/>
              <w:ind w:firstLine="0"/>
              <w:jc w:val="center"/>
              <w:rPr>
                <w:color w:val="000000"/>
                <w:sz w:val="20"/>
                <w:szCs w:val="20"/>
                <w:lang w:val="en-US" w:eastAsia="nl-BE"/>
              </w:rPr>
            </w:pPr>
            <w:r>
              <w:rPr>
                <w:color w:val="000000"/>
                <w:sz w:val="20"/>
                <w:szCs w:val="20"/>
                <w:lang w:val="en-US" w:eastAsia="nl-BE"/>
              </w:rPr>
              <w:t># of estimators</w:t>
            </w:r>
          </w:p>
        </w:tc>
        <w:tc>
          <w:tcPr>
            <w:tcW w:w="1824" w:type="pct"/>
            <w:tcBorders>
              <w:top w:val="single" w:sz="4" w:space="0" w:color="auto"/>
              <w:left w:val="nil"/>
              <w:bottom w:val="single" w:sz="4" w:space="0" w:color="auto"/>
              <w:right w:val="nil"/>
            </w:tcBorders>
            <w:vAlign w:val="center"/>
          </w:tcPr>
          <w:p w14:paraId="7D53343A" w14:textId="4CEF284B" w:rsidR="005F7FA1" w:rsidRPr="00912751" w:rsidRDefault="005F7FA1" w:rsidP="00EE3333">
            <w:pPr>
              <w:spacing w:after="0" w:line="240" w:lineRule="auto"/>
              <w:ind w:firstLine="0"/>
              <w:jc w:val="center"/>
              <w:rPr>
                <w:color w:val="000000"/>
                <w:sz w:val="20"/>
                <w:szCs w:val="20"/>
                <w:lang w:val="en-US"/>
              </w:rPr>
            </w:pPr>
            <w:r>
              <w:rPr>
                <w:color w:val="000000"/>
                <w:sz w:val="20"/>
                <w:szCs w:val="20"/>
                <w:lang w:val="en-US"/>
              </w:rPr>
              <w:t xml:space="preserve">10, 20, 30, 50, 100, </w:t>
            </w:r>
            <w:r w:rsidR="008944B6">
              <w:rPr>
                <w:color w:val="000000"/>
                <w:sz w:val="20"/>
                <w:szCs w:val="20"/>
                <w:lang w:val="en-US"/>
              </w:rPr>
              <w:t>150</w:t>
            </w:r>
          </w:p>
        </w:tc>
      </w:tr>
    </w:tbl>
    <w:p w14:paraId="3AC37F15" w14:textId="77777777" w:rsidR="00E44BA2" w:rsidRDefault="00E44BA2" w:rsidP="00E44BA2">
      <w:pPr>
        <w:pStyle w:val="Caption"/>
      </w:pPr>
      <w:r>
        <w:t xml:space="preserve">Source: </w:t>
      </w:r>
      <w:proofErr w:type="spellStart"/>
      <w:r>
        <w:t>author</w:t>
      </w:r>
      <w:proofErr w:type="spellEnd"/>
    </w:p>
    <w:p w14:paraId="34A4D640" w14:textId="21EBE83F" w:rsidR="00912751" w:rsidRDefault="00912751" w:rsidP="00912751">
      <w:pPr>
        <w:ind w:firstLine="0"/>
        <w:rPr>
          <w:lang w:val="en-US"/>
        </w:rPr>
      </w:pPr>
      <w:r>
        <w:rPr>
          <w:lang w:val="en-US"/>
        </w:rPr>
        <w:t>The optimal hyperparameters of the boosting model are searched over the following grid.</w:t>
      </w:r>
    </w:p>
    <w:p w14:paraId="46CD66C7" w14:textId="3939566B" w:rsidR="00912751" w:rsidRDefault="00912751" w:rsidP="00912751">
      <w:pPr>
        <w:pStyle w:val="Caption"/>
      </w:pPr>
      <w:bookmarkStart w:id="69" w:name="_Toc167633893"/>
      <w:r>
        <w:t xml:space="preserve">Table </w:t>
      </w:r>
      <w:r>
        <w:fldChar w:fldCharType="begin"/>
      </w:r>
      <w:r>
        <w:instrText xml:space="preserve"> SEQ Table \* ARABIC </w:instrText>
      </w:r>
      <w:r>
        <w:fldChar w:fldCharType="separate"/>
      </w:r>
      <w:r w:rsidR="00460140">
        <w:rPr>
          <w:noProof/>
        </w:rPr>
        <w:t>11</w:t>
      </w:r>
      <w:r>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w:t>
      </w:r>
      <w:proofErr w:type="spellStart"/>
      <w:r>
        <w:t>boosting</w:t>
      </w:r>
      <w:proofErr w:type="spellEnd"/>
      <w:r>
        <w:t xml:space="preserve"> model</w:t>
      </w:r>
      <w:bookmarkEnd w:id="69"/>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912751" w:rsidRPr="004D0036" w14:paraId="30C006F4" w14:textId="77777777" w:rsidTr="00183687">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50ECAE38"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22E47097"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Combination</w:t>
            </w:r>
          </w:p>
        </w:tc>
      </w:tr>
      <w:tr w:rsidR="00912751" w:rsidRPr="004D0036" w14:paraId="4ECDB05B" w14:textId="77777777" w:rsidTr="00912751">
        <w:trPr>
          <w:trHeight w:val="296"/>
        </w:trPr>
        <w:tc>
          <w:tcPr>
            <w:tcW w:w="3176" w:type="pct"/>
            <w:tcBorders>
              <w:top w:val="single" w:sz="4" w:space="0" w:color="auto"/>
              <w:left w:val="nil"/>
              <w:bottom w:val="single" w:sz="4" w:space="0" w:color="auto"/>
              <w:right w:val="nil"/>
            </w:tcBorders>
            <w:shd w:val="clear" w:color="auto" w:fill="auto"/>
            <w:noWrap/>
            <w:vAlign w:val="center"/>
          </w:tcPr>
          <w:p w14:paraId="51D79E06" w14:textId="29741D3E" w:rsidR="00912751" w:rsidRPr="00912751" w:rsidRDefault="00912751" w:rsidP="00183687">
            <w:pPr>
              <w:spacing w:after="0" w:line="240" w:lineRule="auto"/>
              <w:ind w:firstLine="0"/>
              <w:jc w:val="center"/>
              <w:rPr>
                <w:color w:val="000000"/>
                <w:sz w:val="20"/>
                <w:szCs w:val="20"/>
                <w:lang w:val="en-US" w:eastAsia="nl-BE"/>
              </w:rPr>
            </w:pPr>
            <w:r w:rsidRPr="00912751">
              <w:rPr>
                <w:color w:val="000000"/>
                <w:sz w:val="20"/>
                <w:szCs w:val="20"/>
                <w:lang w:val="en-US" w:eastAsia="nl-BE"/>
              </w:rPr>
              <w:t xml:space="preserve"># of </w:t>
            </w:r>
            <w:r>
              <w:rPr>
                <w:color w:val="000000"/>
                <w:sz w:val="20"/>
                <w:szCs w:val="20"/>
                <w:lang w:val="en-US" w:eastAsia="nl-BE"/>
              </w:rPr>
              <w:t>estimators</w:t>
            </w:r>
          </w:p>
        </w:tc>
        <w:tc>
          <w:tcPr>
            <w:tcW w:w="1824" w:type="pct"/>
            <w:tcBorders>
              <w:top w:val="single" w:sz="4" w:space="0" w:color="auto"/>
              <w:left w:val="nil"/>
              <w:bottom w:val="single" w:sz="4" w:space="0" w:color="auto"/>
              <w:right w:val="nil"/>
            </w:tcBorders>
            <w:vAlign w:val="center"/>
          </w:tcPr>
          <w:p w14:paraId="57D62EC9" w14:textId="58464FF3" w:rsidR="00912751" w:rsidRPr="00912751" w:rsidRDefault="00912751" w:rsidP="00183687">
            <w:pPr>
              <w:spacing w:after="0" w:line="240" w:lineRule="auto"/>
              <w:ind w:firstLine="0"/>
              <w:jc w:val="center"/>
              <w:rPr>
                <w:color w:val="000000"/>
                <w:sz w:val="20"/>
                <w:szCs w:val="20"/>
                <w:lang w:val="en-US"/>
              </w:rPr>
            </w:pPr>
            <w:r>
              <w:rPr>
                <w:color w:val="000000"/>
                <w:sz w:val="20"/>
                <w:szCs w:val="20"/>
                <w:lang w:val="en-US"/>
              </w:rPr>
              <w:t xml:space="preserve">10, 20, 30, 50, 100, </w:t>
            </w:r>
            <w:r w:rsidR="008944B6">
              <w:rPr>
                <w:color w:val="000000"/>
                <w:sz w:val="20"/>
                <w:szCs w:val="20"/>
                <w:lang w:val="en-US"/>
              </w:rPr>
              <w:t>150</w:t>
            </w:r>
          </w:p>
        </w:tc>
      </w:tr>
    </w:tbl>
    <w:p w14:paraId="43F37D02" w14:textId="77777777" w:rsidR="00912751" w:rsidRDefault="00912751" w:rsidP="00912751">
      <w:pPr>
        <w:pStyle w:val="Caption"/>
      </w:pPr>
      <w:r>
        <w:t xml:space="preserve">Source: </w:t>
      </w:r>
      <w:proofErr w:type="spellStart"/>
      <w:r>
        <w:t>author</w:t>
      </w:r>
      <w:proofErr w:type="spellEnd"/>
    </w:p>
    <w:p w14:paraId="338B33EF" w14:textId="32426F7E" w:rsidR="00B95A1C" w:rsidRPr="00B76F4D" w:rsidRDefault="00B95A1C" w:rsidP="001236EE">
      <w:pPr>
        <w:pStyle w:val="Heading3"/>
        <w:rPr>
          <w:lang w:val="en-US"/>
        </w:rPr>
      </w:pPr>
      <w:bookmarkStart w:id="70" w:name="_Toc167633999"/>
      <w:r w:rsidRPr="00B76F4D">
        <w:rPr>
          <w:lang w:val="en-US"/>
        </w:rPr>
        <w:t>Results</w:t>
      </w:r>
      <w:bookmarkEnd w:id="70"/>
    </w:p>
    <w:p w14:paraId="5AE6B960" w14:textId="1D1153AD" w:rsidR="00FE7460" w:rsidRPr="00B76F4D" w:rsidRDefault="00912751" w:rsidP="00912751">
      <w:pPr>
        <w:rPr>
          <w:lang w:val="en-US"/>
        </w:rPr>
      </w:pPr>
      <w:r>
        <w:rPr>
          <w:lang w:val="en-US"/>
        </w:rPr>
        <w:t xml:space="preserve">The results section is split into two parts. The first part showcases step-by-step details about one of the estimated models. </w:t>
      </w:r>
      <w:r w:rsidR="00064A21">
        <w:rPr>
          <w:lang w:val="en-US"/>
        </w:rPr>
        <w:t>The purpose of the section is to provide a tangible insight example of how each modeling step contributes to the final result. The second part provides a summary of all estimated models.</w:t>
      </w:r>
    </w:p>
    <w:p w14:paraId="130BED31" w14:textId="69578B19" w:rsidR="005339E5" w:rsidRPr="008A5D2C" w:rsidRDefault="008A5D2C" w:rsidP="00B95A1C">
      <w:pPr>
        <w:pStyle w:val="Heading4"/>
        <w:rPr>
          <w:lang w:val="en-US"/>
        </w:rPr>
      </w:pPr>
      <w:r w:rsidRPr="008A5D2C">
        <w:rPr>
          <w:lang w:val="en-US"/>
        </w:rPr>
        <w:t>Example of One Run</w:t>
      </w:r>
    </w:p>
    <w:p w14:paraId="001F20D3" w14:textId="0CBA7130" w:rsidR="004444ED" w:rsidRDefault="00892356" w:rsidP="004444ED">
      <w:pPr>
        <w:rPr>
          <w:lang w:val="en-US"/>
        </w:rPr>
      </w:pPr>
      <w:r>
        <w:rPr>
          <w:lang w:val="en-US"/>
        </w:rPr>
        <w:t xml:space="preserve">Reporting the list of selected features at each step, bin specifications, resulting </w:t>
      </w:r>
      <w:proofErr w:type="spellStart"/>
      <w:r>
        <w:rPr>
          <w:lang w:val="en-US"/>
        </w:rPr>
        <w:t>WoE</w:t>
      </w:r>
      <w:proofErr w:type="spellEnd"/>
      <w:r>
        <w:rPr>
          <w:lang w:val="en-US"/>
        </w:rPr>
        <w:t xml:space="preserve"> values, multicollinearity removal outputs etc. would be a cumbersome exercise</w:t>
      </w:r>
      <w:r w:rsidR="00412C7C">
        <w:rPr>
          <w:lang w:val="en-US"/>
        </w:rPr>
        <w:t xml:space="preserve"> for every estimation</w:t>
      </w:r>
      <w:r>
        <w:rPr>
          <w:lang w:val="en-US"/>
        </w:rPr>
        <w:t xml:space="preserve">. Since the main task of this </w:t>
      </w:r>
      <w:r w:rsidR="00AC20B1">
        <w:rPr>
          <w:lang w:val="en-US"/>
        </w:rPr>
        <w:t>t</w:t>
      </w:r>
      <w:r>
        <w:rPr>
          <w:lang w:val="en-US"/>
        </w:rPr>
        <w:t xml:space="preserve">hesis is not to compare the results of preprocessing </w:t>
      </w:r>
      <w:r w:rsidR="000962E2">
        <w:rPr>
          <w:lang w:val="en-US"/>
        </w:rPr>
        <w:t xml:space="preserve">and feature selection </w:t>
      </w:r>
      <w:r>
        <w:rPr>
          <w:lang w:val="en-US"/>
        </w:rPr>
        <w:t xml:space="preserve">procedures, only </w:t>
      </w:r>
      <w:r w:rsidR="00412C7C">
        <w:rPr>
          <w:lang w:val="en-US"/>
        </w:rPr>
        <w:t>one</w:t>
      </w:r>
      <w:r>
        <w:rPr>
          <w:lang w:val="en-US"/>
        </w:rPr>
        <w:t xml:space="preserve"> </w:t>
      </w:r>
      <w:r w:rsidR="00412C7C">
        <w:rPr>
          <w:lang w:val="en-US"/>
        </w:rPr>
        <w:t>example is</w:t>
      </w:r>
      <w:r>
        <w:rPr>
          <w:lang w:val="en-US"/>
        </w:rPr>
        <w:t xml:space="preserve"> shown in order to provide a general orientation of how the</w:t>
      </w:r>
      <w:r w:rsidR="00412C7C">
        <w:rPr>
          <w:lang w:val="en-US"/>
        </w:rPr>
        <w:t xml:space="preserve"> modeling is being done step-by-step</w:t>
      </w:r>
      <w:r>
        <w:rPr>
          <w:lang w:val="en-US"/>
        </w:rPr>
        <w:t>.</w:t>
      </w:r>
      <w:r w:rsidR="00CA40CC">
        <w:rPr>
          <w:lang w:val="en-US"/>
        </w:rPr>
        <w:t xml:space="preserve"> These operations are performed on a 70:30 train-test split</w:t>
      </w:r>
      <w:r w:rsidR="00412C7C">
        <w:rPr>
          <w:lang w:val="en-US"/>
        </w:rPr>
        <w:t xml:space="preserve"> of the pre-2019 data, where the </w:t>
      </w:r>
      <w:r w:rsidR="00412C7C">
        <w:rPr>
          <w:lang w:val="en-US"/>
        </w:rPr>
        <w:lastRenderedPageBreak/>
        <w:t>2019 data is held as OOT,</w:t>
      </w:r>
      <w:r w:rsidR="00CA40CC">
        <w:rPr>
          <w:lang w:val="en-US"/>
        </w:rPr>
        <w:t xml:space="preserve"> with run seed set to </w:t>
      </w:r>
      <w:r w:rsidR="00412C7C">
        <w:rPr>
          <w:lang w:val="en-US"/>
        </w:rPr>
        <w:t>130816</w:t>
      </w:r>
      <w:r w:rsidR="00CA40CC">
        <w:rPr>
          <w:lang w:val="en-US"/>
        </w:rPr>
        <w:t>.</w:t>
      </w:r>
      <w:r w:rsidR="00EF1915">
        <w:rPr>
          <w:lang w:val="en-US"/>
        </w:rPr>
        <w:t xml:space="preserve"> Firstly, several examples of the binning procedure outputs are observed. Starting with the behavioral score.</w:t>
      </w:r>
    </w:p>
    <w:p w14:paraId="00142708" w14:textId="6245AEC4" w:rsidR="00B20CF3" w:rsidRDefault="000342DB" w:rsidP="00B20CF3">
      <w:pPr>
        <w:keepNext/>
        <w:ind w:firstLine="0"/>
        <w:jc w:val="center"/>
      </w:pPr>
      <w:r>
        <w:rPr>
          <w:noProof/>
        </w:rPr>
        <w:drawing>
          <wp:inline distT="0" distB="0" distL="0" distR="0" wp14:anchorId="264E73EA" wp14:editId="70C2A3EF">
            <wp:extent cx="3238966"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937" cy="2833179"/>
                    </a:xfrm>
                    <a:prstGeom prst="rect">
                      <a:avLst/>
                    </a:prstGeom>
                  </pic:spPr>
                </pic:pic>
              </a:graphicData>
            </a:graphic>
          </wp:inline>
        </w:drawing>
      </w:r>
    </w:p>
    <w:p w14:paraId="0DF1B585" w14:textId="184654D9" w:rsidR="00B95A1C" w:rsidRPr="00EF1915" w:rsidRDefault="00B20CF3" w:rsidP="00B20CF3">
      <w:pPr>
        <w:pStyle w:val="Caption"/>
        <w:jc w:val="left"/>
        <w:rPr>
          <w:lang w:val="en-US"/>
        </w:rPr>
      </w:pPr>
      <w:bookmarkStart w:id="71" w:name="_Toc167634220"/>
      <w:r w:rsidRPr="00EF1915">
        <w:rPr>
          <w:lang w:val="en-US"/>
        </w:rPr>
        <w:t xml:space="preserve">Figure </w:t>
      </w:r>
      <w:r w:rsidRPr="00EF1915">
        <w:rPr>
          <w:lang w:val="en-US"/>
        </w:rPr>
        <w:fldChar w:fldCharType="begin"/>
      </w:r>
      <w:r w:rsidRPr="00EF1915">
        <w:rPr>
          <w:lang w:val="en-US"/>
        </w:rPr>
        <w:instrText xml:space="preserve"> SEQ Figure \* ARABIC </w:instrText>
      </w:r>
      <w:r w:rsidRPr="00EF1915">
        <w:rPr>
          <w:lang w:val="en-US"/>
        </w:rPr>
        <w:fldChar w:fldCharType="separate"/>
      </w:r>
      <w:r w:rsidR="00B87FB0">
        <w:rPr>
          <w:noProof/>
          <w:lang w:val="en-US"/>
        </w:rPr>
        <w:t>6</w:t>
      </w:r>
      <w:r w:rsidRPr="00EF1915">
        <w:rPr>
          <w:noProof/>
          <w:lang w:val="en-US"/>
        </w:rPr>
        <w:fldChar w:fldCharType="end"/>
      </w:r>
      <w:r w:rsidRPr="00EF1915">
        <w:rPr>
          <w:lang w:val="en-US"/>
        </w:rPr>
        <w:t xml:space="preserve">: binning and </w:t>
      </w:r>
      <w:proofErr w:type="spellStart"/>
      <w:r w:rsidRPr="00EF1915">
        <w:rPr>
          <w:lang w:val="en-US"/>
        </w:rPr>
        <w:t>WoE</w:t>
      </w:r>
      <w:proofErr w:type="spellEnd"/>
      <w:r w:rsidRPr="00EF1915">
        <w:rPr>
          <w:lang w:val="en-US"/>
        </w:rPr>
        <w:t xml:space="preserve"> </w:t>
      </w:r>
      <w:r w:rsidR="00F51918" w:rsidRPr="00EF1915">
        <w:rPr>
          <w:lang w:val="en-US"/>
        </w:rPr>
        <w:t>values</w:t>
      </w:r>
      <w:r w:rsidRPr="00EF1915">
        <w:rPr>
          <w:lang w:val="en-US"/>
        </w:rPr>
        <w:t xml:space="preserve"> of behavioral score, source: author</w:t>
      </w:r>
      <w:bookmarkEnd w:id="71"/>
    </w:p>
    <w:p w14:paraId="375A7CF2" w14:textId="0D4B69C6" w:rsidR="00EF1915" w:rsidRDefault="00EF1915" w:rsidP="00B20CF3">
      <w:pPr>
        <w:ind w:firstLine="0"/>
        <w:rPr>
          <w:lang w:val="en-US"/>
        </w:rPr>
      </w:pPr>
      <w:r>
        <w:rPr>
          <w:lang w:val="en-US"/>
        </w:rPr>
        <w:t xml:space="preserve">A large number of clients that apply for a home loan already have some history with the issuing bank. The data about their previous behavior, such as overdraft accounts can serve as a good indicator of how they will manage their home loan. Here, </w:t>
      </w:r>
      <w:proofErr w:type="spellStart"/>
      <w:r>
        <w:rPr>
          <w:lang w:val="en-US"/>
        </w:rPr>
        <w:t>WoE</w:t>
      </w:r>
      <w:proofErr w:type="spellEnd"/>
      <w:r>
        <w:rPr>
          <w:lang w:val="en-US"/>
        </w:rPr>
        <w:t xml:space="preserve"> grows monotonically from the lowest scores to the highest one. Although there are no missing or special values, the binning algorithm provided values for those cases as well.</w:t>
      </w:r>
    </w:p>
    <w:p w14:paraId="6FAD4000" w14:textId="45D92B2F" w:rsidR="00037D3A" w:rsidRDefault="00037D3A" w:rsidP="00B20CF3">
      <w:pPr>
        <w:ind w:firstLine="0"/>
        <w:rPr>
          <w:lang w:val="en-US"/>
        </w:rPr>
      </w:pPr>
      <w:r>
        <w:rPr>
          <w:lang w:val="en-US"/>
        </w:rPr>
        <w:t>The larger the debt service-to-income (DSTI)</w:t>
      </w:r>
      <w:r>
        <w:t xml:space="preserve"> </w:t>
      </w:r>
      <w:r>
        <w:rPr>
          <w:lang w:val="en-US"/>
        </w:rPr>
        <w:t>ratio, the higher the occurrence of defaults. The rightmost bin corresponds to clients that have a relatively high DSTI, 30,000 of them. On the left side of the plot, it can be seen that about 35,000 clients have relatively high income (</w:t>
      </w:r>
      <w:proofErr w:type="spellStart"/>
      <w:r>
        <w:rPr>
          <w:lang w:val="en-US"/>
        </w:rPr>
        <w:t>w.r.t.</w:t>
      </w:r>
      <w:proofErr w:type="spellEnd"/>
      <w:r>
        <w:rPr>
          <w:lang w:val="en-US"/>
        </w:rPr>
        <w:t xml:space="preserve"> debt). As a result of that, their default rates are lower.</w:t>
      </w:r>
    </w:p>
    <w:p w14:paraId="045E6D3E" w14:textId="77777777" w:rsidR="006F78FD" w:rsidRDefault="00037D3A" w:rsidP="006F78FD">
      <w:pPr>
        <w:keepNext/>
        <w:ind w:firstLine="0"/>
        <w:jc w:val="center"/>
      </w:pPr>
      <w:r>
        <w:rPr>
          <w:noProof/>
        </w:rPr>
        <w:lastRenderedPageBreak/>
        <w:drawing>
          <wp:inline distT="0" distB="0" distL="0" distR="0" wp14:anchorId="777C0242" wp14:editId="26A1A567">
            <wp:extent cx="3432951" cy="3114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62136" cy="3141154"/>
                    </a:xfrm>
                    <a:prstGeom prst="rect">
                      <a:avLst/>
                    </a:prstGeom>
                  </pic:spPr>
                </pic:pic>
              </a:graphicData>
            </a:graphic>
          </wp:inline>
        </w:drawing>
      </w:r>
    </w:p>
    <w:p w14:paraId="2C193E56" w14:textId="51A7AE32" w:rsidR="00D424B7" w:rsidRPr="006F78FD" w:rsidRDefault="006F78FD" w:rsidP="00F51918">
      <w:pPr>
        <w:pStyle w:val="Caption"/>
        <w:jc w:val="left"/>
      </w:pPr>
      <w:bookmarkStart w:id="72" w:name="_Toc167634221"/>
      <w:proofErr w:type="spellStart"/>
      <w:r>
        <w:t>Figure</w:t>
      </w:r>
      <w:proofErr w:type="spellEnd"/>
      <w:r>
        <w:t xml:space="preserve"> </w:t>
      </w:r>
      <w:r>
        <w:fldChar w:fldCharType="begin"/>
      </w:r>
      <w:r>
        <w:instrText xml:space="preserve"> SEQ Figure \* ARABIC </w:instrText>
      </w:r>
      <w:r>
        <w:fldChar w:fldCharType="separate"/>
      </w:r>
      <w:r w:rsidR="00B87FB0">
        <w:rPr>
          <w:noProof/>
        </w:rPr>
        <w:t>7</w:t>
      </w:r>
      <w:r>
        <w:rPr>
          <w:noProof/>
        </w:rPr>
        <w:fldChar w:fldCharType="end"/>
      </w:r>
      <w:r>
        <w:t xml:space="preserve">: </w:t>
      </w:r>
      <w:proofErr w:type="spellStart"/>
      <w:r w:rsidR="00F51918">
        <w:t>binning</w:t>
      </w:r>
      <w:proofErr w:type="spellEnd"/>
      <w:r w:rsidR="00F51918">
        <w:t xml:space="preserve"> and </w:t>
      </w:r>
      <w:proofErr w:type="spellStart"/>
      <w:r w:rsidR="00F51918">
        <w:t>WoE</w:t>
      </w:r>
      <w:proofErr w:type="spellEnd"/>
      <w:r w:rsidR="00F51918">
        <w:t xml:space="preserve"> </w:t>
      </w:r>
      <w:proofErr w:type="spellStart"/>
      <w:r w:rsidR="00F51918">
        <w:t>values</w:t>
      </w:r>
      <w:proofErr w:type="spellEnd"/>
      <w:r w:rsidR="00F51918">
        <w:t xml:space="preserve"> </w:t>
      </w:r>
      <w:proofErr w:type="spellStart"/>
      <w:r w:rsidR="00F51918">
        <w:t>of</w:t>
      </w:r>
      <w:proofErr w:type="spellEnd"/>
      <w:r w:rsidR="00F51918">
        <w:t xml:space="preserve"> </w:t>
      </w:r>
      <w:r w:rsidR="00037D3A">
        <w:t>DSTI ratio</w:t>
      </w:r>
      <w:r w:rsidR="00F51918">
        <w:t xml:space="preserve">, source: </w:t>
      </w:r>
      <w:proofErr w:type="spellStart"/>
      <w:r w:rsidR="00F51918">
        <w:t>author</w:t>
      </w:r>
      <w:bookmarkEnd w:id="72"/>
      <w:proofErr w:type="spellEnd"/>
    </w:p>
    <w:p w14:paraId="56B3D6F1" w14:textId="306F77AB" w:rsidR="00F51918" w:rsidRDefault="00F51918" w:rsidP="00F51918">
      <w:pPr>
        <w:ind w:firstLine="0"/>
        <w:rPr>
          <w:lang w:val="en-US"/>
        </w:rPr>
      </w:pPr>
      <w:r>
        <w:rPr>
          <w:lang w:val="en-US"/>
        </w:rPr>
        <w:t xml:space="preserve">Although the LTV ratio has a much more direct relationship with LGD modeling, it is also reasonable to expect that clients that have more cash </w:t>
      </w:r>
      <w:proofErr w:type="spellStart"/>
      <w:r>
        <w:rPr>
          <w:lang w:val="en-US"/>
        </w:rPr>
        <w:t>w.r.t.</w:t>
      </w:r>
      <w:proofErr w:type="spellEnd"/>
      <w:r>
        <w:rPr>
          <w:lang w:val="en-US"/>
        </w:rPr>
        <w:t xml:space="preserve"> the loan amount to start with are less likely to default.</w:t>
      </w:r>
    </w:p>
    <w:p w14:paraId="23355065" w14:textId="1C2C5D56" w:rsidR="00F51918" w:rsidRDefault="000342DB" w:rsidP="00F51918">
      <w:pPr>
        <w:keepNext/>
        <w:ind w:firstLine="0"/>
        <w:jc w:val="center"/>
      </w:pPr>
      <w:r>
        <w:rPr>
          <w:noProof/>
        </w:rPr>
        <w:drawing>
          <wp:inline distT="0" distB="0" distL="0" distR="0" wp14:anchorId="37BB250D" wp14:editId="7DF28EDD">
            <wp:extent cx="3486964" cy="3209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5271" cy="3226777"/>
                    </a:xfrm>
                    <a:prstGeom prst="rect">
                      <a:avLst/>
                    </a:prstGeom>
                    <a:noFill/>
                    <a:ln>
                      <a:noFill/>
                    </a:ln>
                  </pic:spPr>
                </pic:pic>
              </a:graphicData>
            </a:graphic>
          </wp:inline>
        </w:drawing>
      </w:r>
    </w:p>
    <w:p w14:paraId="3DF4252E" w14:textId="11E5AFAB" w:rsidR="00F51918" w:rsidRDefault="00F51918" w:rsidP="00F51918">
      <w:pPr>
        <w:pStyle w:val="Caption"/>
        <w:jc w:val="left"/>
      </w:pPr>
      <w:bookmarkStart w:id="73" w:name="_Toc167634222"/>
      <w:proofErr w:type="spellStart"/>
      <w:r>
        <w:t>Figure</w:t>
      </w:r>
      <w:proofErr w:type="spellEnd"/>
      <w:r>
        <w:t xml:space="preserve"> </w:t>
      </w:r>
      <w:r>
        <w:fldChar w:fldCharType="begin"/>
      </w:r>
      <w:r>
        <w:instrText xml:space="preserve"> SEQ Figure \* ARABIC </w:instrText>
      </w:r>
      <w:r>
        <w:fldChar w:fldCharType="separate"/>
      </w:r>
      <w:r w:rsidR="00B87FB0">
        <w:rPr>
          <w:noProof/>
        </w:rPr>
        <w:t>8</w:t>
      </w:r>
      <w:r>
        <w:rPr>
          <w:noProof/>
        </w:rPr>
        <w:fldChar w:fldCharType="end"/>
      </w:r>
      <w:r>
        <w:t xml:space="preserve">: </w:t>
      </w:r>
      <w:proofErr w:type="spellStart"/>
      <w:r>
        <w:t>binning</w:t>
      </w:r>
      <w:proofErr w:type="spellEnd"/>
      <w:r>
        <w:t xml:space="preserve"> and </w:t>
      </w:r>
      <w:proofErr w:type="spellStart"/>
      <w:r>
        <w:t>WoE</w:t>
      </w:r>
      <w:proofErr w:type="spellEnd"/>
      <w:r>
        <w:t xml:space="preserve"> </w:t>
      </w:r>
      <w:proofErr w:type="spellStart"/>
      <w:r>
        <w:t>values</w:t>
      </w:r>
      <w:proofErr w:type="spellEnd"/>
      <w:r>
        <w:t xml:space="preserve"> </w:t>
      </w:r>
      <w:proofErr w:type="spellStart"/>
      <w:r>
        <w:t>of</w:t>
      </w:r>
      <w:proofErr w:type="spellEnd"/>
      <w:r>
        <w:t xml:space="preserve"> LTV ratio, source: </w:t>
      </w:r>
      <w:r w:rsidR="0045158E">
        <w:t>aut hor</w:t>
      </w:r>
      <w:bookmarkEnd w:id="73"/>
    </w:p>
    <w:p w14:paraId="627D06FC" w14:textId="668CDAF9" w:rsidR="004444ED" w:rsidRDefault="00CA40CC" w:rsidP="004444ED">
      <w:pPr>
        <w:ind w:firstLine="0"/>
        <w:rPr>
          <w:lang w:val="en-US"/>
        </w:rPr>
      </w:pPr>
      <w:r>
        <w:rPr>
          <w:lang w:val="en-US"/>
        </w:rPr>
        <w:t xml:space="preserve">Upon defining the bins, a feature exclusion is performed by excluding any column that has IV lower than 0.05 or Gini lower than 0.1. This operation reduced the number of </w:t>
      </w:r>
      <w:r>
        <w:rPr>
          <w:lang w:val="en-US"/>
        </w:rPr>
        <w:lastRenderedPageBreak/>
        <w:t xml:space="preserve">features from the initial 263 outputted from the </w:t>
      </w:r>
      <w:proofErr w:type="spellStart"/>
      <w:r>
        <w:rPr>
          <w:lang w:val="en-US"/>
        </w:rPr>
        <w:t>DataGetter</w:t>
      </w:r>
      <w:proofErr w:type="spellEnd"/>
      <w:r>
        <w:rPr>
          <w:lang w:val="en-US"/>
        </w:rPr>
        <w:t xml:space="preserve"> class to </w:t>
      </w:r>
      <w:r w:rsidR="00E87AE0">
        <w:rPr>
          <w:lang w:val="en-US"/>
        </w:rPr>
        <w:t>1</w:t>
      </w:r>
      <w:r w:rsidR="002475DD">
        <w:rPr>
          <w:lang w:val="en-US"/>
        </w:rPr>
        <w:t>14</w:t>
      </w:r>
      <w:r w:rsidR="00E87AE0">
        <w:rPr>
          <w:lang w:val="en-US"/>
        </w:rPr>
        <w:t xml:space="preserve">. These features are then passed to the multicollinearity removal procedure, where the maximum tolerated correlation between two variables is up to 0.5, as per </w:t>
      </w:r>
      <w:proofErr w:type="spellStart"/>
      <w:r w:rsidR="00E87AE0">
        <w:rPr>
          <w:lang w:val="en-US"/>
        </w:rPr>
        <w:t>Witzany</w:t>
      </w:r>
      <w:proofErr w:type="spellEnd"/>
      <w:r w:rsidR="00E87AE0">
        <w:rPr>
          <w:lang w:val="en-US"/>
        </w:rPr>
        <w:t xml:space="preserve"> (</w:t>
      </w:r>
      <w:r w:rsidR="00E87AE0" w:rsidRPr="00F22EBD">
        <w:rPr>
          <w:color w:val="1F4E79" w:themeColor="accent1" w:themeShade="80"/>
          <w:lang w:val="en-US"/>
        </w:rPr>
        <w:t>20</w:t>
      </w:r>
      <w:r w:rsidR="00E87AE0">
        <w:rPr>
          <w:color w:val="1F4E79" w:themeColor="accent1" w:themeShade="80"/>
          <w:lang w:val="en-US"/>
        </w:rPr>
        <w:t>17</w:t>
      </w:r>
      <w:r w:rsidR="00E87AE0">
        <w:rPr>
          <w:lang w:val="en-US"/>
        </w:rPr>
        <w:t>).</w:t>
      </w:r>
      <w:r w:rsidR="0034177F">
        <w:rPr>
          <w:lang w:val="en-US"/>
        </w:rPr>
        <w:t xml:space="preserve"> </w:t>
      </w:r>
      <w:r w:rsidR="00EC78C0">
        <w:rPr>
          <w:lang w:val="en-US"/>
        </w:rPr>
        <w:t xml:space="preserve">Finally, the number of features in the shortlist is </w:t>
      </w:r>
      <w:r w:rsidR="00D3756B">
        <w:rPr>
          <w:lang w:val="en-US"/>
        </w:rPr>
        <w:t>40</w:t>
      </w:r>
      <w:r w:rsidR="00AC20B1">
        <w:rPr>
          <w:lang w:val="en-US"/>
        </w:rPr>
        <w:t>.</w:t>
      </w:r>
      <w:r w:rsidR="00984D54">
        <w:rPr>
          <w:lang w:val="en-US"/>
        </w:rPr>
        <w:t xml:space="preserve"> </w:t>
      </w:r>
      <w:r w:rsidR="00AC20B1">
        <w:rPr>
          <w:lang w:val="en-US"/>
        </w:rPr>
        <w:t>T</w:t>
      </w:r>
      <w:r w:rsidR="00984D54">
        <w:rPr>
          <w:lang w:val="en-US"/>
        </w:rPr>
        <w:t>hey are summarized in the table below and sorted by Gini.</w:t>
      </w:r>
    </w:p>
    <w:p w14:paraId="6E53ACB3" w14:textId="038256B7" w:rsidR="0045158E" w:rsidRDefault="0045158E" w:rsidP="0045158E">
      <w:pPr>
        <w:pStyle w:val="Caption"/>
        <w:rPr>
          <w:lang w:val="en-US"/>
        </w:rPr>
      </w:pPr>
      <w:bookmarkStart w:id="74" w:name="_Toc167633894"/>
      <w:r w:rsidRPr="009C37D7">
        <w:rPr>
          <w:lang w:val="en-US"/>
        </w:rPr>
        <w:t xml:space="preserve">Table </w:t>
      </w:r>
      <w:r w:rsidRPr="009C37D7">
        <w:rPr>
          <w:lang w:val="en-US"/>
        </w:rPr>
        <w:fldChar w:fldCharType="begin"/>
      </w:r>
      <w:r w:rsidRPr="009C37D7">
        <w:rPr>
          <w:lang w:val="en-US"/>
        </w:rPr>
        <w:instrText xml:space="preserve"> SEQ Table \* ARABIC </w:instrText>
      </w:r>
      <w:r w:rsidRPr="009C37D7">
        <w:rPr>
          <w:lang w:val="en-US"/>
        </w:rPr>
        <w:fldChar w:fldCharType="separate"/>
      </w:r>
      <w:r w:rsidR="00460140">
        <w:rPr>
          <w:noProof/>
          <w:lang w:val="en-US"/>
        </w:rPr>
        <w:t>12</w:t>
      </w:r>
      <w:r w:rsidRPr="009C37D7">
        <w:rPr>
          <w:noProof/>
          <w:lang w:val="en-US"/>
        </w:rPr>
        <w:fldChar w:fldCharType="end"/>
      </w:r>
      <w:r w:rsidRPr="009C37D7">
        <w:rPr>
          <w:lang w:val="en-US"/>
        </w:rPr>
        <w:t>: feature shortlist obtained after data preprocessing</w:t>
      </w:r>
      <w:bookmarkEnd w:id="74"/>
      <w:r w:rsidR="000962E2">
        <w:rPr>
          <w:lang w:val="en-US"/>
        </w:rPr>
        <w:t xml:space="preserve"> and feature selection</w:t>
      </w:r>
    </w:p>
    <w:tbl>
      <w:tblPr>
        <w:tblW w:w="7905" w:type="dxa"/>
        <w:tblCellMar>
          <w:left w:w="70" w:type="dxa"/>
          <w:right w:w="70" w:type="dxa"/>
        </w:tblCellMar>
        <w:tblLook w:val="04A0" w:firstRow="1" w:lastRow="0" w:firstColumn="1" w:lastColumn="0" w:noHBand="0" w:noVBand="1"/>
      </w:tblPr>
      <w:tblGrid>
        <w:gridCol w:w="4095"/>
        <w:gridCol w:w="1400"/>
        <w:gridCol w:w="1400"/>
        <w:gridCol w:w="1120"/>
      </w:tblGrid>
      <w:tr w:rsidR="00AC20B1" w:rsidRPr="00AC20B1" w14:paraId="5A568CE3" w14:textId="77777777" w:rsidTr="00FA2982">
        <w:trPr>
          <w:trHeight w:val="300"/>
        </w:trPr>
        <w:tc>
          <w:tcPr>
            <w:tcW w:w="3985" w:type="dxa"/>
            <w:tcBorders>
              <w:top w:val="single" w:sz="4" w:space="0" w:color="auto"/>
              <w:left w:val="nil"/>
              <w:bottom w:val="single" w:sz="4" w:space="0" w:color="auto"/>
              <w:right w:val="nil"/>
            </w:tcBorders>
            <w:shd w:val="clear" w:color="auto" w:fill="auto"/>
            <w:noWrap/>
            <w:vAlign w:val="center"/>
            <w:hideMark/>
          </w:tcPr>
          <w:p w14:paraId="4DF70FF9" w14:textId="77777777" w:rsidR="00AC20B1" w:rsidRPr="00AC20B1" w:rsidRDefault="00AC20B1" w:rsidP="00FA2982">
            <w:pPr>
              <w:spacing w:after="0" w:line="240" w:lineRule="auto"/>
              <w:ind w:firstLine="0"/>
              <w:jc w:val="center"/>
              <w:rPr>
                <w:b/>
                <w:bCs/>
                <w:color w:val="000000"/>
                <w:sz w:val="20"/>
                <w:szCs w:val="20"/>
                <w:lang w:val="nl-BE" w:eastAsia="nl-BE"/>
              </w:rPr>
            </w:pPr>
            <w:r w:rsidRPr="00AC20B1">
              <w:rPr>
                <w:b/>
                <w:bCs/>
                <w:color w:val="000000"/>
                <w:sz w:val="20"/>
                <w:szCs w:val="20"/>
                <w:lang w:val="nl-BE" w:eastAsia="nl-BE"/>
              </w:rPr>
              <w:t>Feature</w:t>
            </w:r>
          </w:p>
        </w:tc>
        <w:tc>
          <w:tcPr>
            <w:tcW w:w="1400" w:type="dxa"/>
            <w:tcBorders>
              <w:top w:val="single" w:sz="4" w:space="0" w:color="auto"/>
              <w:left w:val="nil"/>
              <w:bottom w:val="single" w:sz="4" w:space="0" w:color="auto"/>
              <w:right w:val="nil"/>
            </w:tcBorders>
            <w:shd w:val="clear" w:color="auto" w:fill="auto"/>
            <w:noWrap/>
            <w:vAlign w:val="center"/>
            <w:hideMark/>
          </w:tcPr>
          <w:p w14:paraId="1A2CA2C5" w14:textId="77777777" w:rsidR="00AC20B1" w:rsidRPr="00AC20B1" w:rsidRDefault="00AC20B1" w:rsidP="00FA2982">
            <w:pPr>
              <w:spacing w:after="0" w:line="240" w:lineRule="auto"/>
              <w:ind w:firstLine="0"/>
              <w:jc w:val="center"/>
              <w:rPr>
                <w:b/>
                <w:bCs/>
                <w:color w:val="000000"/>
                <w:sz w:val="20"/>
                <w:szCs w:val="20"/>
                <w:lang w:val="nl-BE" w:eastAsia="nl-BE"/>
              </w:rPr>
            </w:pPr>
            <w:r w:rsidRPr="00AC20B1">
              <w:rPr>
                <w:b/>
                <w:bCs/>
                <w:color w:val="000000"/>
                <w:sz w:val="20"/>
                <w:szCs w:val="20"/>
                <w:lang w:val="nl-BE" w:eastAsia="nl-BE"/>
              </w:rPr>
              <w:t># of bins</w:t>
            </w:r>
          </w:p>
        </w:tc>
        <w:tc>
          <w:tcPr>
            <w:tcW w:w="1400" w:type="dxa"/>
            <w:tcBorders>
              <w:top w:val="single" w:sz="4" w:space="0" w:color="auto"/>
              <w:left w:val="nil"/>
              <w:bottom w:val="single" w:sz="4" w:space="0" w:color="auto"/>
              <w:right w:val="nil"/>
            </w:tcBorders>
            <w:shd w:val="clear" w:color="auto" w:fill="auto"/>
            <w:noWrap/>
            <w:vAlign w:val="center"/>
            <w:hideMark/>
          </w:tcPr>
          <w:p w14:paraId="3D6D14D7" w14:textId="77777777" w:rsidR="00AC20B1" w:rsidRPr="00AC20B1" w:rsidRDefault="00AC20B1" w:rsidP="00FA2982">
            <w:pPr>
              <w:spacing w:after="0" w:line="240" w:lineRule="auto"/>
              <w:ind w:firstLine="0"/>
              <w:jc w:val="center"/>
              <w:rPr>
                <w:b/>
                <w:bCs/>
                <w:color w:val="000000"/>
                <w:sz w:val="20"/>
                <w:szCs w:val="20"/>
                <w:lang w:val="nl-BE" w:eastAsia="nl-BE"/>
              </w:rPr>
            </w:pPr>
            <w:r w:rsidRPr="00AC20B1">
              <w:rPr>
                <w:b/>
                <w:bCs/>
                <w:color w:val="000000"/>
                <w:sz w:val="20"/>
                <w:szCs w:val="20"/>
                <w:lang w:val="nl-BE" w:eastAsia="nl-BE"/>
              </w:rPr>
              <w:t>IV</w:t>
            </w:r>
          </w:p>
        </w:tc>
        <w:tc>
          <w:tcPr>
            <w:tcW w:w="1120" w:type="dxa"/>
            <w:tcBorders>
              <w:top w:val="single" w:sz="4" w:space="0" w:color="auto"/>
              <w:left w:val="nil"/>
              <w:bottom w:val="single" w:sz="4" w:space="0" w:color="auto"/>
              <w:right w:val="nil"/>
            </w:tcBorders>
            <w:shd w:val="clear" w:color="auto" w:fill="auto"/>
            <w:noWrap/>
            <w:vAlign w:val="center"/>
            <w:hideMark/>
          </w:tcPr>
          <w:p w14:paraId="1CC55B91" w14:textId="77777777" w:rsidR="00AC20B1" w:rsidRPr="00AC20B1" w:rsidRDefault="00AC20B1" w:rsidP="00FA2982">
            <w:pPr>
              <w:spacing w:after="0" w:line="240" w:lineRule="auto"/>
              <w:ind w:firstLine="0"/>
              <w:jc w:val="center"/>
              <w:rPr>
                <w:b/>
                <w:bCs/>
                <w:color w:val="000000"/>
                <w:sz w:val="20"/>
                <w:szCs w:val="20"/>
                <w:lang w:val="nl-BE" w:eastAsia="nl-BE"/>
              </w:rPr>
            </w:pPr>
            <w:r w:rsidRPr="00AC20B1">
              <w:rPr>
                <w:b/>
                <w:bCs/>
                <w:color w:val="000000"/>
                <w:sz w:val="20"/>
                <w:szCs w:val="20"/>
                <w:lang w:val="nl-BE" w:eastAsia="nl-BE"/>
              </w:rPr>
              <w:t>Gini</w:t>
            </w:r>
          </w:p>
        </w:tc>
      </w:tr>
      <w:tr w:rsidR="00AC20B1" w:rsidRPr="00AC20B1" w14:paraId="5EBB5876" w14:textId="77777777" w:rsidTr="00FA2982">
        <w:trPr>
          <w:trHeight w:val="300"/>
        </w:trPr>
        <w:tc>
          <w:tcPr>
            <w:tcW w:w="3985" w:type="dxa"/>
            <w:tcBorders>
              <w:top w:val="nil"/>
              <w:left w:val="nil"/>
              <w:bottom w:val="nil"/>
              <w:right w:val="nil"/>
            </w:tcBorders>
            <w:shd w:val="clear" w:color="auto" w:fill="auto"/>
            <w:noWrap/>
            <w:vAlign w:val="center"/>
            <w:hideMark/>
          </w:tcPr>
          <w:p w14:paraId="4567B7AE"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behavioral_score</w:t>
            </w:r>
          </w:p>
        </w:tc>
        <w:tc>
          <w:tcPr>
            <w:tcW w:w="1400" w:type="dxa"/>
            <w:tcBorders>
              <w:top w:val="nil"/>
              <w:left w:val="nil"/>
              <w:bottom w:val="nil"/>
              <w:right w:val="nil"/>
            </w:tcBorders>
            <w:shd w:val="clear" w:color="auto" w:fill="auto"/>
            <w:noWrap/>
            <w:vAlign w:val="center"/>
            <w:hideMark/>
          </w:tcPr>
          <w:p w14:paraId="36FE7889"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10</w:t>
            </w:r>
          </w:p>
        </w:tc>
        <w:tc>
          <w:tcPr>
            <w:tcW w:w="1400" w:type="dxa"/>
            <w:tcBorders>
              <w:top w:val="nil"/>
              <w:left w:val="nil"/>
              <w:bottom w:val="nil"/>
              <w:right w:val="nil"/>
            </w:tcBorders>
            <w:shd w:val="clear" w:color="auto" w:fill="auto"/>
            <w:noWrap/>
            <w:vAlign w:val="center"/>
            <w:hideMark/>
          </w:tcPr>
          <w:p w14:paraId="5B62EFF1"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2.080</w:t>
            </w:r>
          </w:p>
        </w:tc>
        <w:tc>
          <w:tcPr>
            <w:tcW w:w="1120" w:type="dxa"/>
            <w:tcBorders>
              <w:top w:val="nil"/>
              <w:left w:val="nil"/>
              <w:bottom w:val="nil"/>
              <w:right w:val="nil"/>
            </w:tcBorders>
            <w:shd w:val="clear" w:color="auto" w:fill="auto"/>
            <w:noWrap/>
            <w:vAlign w:val="center"/>
            <w:hideMark/>
          </w:tcPr>
          <w:p w14:paraId="7D9BD806"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0.702</w:t>
            </w:r>
          </w:p>
        </w:tc>
      </w:tr>
      <w:tr w:rsidR="00AC20B1" w:rsidRPr="00AC20B1" w14:paraId="5B2FA81F" w14:textId="77777777" w:rsidTr="00FA2982">
        <w:trPr>
          <w:trHeight w:val="300"/>
        </w:trPr>
        <w:tc>
          <w:tcPr>
            <w:tcW w:w="3985" w:type="dxa"/>
            <w:tcBorders>
              <w:top w:val="nil"/>
              <w:left w:val="nil"/>
              <w:bottom w:val="nil"/>
              <w:right w:val="nil"/>
            </w:tcBorders>
            <w:shd w:val="clear" w:color="auto" w:fill="auto"/>
            <w:noWrap/>
            <w:vAlign w:val="center"/>
            <w:hideMark/>
          </w:tcPr>
          <w:p w14:paraId="543D917D" w14:textId="77777777" w:rsidR="00AC20B1" w:rsidRPr="00AC20B1" w:rsidRDefault="00AC20B1" w:rsidP="00FA2982">
            <w:pPr>
              <w:spacing w:after="0" w:line="240" w:lineRule="auto"/>
              <w:ind w:firstLine="0"/>
              <w:jc w:val="left"/>
              <w:rPr>
                <w:color w:val="000000"/>
                <w:sz w:val="20"/>
                <w:szCs w:val="20"/>
                <w:lang w:val="en-US" w:eastAsia="nl-BE"/>
              </w:rPr>
            </w:pPr>
            <w:r w:rsidRPr="00AC20B1">
              <w:rPr>
                <w:color w:val="000000"/>
                <w:sz w:val="20"/>
                <w:szCs w:val="20"/>
                <w:lang w:val="en-US" w:eastAsia="nl-BE"/>
              </w:rPr>
              <w:t>debt_summary_2qs_max_amt</w:t>
            </w:r>
          </w:p>
        </w:tc>
        <w:tc>
          <w:tcPr>
            <w:tcW w:w="1400" w:type="dxa"/>
            <w:tcBorders>
              <w:top w:val="nil"/>
              <w:left w:val="nil"/>
              <w:bottom w:val="nil"/>
              <w:right w:val="nil"/>
            </w:tcBorders>
            <w:shd w:val="clear" w:color="auto" w:fill="auto"/>
            <w:noWrap/>
            <w:vAlign w:val="center"/>
            <w:hideMark/>
          </w:tcPr>
          <w:p w14:paraId="59035475"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2</w:t>
            </w:r>
          </w:p>
        </w:tc>
        <w:tc>
          <w:tcPr>
            <w:tcW w:w="1400" w:type="dxa"/>
            <w:tcBorders>
              <w:top w:val="nil"/>
              <w:left w:val="nil"/>
              <w:bottom w:val="nil"/>
              <w:right w:val="nil"/>
            </w:tcBorders>
            <w:shd w:val="clear" w:color="auto" w:fill="auto"/>
            <w:noWrap/>
            <w:vAlign w:val="center"/>
            <w:hideMark/>
          </w:tcPr>
          <w:p w14:paraId="6FCBE37E"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0.779</w:t>
            </w:r>
          </w:p>
        </w:tc>
        <w:tc>
          <w:tcPr>
            <w:tcW w:w="1120" w:type="dxa"/>
            <w:tcBorders>
              <w:top w:val="nil"/>
              <w:left w:val="nil"/>
              <w:bottom w:val="nil"/>
              <w:right w:val="nil"/>
            </w:tcBorders>
            <w:shd w:val="clear" w:color="auto" w:fill="auto"/>
            <w:noWrap/>
            <w:vAlign w:val="center"/>
            <w:hideMark/>
          </w:tcPr>
          <w:p w14:paraId="7BE3548D"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0.432</w:t>
            </w:r>
          </w:p>
        </w:tc>
      </w:tr>
      <w:tr w:rsidR="00AC20B1" w:rsidRPr="00AC20B1" w14:paraId="180C66EB" w14:textId="77777777" w:rsidTr="00FA2982">
        <w:trPr>
          <w:trHeight w:val="300"/>
        </w:trPr>
        <w:tc>
          <w:tcPr>
            <w:tcW w:w="3985" w:type="dxa"/>
            <w:tcBorders>
              <w:top w:val="nil"/>
              <w:left w:val="nil"/>
              <w:bottom w:val="nil"/>
              <w:right w:val="nil"/>
            </w:tcBorders>
            <w:shd w:val="clear" w:color="auto" w:fill="auto"/>
            <w:noWrap/>
            <w:vAlign w:val="center"/>
            <w:hideMark/>
          </w:tcPr>
          <w:p w14:paraId="4E5193B0"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account_balance_2qs_avg_amt</w:t>
            </w:r>
          </w:p>
        </w:tc>
        <w:tc>
          <w:tcPr>
            <w:tcW w:w="1400" w:type="dxa"/>
            <w:tcBorders>
              <w:top w:val="nil"/>
              <w:left w:val="nil"/>
              <w:bottom w:val="nil"/>
              <w:right w:val="nil"/>
            </w:tcBorders>
            <w:shd w:val="clear" w:color="auto" w:fill="auto"/>
            <w:noWrap/>
            <w:vAlign w:val="center"/>
            <w:hideMark/>
          </w:tcPr>
          <w:p w14:paraId="2A9BAC64"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center"/>
            <w:hideMark/>
          </w:tcPr>
          <w:p w14:paraId="31314FEC"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0.858</w:t>
            </w:r>
          </w:p>
        </w:tc>
        <w:tc>
          <w:tcPr>
            <w:tcW w:w="1120" w:type="dxa"/>
            <w:tcBorders>
              <w:top w:val="nil"/>
              <w:left w:val="nil"/>
              <w:bottom w:val="nil"/>
              <w:right w:val="nil"/>
            </w:tcBorders>
            <w:shd w:val="clear" w:color="auto" w:fill="auto"/>
            <w:noWrap/>
            <w:vAlign w:val="center"/>
            <w:hideMark/>
          </w:tcPr>
          <w:p w14:paraId="4BD3D12C"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0.430</w:t>
            </w:r>
          </w:p>
        </w:tc>
      </w:tr>
      <w:tr w:rsidR="00AC20B1" w:rsidRPr="00AC20B1" w14:paraId="4800EC3D" w14:textId="77777777" w:rsidTr="00FA2982">
        <w:trPr>
          <w:trHeight w:val="300"/>
        </w:trPr>
        <w:tc>
          <w:tcPr>
            <w:tcW w:w="3985" w:type="dxa"/>
            <w:tcBorders>
              <w:top w:val="nil"/>
              <w:left w:val="nil"/>
              <w:bottom w:val="nil"/>
              <w:right w:val="nil"/>
            </w:tcBorders>
            <w:shd w:val="clear" w:color="auto" w:fill="auto"/>
            <w:noWrap/>
            <w:vAlign w:val="center"/>
            <w:hideMark/>
          </w:tcPr>
          <w:p w14:paraId="2ED5085C" w14:textId="77777777" w:rsidR="00AC20B1" w:rsidRPr="00AC20B1" w:rsidRDefault="00AC20B1" w:rsidP="00FA2982">
            <w:pPr>
              <w:spacing w:after="0" w:line="240" w:lineRule="auto"/>
              <w:ind w:firstLine="0"/>
              <w:jc w:val="left"/>
              <w:rPr>
                <w:color w:val="000000"/>
                <w:sz w:val="20"/>
                <w:szCs w:val="20"/>
                <w:lang w:val="en-US" w:eastAsia="nl-BE"/>
              </w:rPr>
            </w:pPr>
            <w:r w:rsidRPr="00AC20B1">
              <w:rPr>
                <w:color w:val="000000"/>
                <w:sz w:val="20"/>
                <w:szCs w:val="20"/>
                <w:lang w:val="en-US" w:eastAsia="nl-BE"/>
              </w:rPr>
              <w:t>days_in_deliquency_6m_avg_count</w:t>
            </w:r>
          </w:p>
        </w:tc>
        <w:tc>
          <w:tcPr>
            <w:tcW w:w="1400" w:type="dxa"/>
            <w:tcBorders>
              <w:top w:val="nil"/>
              <w:left w:val="nil"/>
              <w:bottom w:val="nil"/>
              <w:right w:val="nil"/>
            </w:tcBorders>
            <w:shd w:val="clear" w:color="auto" w:fill="auto"/>
            <w:noWrap/>
            <w:vAlign w:val="center"/>
            <w:hideMark/>
          </w:tcPr>
          <w:p w14:paraId="3DAE73BC"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2</w:t>
            </w:r>
          </w:p>
        </w:tc>
        <w:tc>
          <w:tcPr>
            <w:tcW w:w="1400" w:type="dxa"/>
            <w:tcBorders>
              <w:top w:val="nil"/>
              <w:left w:val="nil"/>
              <w:bottom w:val="nil"/>
              <w:right w:val="nil"/>
            </w:tcBorders>
            <w:shd w:val="clear" w:color="auto" w:fill="auto"/>
            <w:noWrap/>
            <w:vAlign w:val="center"/>
            <w:hideMark/>
          </w:tcPr>
          <w:p w14:paraId="689AC39E"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1.035</w:t>
            </w:r>
          </w:p>
        </w:tc>
        <w:tc>
          <w:tcPr>
            <w:tcW w:w="1120" w:type="dxa"/>
            <w:tcBorders>
              <w:top w:val="nil"/>
              <w:left w:val="nil"/>
              <w:bottom w:val="nil"/>
              <w:right w:val="nil"/>
            </w:tcBorders>
            <w:shd w:val="clear" w:color="auto" w:fill="auto"/>
            <w:noWrap/>
            <w:vAlign w:val="center"/>
            <w:hideMark/>
          </w:tcPr>
          <w:p w14:paraId="144F79D0"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0.384</w:t>
            </w:r>
          </w:p>
        </w:tc>
      </w:tr>
      <w:tr w:rsidR="00AC20B1" w:rsidRPr="00AC20B1" w14:paraId="23AA1C0C" w14:textId="77777777" w:rsidTr="00FA2982">
        <w:trPr>
          <w:trHeight w:val="300"/>
        </w:trPr>
        <w:tc>
          <w:tcPr>
            <w:tcW w:w="3985" w:type="dxa"/>
            <w:tcBorders>
              <w:top w:val="nil"/>
              <w:left w:val="nil"/>
              <w:bottom w:val="nil"/>
              <w:right w:val="nil"/>
            </w:tcBorders>
            <w:shd w:val="clear" w:color="auto" w:fill="auto"/>
            <w:noWrap/>
            <w:vAlign w:val="center"/>
            <w:hideMark/>
          </w:tcPr>
          <w:p w14:paraId="6673CB88" w14:textId="77777777" w:rsidR="00AC20B1" w:rsidRPr="00AC20B1" w:rsidRDefault="00AC20B1" w:rsidP="00FA2982">
            <w:pPr>
              <w:spacing w:after="0" w:line="240" w:lineRule="auto"/>
              <w:ind w:firstLine="0"/>
              <w:jc w:val="left"/>
              <w:rPr>
                <w:color w:val="000000"/>
                <w:sz w:val="20"/>
                <w:szCs w:val="20"/>
                <w:lang w:val="en-US" w:eastAsia="nl-BE"/>
              </w:rPr>
            </w:pPr>
            <w:r w:rsidRPr="00AC20B1">
              <w:rPr>
                <w:color w:val="000000"/>
                <w:sz w:val="20"/>
                <w:szCs w:val="20"/>
                <w:lang w:val="en-US" w:eastAsia="nl-BE"/>
              </w:rPr>
              <w:t>interest_paid_to_next_installment_6m_min_ratio</w:t>
            </w:r>
          </w:p>
        </w:tc>
        <w:tc>
          <w:tcPr>
            <w:tcW w:w="1400" w:type="dxa"/>
            <w:tcBorders>
              <w:top w:val="nil"/>
              <w:left w:val="nil"/>
              <w:bottom w:val="nil"/>
              <w:right w:val="nil"/>
            </w:tcBorders>
            <w:shd w:val="clear" w:color="auto" w:fill="auto"/>
            <w:noWrap/>
            <w:vAlign w:val="center"/>
            <w:hideMark/>
          </w:tcPr>
          <w:p w14:paraId="0354056A"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9</w:t>
            </w:r>
          </w:p>
        </w:tc>
        <w:tc>
          <w:tcPr>
            <w:tcW w:w="1400" w:type="dxa"/>
            <w:tcBorders>
              <w:top w:val="nil"/>
              <w:left w:val="nil"/>
              <w:bottom w:val="nil"/>
              <w:right w:val="nil"/>
            </w:tcBorders>
            <w:shd w:val="clear" w:color="auto" w:fill="auto"/>
            <w:noWrap/>
            <w:vAlign w:val="center"/>
            <w:hideMark/>
          </w:tcPr>
          <w:p w14:paraId="4960614A"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0.504</w:t>
            </w:r>
          </w:p>
        </w:tc>
        <w:tc>
          <w:tcPr>
            <w:tcW w:w="1120" w:type="dxa"/>
            <w:tcBorders>
              <w:top w:val="nil"/>
              <w:left w:val="nil"/>
              <w:bottom w:val="nil"/>
              <w:right w:val="nil"/>
            </w:tcBorders>
            <w:shd w:val="clear" w:color="auto" w:fill="auto"/>
            <w:noWrap/>
            <w:vAlign w:val="center"/>
            <w:hideMark/>
          </w:tcPr>
          <w:p w14:paraId="11812D0E"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0.377</w:t>
            </w:r>
          </w:p>
        </w:tc>
      </w:tr>
      <w:tr w:rsidR="00AC20B1" w:rsidRPr="00AC20B1" w14:paraId="029B4A34" w14:textId="77777777" w:rsidTr="00FA2982">
        <w:trPr>
          <w:trHeight w:val="300"/>
        </w:trPr>
        <w:tc>
          <w:tcPr>
            <w:tcW w:w="3985" w:type="dxa"/>
            <w:tcBorders>
              <w:top w:val="nil"/>
              <w:left w:val="nil"/>
              <w:bottom w:val="nil"/>
              <w:right w:val="nil"/>
            </w:tcBorders>
            <w:shd w:val="clear" w:color="auto" w:fill="auto"/>
            <w:noWrap/>
            <w:vAlign w:val="center"/>
            <w:hideMark/>
          </w:tcPr>
          <w:p w14:paraId="5002C768"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fee_paid_mtd_amt</w:t>
            </w:r>
          </w:p>
        </w:tc>
        <w:tc>
          <w:tcPr>
            <w:tcW w:w="1400" w:type="dxa"/>
            <w:tcBorders>
              <w:top w:val="nil"/>
              <w:left w:val="nil"/>
              <w:bottom w:val="nil"/>
              <w:right w:val="nil"/>
            </w:tcBorders>
            <w:shd w:val="clear" w:color="auto" w:fill="auto"/>
            <w:noWrap/>
            <w:vAlign w:val="center"/>
            <w:hideMark/>
          </w:tcPr>
          <w:p w14:paraId="15A8D2D3"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center"/>
            <w:hideMark/>
          </w:tcPr>
          <w:p w14:paraId="08ACADAA"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0.416</w:t>
            </w:r>
          </w:p>
        </w:tc>
        <w:tc>
          <w:tcPr>
            <w:tcW w:w="1120" w:type="dxa"/>
            <w:tcBorders>
              <w:top w:val="nil"/>
              <w:left w:val="nil"/>
              <w:bottom w:val="nil"/>
              <w:right w:val="nil"/>
            </w:tcBorders>
            <w:shd w:val="clear" w:color="auto" w:fill="auto"/>
            <w:noWrap/>
            <w:vAlign w:val="center"/>
            <w:hideMark/>
          </w:tcPr>
          <w:p w14:paraId="638F1165"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0.325</w:t>
            </w:r>
          </w:p>
        </w:tc>
      </w:tr>
      <w:tr w:rsidR="00AC20B1" w:rsidRPr="00AC20B1" w14:paraId="088C378E" w14:textId="77777777" w:rsidTr="00FA2982">
        <w:trPr>
          <w:trHeight w:val="300"/>
        </w:trPr>
        <w:tc>
          <w:tcPr>
            <w:tcW w:w="3985" w:type="dxa"/>
            <w:tcBorders>
              <w:top w:val="nil"/>
              <w:left w:val="nil"/>
              <w:bottom w:val="nil"/>
              <w:right w:val="nil"/>
            </w:tcBorders>
            <w:shd w:val="clear" w:color="auto" w:fill="auto"/>
            <w:noWrap/>
            <w:vAlign w:val="center"/>
            <w:hideMark/>
          </w:tcPr>
          <w:p w14:paraId="1A7A5FB2"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application_score</w:t>
            </w:r>
          </w:p>
        </w:tc>
        <w:tc>
          <w:tcPr>
            <w:tcW w:w="1400" w:type="dxa"/>
            <w:tcBorders>
              <w:top w:val="nil"/>
              <w:left w:val="nil"/>
              <w:bottom w:val="nil"/>
              <w:right w:val="nil"/>
            </w:tcBorders>
            <w:shd w:val="clear" w:color="auto" w:fill="auto"/>
            <w:noWrap/>
            <w:vAlign w:val="center"/>
            <w:hideMark/>
          </w:tcPr>
          <w:p w14:paraId="63B5E8FC"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9</w:t>
            </w:r>
          </w:p>
        </w:tc>
        <w:tc>
          <w:tcPr>
            <w:tcW w:w="1400" w:type="dxa"/>
            <w:tcBorders>
              <w:top w:val="nil"/>
              <w:left w:val="nil"/>
              <w:bottom w:val="nil"/>
              <w:right w:val="nil"/>
            </w:tcBorders>
            <w:shd w:val="clear" w:color="auto" w:fill="auto"/>
            <w:noWrap/>
            <w:vAlign w:val="center"/>
            <w:hideMark/>
          </w:tcPr>
          <w:p w14:paraId="54B7FAAA"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0.373</w:t>
            </w:r>
          </w:p>
        </w:tc>
        <w:tc>
          <w:tcPr>
            <w:tcW w:w="1120" w:type="dxa"/>
            <w:tcBorders>
              <w:top w:val="nil"/>
              <w:left w:val="nil"/>
              <w:bottom w:val="nil"/>
              <w:right w:val="nil"/>
            </w:tcBorders>
            <w:shd w:val="clear" w:color="auto" w:fill="auto"/>
            <w:noWrap/>
            <w:vAlign w:val="center"/>
            <w:hideMark/>
          </w:tcPr>
          <w:p w14:paraId="311833E9"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0.322</w:t>
            </w:r>
          </w:p>
        </w:tc>
      </w:tr>
      <w:tr w:rsidR="00AC20B1" w:rsidRPr="00AC20B1" w14:paraId="5EB361B0" w14:textId="77777777" w:rsidTr="00FA2982">
        <w:trPr>
          <w:trHeight w:val="300"/>
        </w:trPr>
        <w:tc>
          <w:tcPr>
            <w:tcW w:w="3985" w:type="dxa"/>
            <w:tcBorders>
              <w:top w:val="nil"/>
              <w:left w:val="nil"/>
              <w:bottom w:val="nil"/>
              <w:right w:val="nil"/>
            </w:tcBorders>
            <w:shd w:val="clear" w:color="auto" w:fill="auto"/>
            <w:noWrap/>
            <w:vAlign w:val="center"/>
            <w:hideMark/>
          </w:tcPr>
          <w:p w14:paraId="063C0820"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collateral_required_amt</w:t>
            </w:r>
          </w:p>
        </w:tc>
        <w:tc>
          <w:tcPr>
            <w:tcW w:w="1400" w:type="dxa"/>
            <w:tcBorders>
              <w:top w:val="nil"/>
              <w:left w:val="nil"/>
              <w:bottom w:val="nil"/>
              <w:right w:val="nil"/>
            </w:tcBorders>
            <w:shd w:val="clear" w:color="auto" w:fill="auto"/>
            <w:noWrap/>
            <w:vAlign w:val="center"/>
            <w:hideMark/>
          </w:tcPr>
          <w:p w14:paraId="48105651"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8</w:t>
            </w:r>
          </w:p>
        </w:tc>
        <w:tc>
          <w:tcPr>
            <w:tcW w:w="1400" w:type="dxa"/>
            <w:tcBorders>
              <w:top w:val="nil"/>
              <w:left w:val="nil"/>
              <w:bottom w:val="nil"/>
              <w:right w:val="nil"/>
            </w:tcBorders>
            <w:shd w:val="clear" w:color="auto" w:fill="auto"/>
            <w:noWrap/>
            <w:vAlign w:val="center"/>
            <w:hideMark/>
          </w:tcPr>
          <w:p w14:paraId="35CC3F16"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0.359</w:t>
            </w:r>
          </w:p>
        </w:tc>
        <w:tc>
          <w:tcPr>
            <w:tcW w:w="1120" w:type="dxa"/>
            <w:tcBorders>
              <w:top w:val="nil"/>
              <w:left w:val="nil"/>
              <w:bottom w:val="nil"/>
              <w:right w:val="nil"/>
            </w:tcBorders>
            <w:shd w:val="clear" w:color="auto" w:fill="auto"/>
            <w:noWrap/>
            <w:vAlign w:val="center"/>
            <w:hideMark/>
          </w:tcPr>
          <w:p w14:paraId="779D0AC7"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0.315</w:t>
            </w:r>
          </w:p>
        </w:tc>
      </w:tr>
      <w:tr w:rsidR="00AC20B1" w:rsidRPr="00AC20B1" w14:paraId="441D58EF" w14:textId="77777777" w:rsidTr="00FA2982">
        <w:trPr>
          <w:trHeight w:val="300"/>
        </w:trPr>
        <w:tc>
          <w:tcPr>
            <w:tcW w:w="3985" w:type="dxa"/>
            <w:tcBorders>
              <w:top w:val="nil"/>
              <w:left w:val="nil"/>
              <w:bottom w:val="nil"/>
              <w:right w:val="nil"/>
            </w:tcBorders>
            <w:shd w:val="clear" w:color="auto" w:fill="auto"/>
            <w:noWrap/>
            <w:vAlign w:val="center"/>
            <w:hideMark/>
          </w:tcPr>
          <w:p w14:paraId="22B77E45" w14:textId="77777777" w:rsidR="00AC20B1" w:rsidRPr="00AC20B1" w:rsidRDefault="00AC20B1" w:rsidP="00FA2982">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penalty_interest_paid_mtd_amt</w:t>
            </w:r>
            <w:proofErr w:type="spellEnd"/>
          </w:p>
        </w:tc>
        <w:tc>
          <w:tcPr>
            <w:tcW w:w="1400" w:type="dxa"/>
            <w:tcBorders>
              <w:top w:val="nil"/>
              <w:left w:val="nil"/>
              <w:bottom w:val="nil"/>
              <w:right w:val="nil"/>
            </w:tcBorders>
            <w:shd w:val="clear" w:color="auto" w:fill="auto"/>
            <w:noWrap/>
            <w:vAlign w:val="center"/>
            <w:hideMark/>
          </w:tcPr>
          <w:p w14:paraId="7473F508"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2</w:t>
            </w:r>
          </w:p>
        </w:tc>
        <w:tc>
          <w:tcPr>
            <w:tcW w:w="1400" w:type="dxa"/>
            <w:tcBorders>
              <w:top w:val="nil"/>
              <w:left w:val="nil"/>
              <w:bottom w:val="nil"/>
              <w:right w:val="nil"/>
            </w:tcBorders>
            <w:shd w:val="clear" w:color="auto" w:fill="auto"/>
            <w:noWrap/>
            <w:vAlign w:val="center"/>
            <w:hideMark/>
          </w:tcPr>
          <w:p w14:paraId="1F8C1730"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0.694</w:t>
            </w:r>
          </w:p>
        </w:tc>
        <w:tc>
          <w:tcPr>
            <w:tcW w:w="1120" w:type="dxa"/>
            <w:tcBorders>
              <w:top w:val="nil"/>
              <w:left w:val="nil"/>
              <w:bottom w:val="nil"/>
              <w:right w:val="nil"/>
            </w:tcBorders>
            <w:shd w:val="clear" w:color="auto" w:fill="auto"/>
            <w:noWrap/>
            <w:vAlign w:val="center"/>
            <w:hideMark/>
          </w:tcPr>
          <w:p w14:paraId="5C6259D6"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0.304</w:t>
            </w:r>
          </w:p>
        </w:tc>
      </w:tr>
      <w:tr w:rsidR="00AC20B1" w:rsidRPr="00AC20B1" w14:paraId="0BF72715" w14:textId="77777777" w:rsidTr="00FA2982">
        <w:trPr>
          <w:trHeight w:val="300"/>
        </w:trPr>
        <w:tc>
          <w:tcPr>
            <w:tcW w:w="3985" w:type="dxa"/>
            <w:tcBorders>
              <w:top w:val="nil"/>
              <w:left w:val="nil"/>
              <w:bottom w:val="nil"/>
              <w:right w:val="nil"/>
            </w:tcBorders>
            <w:shd w:val="clear" w:color="auto" w:fill="auto"/>
            <w:noWrap/>
            <w:vAlign w:val="center"/>
            <w:hideMark/>
          </w:tcPr>
          <w:p w14:paraId="34E99BC5" w14:textId="77777777" w:rsidR="00AC20B1" w:rsidRPr="00AC20B1" w:rsidRDefault="00AC20B1" w:rsidP="00FA2982">
            <w:pPr>
              <w:spacing w:after="0" w:line="240" w:lineRule="auto"/>
              <w:ind w:firstLine="0"/>
              <w:jc w:val="left"/>
              <w:rPr>
                <w:color w:val="000000"/>
                <w:sz w:val="20"/>
                <w:szCs w:val="20"/>
                <w:lang w:val="en-US" w:eastAsia="nl-BE"/>
              </w:rPr>
            </w:pPr>
            <w:r w:rsidRPr="00AC20B1">
              <w:rPr>
                <w:color w:val="000000"/>
                <w:sz w:val="20"/>
                <w:szCs w:val="20"/>
                <w:lang w:val="en-US" w:eastAsia="nl-BE"/>
              </w:rPr>
              <w:t>interest_paid_6m_max_to_next_payment_cat</w:t>
            </w:r>
          </w:p>
        </w:tc>
        <w:tc>
          <w:tcPr>
            <w:tcW w:w="1400" w:type="dxa"/>
            <w:tcBorders>
              <w:top w:val="nil"/>
              <w:left w:val="nil"/>
              <w:bottom w:val="nil"/>
              <w:right w:val="nil"/>
            </w:tcBorders>
            <w:shd w:val="clear" w:color="auto" w:fill="auto"/>
            <w:noWrap/>
            <w:vAlign w:val="center"/>
            <w:hideMark/>
          </w:tcPr>
          <w:p w14:paraId="0109B155"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3</w:t>
            </w:r>
          </w:p>
        </w:tc>
        <w:tc>
          <w:tcPr>
            <w:tcW w:w="1400" w:type="dxa"/>
            <w:tcBorders>
              <w:top w:val="nil"/>
              <w:left w:val="nil"/>
              <w:bottom w:val="nil"/>
              <w:right w:val="nil"/>
            </w:tcBorders>
            <w:shd w:val="clear" w:color="auto" w:fill="auto"/>
            <w:noWrap/>
            <w:vAlign w:val="center"/>
            <w:hideMark/>
          </w:tcPr>
          <w:p w14:paraId="6BE4B868"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0.487</w:t>
            </w:r>
          </w:p>
        </w:tc>
        <w:tc>
          <w:tcPr>
            <w:tcW w:w="1120" w:type="dxa"/>
            <w:tcBorders>
              <w:top w:val="nil"/>
              <w:left w:val="nil"/>
              <w:bottom w:val="nil"/>
              <w:right w:val="nil"/>
            </w:tcBorders>
            <w:shd w:val="clear" w:color="auto" w:fill="auto"/>
            <w:noWrap/>
            <w:vAlign w:val="center"/>
            <w:hideMark/>
          </w:tcPr>
          <w:p w14:paraId="40836644"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0.288</w:t>
            </w:r>
          </w:p>
        </w:tc>
      </w:tr>
      <w:tr w:rsidR="00AC20B1" w:rsidRPr="00AC20B1" w14:paraId="3E1C758A" w14:textId="77777777" w:rsidTr="00FA2982">
        <w:trPr>
          <w:trHeight w:val="300"/>
        </w:trPr>
        <w:tc>
          <w:tcPr>
            <w:tcW w:w="3985" w:type="dxa"/>
            <w:tcBorders>
              <w:top w:val="nil"/>
              <w:left w:val="nil"/>
              <w:bottom w:val="nil"/>
              <w:right w:val="nil"/>
            </w:tcBorders>
            <w:shd w:val="clear" w:color="auto" w:fill="auto"/>
            <w:noWrap/>
            <w:vAlign w:val="center"/>
            <w:hideMark/>
          </w:tcPr>
          <w:p w14:paraId="23A30515"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product_type_cd</w:t>
            </w:r>
          </w:p>
        </w:tc>
        <w:tc>
          <w:tcPr>
            <w:tcW w:w="1400" w:type="dxa"/>
            <w:tcBorders>
              <w:top w:val="nil"/>
              <w:left w:val="nil"/>
              <w:bottom w:val="nil"/>
              <w:right w:val="nil"/>
            </w:tcBorders>
            <w:shd w:val="clear" w:color="auto" w:fill="auto"/>
            <w:noWrap/>
            <w:vAlign w:val="center"/>
            <w:hideMark/>
          </w:tcPr>
          <w:p w14:paraId="4006AFCD"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4</w:t>
            </w:r>
          </w:p>
        </w:tc>
        <w:tc>
          <w:tcPr>
            <w:tcW w:w="1400" w:type="dxa"/>
            <w:tcBorders>
              <w:top w:val="nil"/>
              <w:left w:val="nil"/>
              <w:bottom w:val="nil"/>
              <w:right w:val="nil"/>
            </w:tcBorders>
            <w:shd w:val="clear" w:color="auto" w:fill="auto"/>
            <w:noWrap/>
            <w:vAlign w:val="center"/>
            <w:hideMark/>
          </w:tcPr>
          <w:p w14:paraId="5B9315A6"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0.346</w:t>
            </w:r>
          </w:p>
        </w:tc>
        <w:tc>
          <w:tcPr>
            <w:tcW w:w="1120" w:type="dxa"/>
            <w:tcBorders>
              <w:top w:val="nil"/>
              <w:left w:val="nil"/>
              <w:bottom w:val="nil"/>
              <w:right w:val="nil"/>
            </w:tcBorders>
            <w:shd w:val="clear" w:color="auto" w:fill="auto"/>
            <w:noWrap/>
            <w:vAlign w:val="center"/>
            <w:hideMark/>
          </w:tcPr>
          <w:p w14:paraId="34B27AC4"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0.288</w:t>
            </w:r>
          </w:p>
        </w:tc>
      </w:tr>
      <w:tr w:rsidR="00AC20B1" w:rsidRPr="00AC20B1" w14:paraId="75B9CE6C" w14:textId="77777777" w:rsidTr="00FA2982">
        <w:trPr>
          <w:trHeight w:val="300"/>
        </w:trPr>
        <w:tc>
          <w:tcPr>
            <w:tcW w:w="3985" w:type="dxa"/>
            <w:tcBorders>
              <w:top w:val="nil"/>
              <w:left w:val="nil"/>
              <w:bottom w:val="nil"/>
              <w:right w:val="nil"/>
            </w:tcBorders>
            <w:shd w:val="clear" w:color="auto" w:fill="auto"/>
            <w:noWrap/>
            <w:vAlign w:val="center"/>
            <w:hideMark/>
          </w:tcPr>
          <w:p w14:paraId="64D5FBC8" w14:textId="77777777" w:rsidR="00AC20B1" w:rsidRPr="00AC20B1" w:rsidRDefault="00AC20B1" w:rsidP="00FA2982">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fee_mtd_to_installment_ratio</w:t>
            </w:r>
            <w:proofErr w:type="spellEnd"/>
          </w:p>
        </w:tc>
        <w:tc>
          <w:tcPr>
            <w:tcW w:w="1400" w:type="dxa"/>
            <w:tcBorders>
              <w:top w:val="nil"/>
              <w:left w:val="nil"/>
              <w:bottom w:val="nil"/>
              <w:right w:val="nil"/>
            </w:tcBorders>
            <w:shd w:val="clear" w:color="auto" w:fill="auto"/>
            <w:noWrap/>
            <w:vAlign w:val="center"/>
            <w:hideMark/>
          </w:tcPr>
          <w:p w14:paraId="002920E5"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center"/>
            <w:hideMark/>
          </w:tcPr>
          <w:p w14:paraId="44DFA09F"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0.297</w:t>
            </w:r>
          </w:p>
        </w:tc>
        <w:tc>
          <w:tcPr>
            <w:tcW w:w="1120" w:type="dxa"/>
            <w:tcBorders>
              <w:top w:val="nil"/>
              <w:left w:val="nil"/>
              <w:bottom w:val="nil"/>
              <w:right w:val="nil"/>
            </w:tcBorders>
            <w:shd w:val="clear" w:color="auto" w:fill="auto"/>
            <w:noWrap/>
            <w:vAlign w:val="center"/>
            <w:hideMark/>
          </w:tcPr>
          <w:p w14:paraId="5221CCC7"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0.285</w:t>
            </w:r>
          </w:p>
        </w:tc>
      </w:tr>
      <w:tr w:rsidR="00AC20B1" w:rsidRPr="00AC20B1" w14:paraId="28DC32EC" w14:textId="77777777" w:rsidTr="00FA2982">
        <w:trPr>
          <w:trHeight w:val="300"/>
        </w:trPr>
        <w:tc>
          <w:tcPr>
            <w:tcW w:w="3985" w:type="dxa"/>
            <w:tcBorders>
              <w:top w:val="nil"/>
              <w:left w:val="nil"/>
              <w:bottom w:val="nil"/>
              <w:right w:val="nil"/>
            </w:tcBorders>
            <w:shd w:val="clear" w:color="auto" w:fill="auto"/>
            <w:noWrap/>
            <w:vAlign w:val="center"/>
            <w:hideMark/>
          </w:tcPr>
          <w:p w14:paraId="74310728"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debit_turnover_mtd_amt</w:t>
            </w:r>
          </w:p>
        </w:tc>
        <w:tc>
          <w:tcPr>
            <w:tcW w:w="1400" w:type="dxa"/>
            <w:tcBorders>
              <w:top w:val="nil"/>
              <w:left w:val="nil"/>
              <w:bottom w:val="nil"/>
              <w:right w:val="nil"/>
            </w:tcBorders>
            <w:shd w:val="clear" w:color="auto" w:fill="auto"/>
            <w:noWrap/>
            <w:vAlign w:val="center"/>
            <w:hideMark/>
          </w:tcPr>
          <w:p w14:paraId="17EC888A"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5</w:t>
            </w:r>
          </w:p>
        </w:tc>
        <w:tc>
          <w:tcPr>
            <w:tcW w:w="1400" w:type="dxa"/>
            <w:tcBorders>
              <w:top w:val="nil"/>
              <w:left w:val="nil"/>
              <w:bottom w:val="nil"/>
              <w:right w:val="nil"/>
            </w:tcBorders>
            <w:shd w:val="clear" w:color="auto" w:fill="auto"/>
            <w:noWrap/>
            <w:vAlign w:val="center"/>
            <w:hideMark/>
          </w:tcPr>
          <w:p w14:paraId="683EC51C"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0.272</w:t>
            </w:r>
          </w:p>
        </w:tc>
        <w:tc>
          <w:tcPr>
            <w:tcW w:w="1120" w:type="dxa"/>
            <w:tcBorders>
              <w:top w:val="nil"/>
              <w:left w:val="nil"/>
              <w:bottom w:val="nil"/>
              <w:right w:val="nil"/>
            </w:tcBorders>
            <w:shd w:val="clear" w:color="auto" w:fill="auto"/>
            <w:noWrap/>
            <w:vAlign w:val="center"/>
            <w:hideMark/>
          </w:tcPr>
          <w:p w14:paraId="4B1CBF1A"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0.276</w:t>
            </w:r>
          </w:p>
        </w:tc>
      </w:tr>
      <w:tr w:rsidR="00AC20B1" w:rsidRPr="00AC20B1" w14:paraId="79A153D0" w14:textId="77777777" w:rsidTr="00FA2982">
        <w:trPr>
          <w:trHeight w:val="300"/>
        </w:trPr>
        <w:tc>
          <w:tcPr>
            <w:tcW w:w="3985" w:type="dxa"/>
            <w:tcBorders>
              <w:top w:val="nil"/>
              <w:left w:val="nil"/>
              <w:bottom w:val="nil"/>
              <w:right w:val="nil"/>
            </w:tcBorders>
            <w:shd w:val="clear" w:color="auto" w:fill="auto"/>
            <w:noWrap/>
            <w:vAlign w:val="center"/>
            <w:hideMark/>
          </w:tcPr>
          <w:p w14:paraId="229A3F7C"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brki_installment_amt</w:t>
            </w:r>
          </w:p>
        </w:tc>
        <w:tc>
          <w:tcPr>
            <w:tcW w:w="1400" w:type="dxa"/>
            <w:tcBorders>
              <w:top w:val="nil"/>
              <w:left w:val="nil"/>
              <w:bottom w:val="nil"/>
              <w:right w:val="nil"/>
            </w:tcBorders>
            <w:shd w:val="clear" w:color="auto" w:fill="auto"/>
            <w:noWrap/>
            <w:vAlign w:val="center"/>
            <w:hideMark/>
          </w:tcPr>
          <w:p w14:paraId="128230EC"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3</w:t>
            </w:r>
          </w:p>
        </w:tc>
        <w:tc>
          <w:tcPr>
            <w:tcW w:w="1400" w:type="dxa"/>
            <w:tcBorders>
              <w:top w:val="nil"/>
              <w:left w:val="nil"/>
              <w:bottom w:val="nil"/>
              <w:right w:val="nil"/>
            </w:tcBorders>
            <w:shd w:val="clear" w:color="auto" w:fill="auto"/>
            <w:noWrap/>
            <w:vAlign w:val="center"/>
            <w:hideMark/>
          </w:tcPr>
          <w:p w14:paraId="279B7C0B"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0.318</w:t>
            </w:r>
          </w:p>
        </w:tc>
        <w:tc>
          <w:tcPr>
            <w:tcW w:w="1120" w:type="dxa"/>
            <w:tcBorders>
              <w:top w:val="nil"/>
              <w:left w:val="nil"/>
              <w:bottom w:val="nil"/>
              <w:right w:val="nil"/>
            </w:tcBorders>
            <w:shd w:val="clear" w:color="auto" w:fill="auto"/>
            <w:noWrap/>
            <w:vAlign w:val="center"/>
            <w:hideMark/>
          </w:tcPr>
          <w:p w14:paraId="12F26F37"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0.265</w:t>
            </w:r>
          </w:p>
        </w:tc>
      </w:tr>
      <w:tr w:rsidR="00AC20B1" w:rsidRPr="00AC20B1" w14:paraId="1FA42559" w14:textId="77777777" w:rsidTr="00FA2982">
        <w:trPr>
          <w:trHeight w:val="300"/>
        </w:trPr>
        <w:tc>
          <w:tcPr>
            <w:tcW w:w="3985" w:type="dxa"/>
            <w:tcBorders>
              <w:top w:val="nil"/>
              <w:left w:val="nil"/>
              <w:bottom w:val="nil"/>
              <w:right w:val="nil"/>
            </w:tcBorders>
            <w:shd w:val="clear" w:color="auto" w:fill="auto"/>
            <w:noWrap/>
            <w:vAlign w:val="center"/>
            <w:hideMark/>
          </w:tcPr>
          <w:p w14:paraId="3D1953AA" w14:textId="77777777" w:rsidR="00AC20B1" w:rsidRPr="00AC20B1" w:rsidRDefault="00AC20B1" w:rsidP="00FA2982">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income_to_expense_all_applicants_ratio</w:t>
            </w:r>
            <w:proofErr w:type="spellEnd"/>
          </w:p>
        </w:tc>
        <w:tc>
          <w:tcPr>
            <w:tcW w:w="1400" w:type="dxa"/>
            <w:tcBorders>
              <w:top w:val="nil"/>
              <w:left w:val="nil"/>
              <w:bottom w:val="nil"/>
              <w:right w:val="nil"/>
            </w:tcBorders>
            <w:shd w:val="clear" w:color="auto" w:fill="auto"/>
            <w:noWrap/>
            <w:vAlign w:val="center"/>
            <w:hideMark/>
          </w:tcPr>
          <w:p w14:paraId="0FAB7967"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10</w:t>
            </w:r>
          </w:p>
        </w:tc>
        <w:tc>
          <w:tcPr>
            <w:tcW w:w="1400" w:type="dxa"/>
            <w:tcBorders>
              <w:top w:val="nil"/>
              <w:left w:val="nil"/>
              <w:bottom w:val="nil"/>
              <w:right w:val="nil"/>
            </w:tcBorders>
            <w:shd w:val="clear" w:color="auto" w:fill="auto"/>
            <w:noWrap/>
            <w:vAlign w:val="center"/>
            <w:hideMark/>
          </w:tcPr>
          <w:p w14:paraId="405D1353"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0.214</w:t>
            </w:r>
          </w:p>
        </w:tc>
        <w:tc>
          <w:tcPr>
            <w:tcW w:w="1120" w:type="dxa"/>
            <w:tcBorders>
              <w:top w:val="nil"/>
              <w:left w:val="nil"/>
              <w:bottom w:val="nil"/>
              <w:right w:val="nil"/>
            </w:tcBorders>
            <w:shd w:val="clear" w:color="auto" w:fill="auto"/>
            <w:noWrap/>
            <w:vAlign w:val="center"/>
            <w:hideMark/>
          </w:tcPr>
          <w:p w14:paraId="4DBB25C0"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0.249</w:t>
            </w:r>
          </w:p>
        </w:tc>
      </w:tr>
      <w:tr w:rsidR="00AC20B1" w:rsidRPr="00AC20B1" w14:paraId="75464D9B" w14:textId="77777777" w:rsidTr="00FA2982">
        <w:trPr>
          <w:trHeight w:val="300"/>
        </w:trPr>
        <w:tc>
          <w:tcPr>
            <w:tcW w:w="3985" w:type="dxa"/>
            <w:tcBorders>
              <w:top w:val="nil"/>
              <w:left w:val="nil"/>
              <w:bottom w:val="nil"/>
              <w:right w:val="nil"/>
            </w:tcBorders>
            <w:shd w:val="clear" w:color="auto" w:fill="auto"/>
            <w:noWrap/>
            <w:vAlign w:val="center"/>
            <w:hideMark/>
          </w:tcPr>
          <w:p w14:paraId="77397EB3" w14:textId="77777777" w:rsidR="00AC20B1" w:rsidRPr="00AC20B1" w:rsidRDefault="00AC20B1" w:rsidP="00FA2982">
            <w:pPr>
              <w:spacing w:after="0" w:line="240" w:lineRule="auto"/>
              <w:ind w:firstLine="0"/>
              <w:jc w:val="left"/>
              <w:rPr>
                <w:color w:val="000000"/>
                <w:sz w:val="20"/>
                <w:szCs w:val="20"/>
                <w:lang w:val="en-US" w:eastAsia="nl-BE"/>
              </w:rPr>
            </w:pPr>
            <w:r w:rsidRPr="00AC20B1">
              <w:rPr>
                <w:color w:val="000000"/>
                <w:sz w:val="20"/>
                <w:szCs w:val="20"/>
                <w:lang w:val="en-US" w:eastAsia="nl-BE"/>
              </w:rPr>
              <w:t>principal_paid_6m_avg_amt</w:t>
            </w:r>
          </w:p>
        </w:tc>
        <w:tc>
          <w:tcPr>
            <w:tcW w:w="1400" w:type="dxa"/>
            <w:tcBorders>
              <w:top w:val="nil"/>
              <w:left w:val="nil"/>
              <w:bottom w:val="nil"/>
              <w:right w:val="nil"/>
            </w:tcBorders>
            <w:shd w:val="clear" w:color="auto" w:fill="auto"/>
            <w:noWrap/>
            <w:vAlign w:val="center"/>
            <w:hideMark/>
          </w:tcPr>
          <w:p w14:paraId="73BEA225"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9</w:t>
            </w:r>
          </w:p>
        </w:tc>
        <w:tc>
          <w:tcPr>
            <w:tcW w:w="1400" w:type="dxa"/>
            <w:tcBorders>
              <w:top w:val="nil"/>
              <w:left w:val="nil"/>
              <w:bottom w:val="nil"/>
              <w:right w:val="nil"/>
            </w:tcBorders>
            <w:shd w:val="clear" w:color="auto" w:fill="auto"/>
            <w:noWrap/>
            <w:vAlign w:val="center"/>
            <w:hideMark/>
          </w:tcPr>
          <w:p w14:paraId="735F4EDD"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0.185</w:t>
            </w:r>
          </w:p>
        </w:tc>
        <w:tc>
          <w:tcPr>
            <w:tcW w:w="1120" w:type="dxa"/>
            <w:tcBorders>
              <w:top w:val="nil"/>
              <w:left w:val="nil"/>
              <w:bottom w:val="nil"/>
              <w:right w:val="nil"/>
            </w:tcBorders>
            <w:shd w:val="clear" w:color="auto" w:fill="auto"/>
            <w:noWrap/>
            <w:vAlign w:val="center"/>
            <w:hideMark/>
          </w:tcPr>
          <w:p w14:paraId="2A616401"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0.229</w:t>
            </w:r>
          </w:p>
        </w:tc>
      </w:tr>
      <w:tr w:rsidR="00AC20B1" w:rsidRPr="00AC20B1" w14:paraId="2817B9C9" w14:textId="77777777" w:rsidTr="00FA2982">
        <w:trPr>
          <w:trHeight w:val="300"/>
        </w:trPr>
        <w:tc>
          <w:tcPr>
            <w:tcW w:w="3985" w:type="dxa"/>
            <w:tcBorders>
              <w:top w:val="nil"/>
              <w:left w:val="nil"/>
              <w:bottom w:val="nil"/>
              <w:right w:val="nil"/>
            </w:tcBorders>
            <w:shd w:val="clear" w:color="auto" w:fill="auto"/>
            <w:noWrap/>
            <w:vAlign w:val="center"/>
            <w:hideMark/>
          </w:tcPr>
          <w:p w14:paraId="251C2BF2"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paid_to_limit_ratio</w:t>
            </w:r>
          </w:p>
        </w:tc>
        <w:tc>
          <w:tcPr>
            <w:tcW w:w="1400" w:type="dxa"/>
            <w:tcBorders>
              <w:top w:val="nil"/>
              <w:left w:val="nil"/>
              <w:bottom w:val="nil"/>
              <w:right w:val="nil"/>
            </w:tcBorders>
            <w:shd w:val="clear" w:color="auto" w:fill="auto"/>
            <w:noWrap/>
            <w:vAlign w:val="center"/>
            <w:hideMark/>
          </w:tcPr>
          <w:p w14:paraId="44CEA779"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7</w:t>
            </w:r>
          </w:p>
        </w:tc>
        <w:tc>
          <w:tcPr>
            <w:tcW w:w="1400" w:type="dxa"/>
            <w:tcBorders>
              <w:top w:val="nil"/>
              <w:left w:val="nil"/>
              <w:bottom w:val="nil"/>
              <w:right w:val="nil"/>
            </w:tcBorders>
            <w:shd w:val="clear" w:color="auto" w:fill="auto"/>
            <w:noWrap/>
            <w:vAlign w:val="center"/>
            <w:hideMark/>
          </w:tcPr>
          <w:p w14:paraId="46FBAE83"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0.223</w:t>
            </w:r>
          </w:p>
        </w:tc>
        <w:tc>
          <w:tcPr>
            <w:tcW w:w="1120" w:type="dxa"/>
            <w:tcBorders>
              <w:top w:val="nil"/>
              <w:left w:val="nil"/>
              <w:bottom w:val="nil"/>
              <w:right w:val="nil"/>
            </w:tcBorders>
            <w:shd w:val="clear" w:color="auto" w:fill="auto"/>
            <w:noWrap/>
            <w:vAlign w:val="center"/>
            <w:hideMark/>
          </w:tcPr>
          <w:p w14:paraId="4062C476"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0.214</w:t>
            </w:r>
          </w:p>
        </w:tc>
      </w:tr>
      <w:tr w:rsidR="00AC20B1" w:rsidRPr="00AC20B1" w14:paraId="1A5C6339" w14:textId="77777777" w:rsidTr="00FA2982">
        <w:trPr>
          <w:trHeight w:val="300"/>
        </w:trPr>
        <w:tc>
          <w:tcPr>
            <w:tcW w:w="3985" w:type="dxa"/>
            <w:tcBorders>
              <w:top w:val="nil"/>
              <w:left w:val="nil"/>
              <w:bottom w:val="nil"/>
              <w:right w:val="nil"/>
            </w:tcBorders>
            <w:shd w:val="clear" w:color="auto" w:fill="auto"/>
            <w:noWrap/>
            <w:vAlign w:val="center"/>
            <w:hideMark/>
          </w:tcPr>
          <w:p w14:paraId="313F2278"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interest_paid_3m_min_amt</w:t>
            </w:r>
          </w:p>
        </w:tc>
        <w:tc>
          <w:tcPr>
            <w:tcW w:w="1400" w:type="dxa"/>
            <w:tcBorders>
              <w:top w:val="nil"/>
              <w:left w:val="nil"/>
              <w:bottom w:val="nil"/>
              <w:right w:val="nil"/>
            </w:tcBorders>
            <w:shd w:val="clear" w:color="auto" w:fill="auto"/>
            <w:noWrap/>
            <w:vAlign w:val="center"/>
            <w:hideMark/>
          </w:tcPr>
          <w:p w14:paraId="5E1A3640"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7</w:t>
            </w:r>
          </w:p>
        </w:tc>
        <w:tc>
          <w:tcPr>
            <w:tcW w:w="1400" w:type="dxa"/>
            <w:tcBorders>
              <w:top w:val="nil"/>
              <w:left w:val="nil"/>
              <w:bottom w:val="nil"/>
              <w:right w:val="nil"/>
            </w:tcBorders>
            <w:shd w:val="clear" w:color="auto" w:fill="auto"/>
            <w:noWrap/>
            <w:vAlign w:val="center"/>
            <w:hideMark/>
          </w:tcPr>
          <w:p w14:paraId="2EA01B3B"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0.217</w:t>
            </w:r>
          </w:p>
        </w:tc>
        <w:tc>
          <w:tcPr>
            <w:tcW w:w="1120" w:type="dxa"/>
            <w:tcBorders>
              <w:top w:val="nil"/>
              <w:left w:val="nil"/>
              <w:bottom w:val="nil"/>
              <w:right w:val="nil"/>
            </w:tcBorders>
            <w:shd w:val="clear" w:color="auto" w:fill="auto"/>
            <w:noWrap/>
            <w:vAlign w:val="center"/>
            <w:hideMark/>
          </w:tcPr>
          <w:p w14:paraId="4F416213"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0.205</w:t>
            </w:r>
          </w:p>
        </w:tc>
      </w:tr>
      <w:tr w:rsidR="00AC20B1" w:rsidRPr="00AC20B1" w14:paraId="4C24F0E9" w14:textId="77777777" w:rsidTr="00FA2982">
        <w:trPr>
          <w:trHeight w:val="300"/>
        </w:trPr>
        <w:tc>
          <w:tcPr>
            <w:tcW w:w="3985" w:type="dxa"/>
            <w:tcBorders>
              <w:top w:val="nil"/>
              <w:left w:val="nil"/>
              <w:bottom w:val="nil"/>
              <w:right w:val="nil"/>
            </w:tcBorders>
            <w:shd w:val="clear" w:color="auto" w:fill="auto"/>
            <w:noWrap/>
            <w:vAlign w:val="center"/>
            <w:hideMark/>
          </w:tcPr>
          <w:p w14:paraId="65573FE5" w14:textId="77777777" w:rsidR="00AC20B1" w:rsidRPr="00AC20B1" w:rsidRDefault="00AC20B1" w:rsidP="00FA2982">
            <w:pPr>
              <w:spacing w:after="0" w:line="240" w:lineRule="auto"/>
              <w:ind w:firstLine="0"/>
              <w:jc w:val="left"/>
              <w:rPr>
                <w:color w:val="000000"/>
                <w:sz w:val="20"/>
                <w:szCs w:val="20"/>
                <w:lang w:val="en-US" w:eastAsia="nl-BE"/>
              </w:rPr>
            </w:pPr>
            <w:r w:rsidRPr="00AC20B1">
              <w:rPr>
                <w:color w:val="000000"/>
                <w:sz w:val="20"/>
                <w:szCs w:val="20"/>
                <w:lang w:val="en-US" w:eastAsia="nl-BE"/>
              </w:rPr>
              <w:t>principal_paid_to_outstanding_6m_max_ratio</w:t>
            </w:r>
          </w:p>
        </w:tc>
        <w:tc>
          <w:tcPr>
            <w:tcW w:w="1400" w:type="dxa"/>
            <w:tcBorders>
              <w:top w:val="nil"/>
              <w:left w:val="nil"/>
              <w:bottom w:val="nil"/>
              <w:right w:val="nil"/>
            </w:tcBorders>
            <w:shd w:val="clear" w:color="auto" w:fill="auto"/>
            <w:noWrap/>
            <w:vAlign w:val="center"/>
            <w:hideMark/>
          </w:tcPr>
          <w:p w14:paraId="5F3B2B40"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7</w:t>
            </w:r>
          </w:p>
        </w:tc>
        <w:tc>
          <w:tcPr>
            <w:tcW w:w="1400" w:type="dxa"/>
            <w:tcBorders>
              <w:top w:val="nil"/>
              <w:left w:val="nil"/>
              <w:bottom w:val="nil"/>
              <w:right w:val="nil"/>
            </w:tcBorders>
            <w:shd w:val="clear" w:color="auto" w:fill="auto"/>
            <w:noWrap/>
            <w:vAlign w:val="center"/>
            <w:hideMark/>
          </w:tcPr>
          <w:p w14:paraId="7BF72823"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0.129</w:t>
            </w:r>
          </w:p>
        </w:tc>
        <w:tc>
          <w:tcPr>
            <w:tcW w:w="1120" w:type="dxa"/>
            <w:tcBorders>
              <w:top w:val="nil"/>
              <w:left w:val="nil"/>
              <w:bottom w:val="nil"/>
              <w:right w:val="nil"/>
            </w:tcBorders>
            <w:shd w:val="clear" w:color="auto" w:fill="auto"/>
            <w:noWrap/>
            <w:vAlign w:val="center"/>
            <w:hideMark/>
          </w:tcPr>
          <w:p w14:paraId="53CBCA83"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0.202</w:t>
            </w:r>
          </w:p>
        </w:tc>
      </w:tr>
      <w:tr w:rsidR="00AC20B1" w:rsidRPr="00AC20B1" w14:paraId="64B9AF83" w14:textId="77777777" w:rsidTr="00FA2982">
        <w:trPr>
          <w:trHeight w:val="300"/>
        </w:trPr>
        <w:tc>
          <w:tcPr>
            <w:tcW w:w="3985" w:type="dxa"/>
            <w:tcBorders>
              <w:top w:val="nil"/>
              <w:left w:val="nil"/>
              <w:bottom w:val="nil"/>
              <w:right w:val="nil"/>
            </w:tcBorders>
            <w:shd w:val="clear" w:color="auto" w:fill="auto"/>
            <w:noWrap/>
            <w:vAlign w:val="center"/>
            <w:hideMark/>
          </w:tcPr>
          <w:p w14:paraId="403AF502"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no_feeflg</w:t>
            </w:r>
          </w:p>
        </w:tc>
        <w:tc>
          <w:tcPr>
            <w:tcW w:w="1400" w:type="dxa"/>
            <w:tcBorders>
              <w:top w:val="nil"/>
              <w:left w:val="nil"/>
              <w:bottom w:val="nil"/>
              <w:right w:val="nil"/>
            </w:tcBorders>
            <w:shd w:val="clear" w:color="auto" w:fill="auto"/>
            <w:noWrap/>
            <w:vAlign w:val="center"/>
            <w:hideMark/>
          </w:tcPr>
          <w:p w14:paraId="30D629D1"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2</w:t>
            </w:r>
          </w:p>
        </w:tc>
        <w:tc>
          <w:tcPr>
            <w:tcW w:w="1400" w:type="dxa"/>
            <w:tcBorders>
              <w:top w:val="nil"/>
              <w:left w:val="nil"/>
              <w:bottom w:val="nil"/>
              <w:right w:val="nil"/>
            </w:tcBorders>
            <w:shd w:val="clear" w:color="auto" w:fill="auto"/>
            <w:noWrap/>
            <w:vAlign w:val="center"/>
            <w:hideMark/>
          </w:tcPr>
          <w:p w14:paraId="230EF378"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0.214</w:t>
            </w:r>
          </w:p>
        </w:tc>
        <w:tc>
          <w:tcPr>
            <w:tcW w:w="1120" w:type="dxa"/>
            <w:tcBorders>
              <w:top w:val="nil"/>
              <w:left w:val="nil"/>
              <w:bottom w:val="nil"/>
              <w:right w:val="nil"/>
            </w:tcBorders>
            <w:shd w:val="clear" w:color="auto" w:fill="auto"/>
            <w:noWrap/>
            <w:vAlign w:val="center"/>
            <w:hideMark/>
          </w:tcPr>
          <w:p w14:paraId="0F9F1372"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0.193</w:t>
            </w:r>
          </w:p>
        </w:tc>
      </w:tr>
      <w:tr w:rsidR="00AC20B1" w:rsidRPr="00AC20B1" w14:paraId="0167ECB4" w14:textId="77777777" w:rsidTr="00FA2982">
        <w:trPr>
          <w:trHeight w:val="300"/>
        </w:trPr>
        <w:tc>
          <w:tcPr>
            <w:tcW w:w="3985" w:type="dxa"/>
            <w:tcBorders>
              <w:top w:val="nil"/>
              <w:left w:val="nil"/>
              <w:bottom w:val="nil"/>
              <w:right w:val="nil"/>
            </w:tcBorders>
            <w:shd w:val="clear" w:color="auto" w:fill="auto"/>
            <w:noWrap/>
            <w:vAlign w:val="center"/>
            <w:hideMark/>
          </w:tcPr>
          <w:p w14:paraId="428F3026" w14:textId="77777777" w:rsidR="00AC20B1" w:rsidRPr="00AC20B1" w:rsidRDefault="00AC20B1" w:rsidP="00FA2982">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expense_all_aplicants_to_next_installment_ratio</w:t>
            </w:r>
            <w:proofErr w:type="spellEnd"/>
          </w:p>
        </w:tc>
        <w:tc>
          <w:tcPr>
            <w:tcW w:w="1400" w:type="dxa"/>
            <w:tcBorders>
              <w:top w:val="nil"/>
              <w:left w:val="nil"/>
              <w:bottom w:val="nil"/>
              <w:right w:val="nil"/>
            </w:tcBorders>
            <w:shd w:val="clear" w:color="auto" w:fill="auto"/>
            <w:noWrap/>
            <w:vAlign w:val="center"/>
            <w:hideMark/>
          </w:tcPr>
          <w:p w14:paraId="0A36E971"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8</w:t>
            </w:r>
          </w:p>
        </w:tc>
        <w:tc>
          <w:tcPr>
            <w:tcW w:w="1400" w:type="dxa"/>
            <w:tcBorders>
              <w:top w:val="nil"/>
              <w:left w:val="nil"/>
              <w:bottom w:val="nil"/>
              <w:right w:val="nil"/>
            </w:tcBorders>
            <w:shd w:val="clear" w:color="auto" w:fill="auto"/>
            <w:noWrap/>
            <w:vAlign w:val="center"/>
            <w:hideMark/>
          </w:tcPr>
          <w:p w14:paraId="77A63A09"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0.124</w:t>
            </w:r>
          </w:p>
        </w:tc>
        <w:tc>
          <w:tcPr>
            <w:tcW w:w="1120" w:type="dxa"/>
            <w:tcBorders>
              <w:top w:val="nil"/>
              <w:left w:val="nil"/>
              <w:bottom w:val="nil"/>
              <w:right w:val="nil"/>
            </w:tcBorders>
            <w:shd w:val="clear" w:color="auto" w:fill="auto"/>
            <w:noWrap/>
            <w:vAlign w:val="center"/>
            <w:hideMark/>
          </w:tcPr>
          <w:p w14:paraId="3F0D6EFE"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0.192</w:t>
            </w:r>
          </w:p>
        </w:tc>
      </w:tr>
      <w:tr w:rsidR="00AC20B1" w:rsidRPr="00AC20B1" w14:paraId="4624B26A" w14:textId="77777777" w:rsidTr="00FA2982">
        <w:trPr>
          <w:trHeight w:val="300"/>
        </w:trPr>
        <w:tc>
          <w:tcPr>
            <w:tcW w:w="3985" w:type="dxa"/>
            <w:tcBorders>
              <w:top w:val="nil"/>
              <w:left w:val="nil"/>
              <w:bottom w:val="nil"/>
              <w:right w:val="nil"/>
            </w:tcBorders>
            <w:shd w:val="clear" w:color="auto" w:fill="auto"/>
            <w:noWrap/>
            <w:vAlign w:val="center"/>
            <w:hideMark/>
          </w:tcPr>
          <w:p w14:paraId="0AF0747C"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age</w:t>
            </w:r>
          </w:p>
        </w:tc>
        <w:tc>
          <w:tcPr>
            <w:tcW w:w="1400" w:type="dxa"/>
            <w:tcBorders>
              <w:top w:val="nil"/>
              <w:left w:val="nil"/>
              <w:bottom w:val="nil"/>
              <w:right w:val="nil"/>
            </w:tcBorders>
            <w:shd w:val="clear" w:color="auto" w:fill="auto"/>
            <w:noWrap/>
            <w:vAlign w:val="center"/>
            <w:hideMark/>
          </w:tcPr>
          <w:p w14:paraId="45B16A47"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10</w:t>
            </w:r>
          </w:p>
        </w:tc>
        <w:tc>
          <w:tcPr>
            <w:tcW w:w="1400" w:type="dxa"/>
            <w:tcBorders>
              <w:top w:val="nil"/>
              <w:left w:val="nil"/>
              <w:bottom w:val="nil"/>
              <w:right w:val="nil"/>
            </w:tcBorders>
            <w:shd w:val="clear" w:color="auto" w:fill="auto"/>
            <w:noWrap/>
            <w:vAlign w:val="center"/>
            <w:hideMark/>
          </w:tcPr>
          <w:p w14:paraId="4246F1BC"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0.114</w:t>
            </w:r>
          </w:p>
        </w:tc>
        <w:tc>
          <w:tcPr>
            <w:tcW w:w="1120" w:type="dxa"/>
            <w:tcBorders>
              <w:top w:val="nil"/>
              <w:left w:val="nil"/>
              <w:bottom w:val="nil"/>
              <w:right w:val="nil"/>
            </w:tcBorders>
            <w:shd w:val="clear" w:color="auto" w:fill="auto"/>
            <w:noWrap/>
            <w:vAlign w:val="center"/>
            <w:hideMark/>
          </w:tcPr>
          <w:p w14:paraId="36B4837A"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0.184</w:t>
            </w:r>
          </w:p>
        </w:tc>
      </w:tr>
      <w:tr w:rsidR="00AC20B1" w:rsidRPr="00AC20B1" w14:paraId="143FF663" w14:textId="77777777" w:rsidTr="00FA2982">
        <w:trPr>
          <w:trHeight w:val="300"/>
        </w:trPr>
        <w:tc>
          <w:tcPr>
            <w:tcW w:w="3985" w:type="dxa"/>
            <w:tcBorders>
              <w:top w:val="nil"/>
              <w:left w:val="nil"/>
              <w:bottom w:val="nil"/>
              <w:right w:val="nil"/>
            </w:tcBorders>
            <w:shd w:val="clear" w:color="auto" w:fill="auto"/>
            <w:noWrap/>
            <w:vAlign w:val="center"/>
            <w:hideMark/>
          </w:tcPr>
          <w:p w14:paraId="08DD7736"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main_obj_value_amt</w:t>
            </w:r>
          </w:p>
        </w:tc>
        <w:tc>
          <w:tcPr>
            <w:tcW w:w="1400" w:type="dxa"/>
            <w:tcBorders>
              <w:top w:val="nil"/>
              <w:left w:val="nil"/>
              <w:bottom w:val="nil"/>
              <w:right w:val="nil"/>
            </w:tcBorders>
            <w:shd w:val="clear" w:color="auto" w:fill="auto"/>
            <w:noWrap/>
            <w:vAlign w:val="center"/>
            <w:hideMark/>
          </w:tcPr>
          <w:p w14:paraId="3332F8E8"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5</w:t>
            </w:r>
          </w:p>
        </w:tc>
        <w:tc>
          <w:tcPr>
            <w:tcW w:w="1400" w:type="dxa"/>
            <w:tcBorders>
              <w:top w:val="nil"/>
              <w:left w:val="nil"/>
              <w:bottom w:val="nil"/>
              <w:right w:val="nil"/>
            </w:tcBorders>
            <w:shd w:val="clear" w:color="auto" w:fill="auto"/>
            <w:noWrap/>
            <w:vAlign w:val="center"/>
            <w:hideMark/>
          </w:tcPr>
          <w:p w14:paraId="4583AF27"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0.151</w:t>
            </w:r>
          </w:p>
        </w:tc>
        <w:tc>
          <w:tcPr>
            <w:tcW w:w="1120" w:type="dxa"/>
            <w:tcBorders>
              <w:top w:val="nil"/>
              <w:left w:val="nil"/>
              <w:bottom w:val="nil"/>
              <w:right w:val="nil"/>
            </w:tcBorders>
            <w:shd w:val="clear" w:color="auto" w:fill="auto"/>
            <w:noWrap/>
            <w:vAlign w:val="center"/>
            <w:hideMark/>
          </w:tcPr>
          <w:p w14:paraId="67E340F5"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0.183</w:t>
            </w:r>
          </w:p>
        </w:tc>
      </w:tr>
      <w:tr w:rsidR="00AC20B1" w:rsidRPr="00AC20B1" w14:paraId="514CB0E1" w14:textId="77777777" w:rsidTr="00FA2982">
        <w:trPr>
          <w:trHeight w:val="300"/>
        </w:trPr>
        <w:tc>
          <w:tcPr>
            <w:tcW w:w="3985" w:type="dxa"/>
            <w:tcBorders>
              <w:top w:val="nil"/>
              <w:left w:val="nil"/>
              <w:bottom w:val="nil"/>
              <w:right w:val="nil"/>
            </w:tcBorders>
            <w:shd w:val="clear" w:color="auto" w:fill="auto"/>
            <w:noWrap/>
            <w:vAlign w:val="center"/>
            <w:hideMark/>
          </w:tcPr>
          <w:p w14:paraId="74DBDF58"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od_limit_utilization_amt</w:t>
            </w:r>
          </w:p>
        </w:tc>
        <w:tc>
          <w:tcPr>
            <w:tcW w:w="1400" w:type="dxa"/>
            <w:tcBorders>
              <w:top w:val="nil"/>
              <w:left w:val="nil"/>
              <w:bottom w:val="nil"/>
              <w:right w:val="nil"/>
            </w:tcBorders>
            <w:shd w:val="clear" w:color="auto" w:fill="auto"/>
            <w:noWrap/>
            <w:vAlign w:val="center"/>
            <w:hideMark/>
          </w:tcPr>
          <w:p w14:paraId="321439B1"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2</w:t>
            </w:r>
          </w:p>
        </w:tc>
        <w:tc>
          <w:tcPr>
            <w:tcW w:w="1400" w:type="dxa"/>
            <w:tcBorders>
              <w:top w:val="nil"/>
              <w:left w:val="nil"/>
              <w:bottom w:val="nil"/>
              <w:right w:val="nil"/>
            </w:tcBorders>
            <w:shd w:val="clear" w:color="auto" w:fill="auto"/>
            <w:noWrap/>
            <w:vAlign w:val="center"/>
            <w:hideMark/>
          </w:tcPr>
          <w:p w14:paraId="4CF6058E"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0.234</w:t>
            </w:r>
          </w:p>
        </w:tc>
        <w:tc>
          <w:tcPr>
            <w:tcW w:w="1120" w:type="dxa"/>
            <w:tcBorders>
              <w:top w:val="nil"/>
              <w:left w:val="nil"/>
              <w:bottom w:val="nil"/>
              <w:right w:val="nil"/>
            </w:tcBorders>
            <w:shd w:val="clear" w:color="auto" w:fill="auto"/>
            <w:noWrap/>
            <w:vAlign w:val="center"/>
            <w:hideMark/>
          </w:tcPr>
          <w:p w14:paraId="153FF2A7"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0.181</w:t>
            </w:r>
          </w:p>
        </w:tc>
      </w:tr>
      <w:tr w:rsidR="00AC20B1" w:rsidRPr="00AC20B1" w14:paraId="73E9855A" w14:textId="77777777" w:rsidTr="00FA2982">
        <w:trPr>
          <w:trHeight w:val="300"/>
        </w:trPr>
        <w:tc>
          <w:tcPr>
            <w:tcW w:w="3985" w:type="dxa"/>
            <w:tcBorders>
              <w:top w:val="nil"/>
              <w:left w:val="nil"/>
              <w:bottom w:val="nil"/>
              <w:right w:val="nil"/>
            </w:tcBorders>
            <w:shd w:val="clear" w:color="auto" w:fill="auto"/>
            <w:noWrap/>
            <w:vAlign w:val="center"/>
            <w:hideMark/>
          </w:tcPr>
          <w:p w14:paraId="062A9B22" w14:textId="77777777" w:rsidR="00AC20B1" w:rsidRPr="00AC20B1" w:rsidRDefault="00AC20B1" w:rsidP="00FA2982">
            <w:pPr>
              <w:spacing w:after="0" w:line="240" w:lineRule="auto"/>
              <w:ind w:firstLine="0"/>
              <w:jc w:val="left"/>
              <w:rPr>
                <w:color w:val="000000"/>
                <w:sz w:val="20"/>
                <w:szCs w:val="20"/>
                <w:lang w:val="en-US" w:eastAsia="nl-BE"/>
              </w:rPr>
            </w:pPr>
            <w:r w:rsidRPr="00AC20B1">
              <w:rPr>
                <w:color w:val="000000"/>
                <w:sz w:val="20"/>
                <w:szCs w:val="20"/>
                <w:lang w:val="en-US" w:eastAsia="nl-BE"/>
              </w:rPr>
              <w:t>interest_paid_6m_max_amt</w:t>
            </w:r>
          </w:p>
        </w:tc>
        <w:tc>
          <w:tcPr>
            <w:tcW w:w="1400" w:type="dxa"/>
            <w:tcBorders>
              <w:top w:val="nil"/>
              <w:left w:val="nil"/>
              <w:bottom w:val="nil"/>
              <w:right w:val="nil"/>
            </w:tcBorders>
            <w:shd w:val="clear" w:color="auto" w:fill="auto"/>
            <w:noWrap/>
            <w:vAlign w:val="center"/>
            <w:hideMark/>
          </w:tcPr>
          <w:p w14:paraId="2B8E1057"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5</w:t>
            </w:r>
          </w:p>
        </w:tc>
        <w:tc>
          <w:tcPr>
            <w:tcW w:w="1400" w:type="dxa"/>
            <w:tcBorders>
              <w:top w:val="nil"/>
              <w:left w:val="nil"/>
              <w:bottom w:val="nil"/>
              <w:right w:val="nil"/>
            </w:tcBorders>
            <w:shd w:val="clear" w:color="auto" w:fill="auto"/>
            <w:noWrap/>
            <w:vAlign w:val="center"/>
            <w:hideMark/>
          </w:tcPr>
          <w:p w14:paraId="04159ACC"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0.182</w:t>
            </w:r>
          </w:p>
        </w:tc>
        <w:tc>
          <w:tcPr>
            <w:tcW w:w="1120" w:type="dxa"/>
            <w:tcBorders>
              <w:top w:val="nil"/>
              <w:left w:val="nil"/>
              <w:bottom w:val="nil"/>
              <w:right w:val="nil"/>
            </w:tcBorders>
            <w:shd w:val="clear" w:color="auto" w:fill="auto"/>
            <w:noWrap/>
            <w:vAlign w:val="center"/>
            <w:hideMark/>
          </w:tcPr>
          <w:p w14:paraId="4BE038A2"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0.179</w:t>
            </w:r>
          </w:p>
        </w:tc>
      </w:tr>
      <w:tr w:rsidR="00AC20B1" w:rsidRPr="00AC20B1" w14:paraId="693F2855" w14:textId="77777777" w:rsidTr="00FA2982">
        <w:trPr>
          <w:trHeight w:val="300"/>
        </w:trPr>
        <w:tc>
          <w:tcPr>
            <w:tcW w:w="3985" w:type="dxa"/>
            <w:tcBorders>
              <w:top w:val="nil"/>
              <w:left w:val="nil"/>
              <w:bottom w:val="nil"/>
              <w:right w:val="nil"/>
            </w:tcBorders>
            <w:shd w:val="clear" w:color="auto" w:fill="auto"/>
            <w:noWrap/>
            <w:vAlign w:val="center"/>
            <w:hideMark/>
          </w:tcPr>
          <w:p w14:paraId="60ADBA1D" w14:textId="77777777" w:rsidR="00AC20B1" w:rsidRPr="00AC20B1" w:rsidRDefault="00AC20B1" w:rsidP="00FA2982">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client_capital_to_paid_mtd_ratio</w:t>
            </w:r>
            <w:proofErr w:type="spellEnd"/>
          </w:p>
        </w:tc>
        <w:tc>
          <w:tcPr>
            <w:tcW w:w="1400" w:type="dxa"/>
            <w:tcBorders>
              <w:top w:val="nil"/>
              <w:left w:val="nil"/>
              <w:bottom w:val="nil"/>
              <w:right w:val="nil"/>
            </w:tcBorders>
            <w:shd w:val="clear" w:color="auto" w:fill="auto"/>
            <w:noWrap/>
            <w:vAlign w:val="center"/>
            <w:hideMark/>
          </w:tcPr>
          <w:p w14:paraId="03C9E473"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5</w:t>
            </w:r>
          </w:p>
        </w:tc>
        <w:tc>
          <w:tcPr>
            <w:tcW w:w="1400" w:type="dxa"/>
            <w:tcBorders>
              <w:top w:val="nil"/>
              <w:left w:val="nil"/>
              <w:bottom w:val="nil"/>
              <w:right w:val="nil"/>
            </w:tcBorders>
            <w:shd w:val="clear" w:color="auto" w:fill="auto"/>
            <w:noWrap/>
            <w:vAlign w:val="center"/>
            <w:hideMark/>
          </w:tcPr>
          <w:p w14:paraId="734DB131"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0.166</w:t>
            </w:r>
          </w:p>
        </w:tc>
        <w:tc>
          <w:tcPr>
            <w:tcW w:w="1120" w:type="dxa"/>
            <w:tcBorders>
              <w:top w:val="nil"/>
              <w:left w:val="nil"/>
              <w:bottom w:val="nil"/>
              <w:right w:val="nil"/>
            </w:tcBorders>
            <w:shd w:val="clear" w:color="auto" w:fill="auto"/>
            <w:noWrap/>
            <w:vAlign w:val="center"/>
            <w:hideMark/>
          </w:tcPr>
          <w:p w14:paraId="0693A575"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0.172</w:t>
            </w:r>
          </w:p>
        </w:tc>
      </w:tr>
      <w:tr w:rsidR="00AC20B1" w:rsidRPr="00AC20B1" w14:paraId="76B6B92C" w14:textId="77777777" w:rsidTr="00FA2982">
        <w:trPr>
          <w:trHeight w:val="300"/>
        </w:trPr>
        <w:tc>
          <w:tcPr>
            <w:tcW w:w="3985" w:type="dxa"/>
            <w:tcBorders>
              <w:top w:val="nil"/>
              <w:left w:val="nil"/>
              <w:bottom w:val="nil"/>
              <w:right w:val="nil"/>
            </w:tcBorders>
            <w:shd w:val="clear" w:color="auto" w:fill="auto"/>
            <w:noWrap/>
            <w:vAlign w:val="center"/>
            <w:hideMark/>
          </w:tcPr>
          <w:p w14:paraId="36FB32E0" w14:textId="77777777" w:rsidR="00AC20B1" w:rsidRPr="00AC20B1" w:rsidRDefault="00AC20B1" w:rsidP="00FA2982">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since_live_acc_opening_mths_count</w:t>
            </w:r>
            <w:proofErr w:type="spellEnd"/>
          </w:p>
        </w:tc>
        <w:tc>
          <w:tcPr>
            <w:tcW w:w="1400" w:type="dxa"/>
            <w:tcBorders>
              <w:top w:val="nil"/>
              <w:left w:val="nil"/>
              <w:bottom w:val="nil"/>
              <w:right w:val="nil"/>
            </w:tcBorders>
            <w:shd w:val="clear" w:color="auto" w:fill="auto"/>
            <w:noWrap/>
            <w:vAlign w:val="center"/>
            <w:hideMark/>
          </w:tcPr>
          <w:p w14:paraId="5DDB87BA"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5</w:t>
            </w:r>
          </w:p>
        </w:tc>
        <w:tc>
          <w:tcPr>
            <w:tcW w:w="1400" w:type="dxa"/>
            <w:tcBorders>
              <w:top w:val="nil"/>
              <w:left w:val="nil"/>
              <w:bottom w:val="nil"/>
              <w:right w:val="nil"/>
            </w:tcBorders>
            <w:shd w:val="clear" w:color="auto" w:fill="auto"/>
            <w:noWrap/>
            <w:vAlign w:val="center"/>
            <w:hideMark/>
          </w:tcPr>
          <w:p w14:paraId="49F2C7EE"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0.120</w:t>
            </w:r>
          </w:p>
        </w:tc>
        <w:tc>
          <w:tcPr>
            <w:tcW w:w="1120" w:type="dxa"/>
            <w:tcBorders>
              <w:top w:val="nil"/>
              <w:left w:val="nil"/>
              <w:bottom w:val="nil"/>
              <w:right w:val="nil"/>
            </w:tcBorders>
            <w:shd w:val="clear" w:color="auto" w:fill="auto"/>
            <w:noWrap/>
            <w:vAlign w:val="center"/>
            <w:hideMark/>
          </w:tcPr>
          <w:p w14:paraId="01ECDBBE"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0.172</w:t>
            </w:r>
          </w:p>
        </w:tc>
      </w:tr>
      <w:tr w:rsidR="00AC20B1" w:rsidRPr="00AC20B1" w14:paraId="175B9EA8" w14:textId="77777777" w:rsidTr="00FA2982">
        <w:trPr>
          <w:trHeight w:val="300"/>
        </w:trPr>
        <w:tc>
          <w:tcPr>
            <w:tcW w:w="3985" w:type="dxa"/>
            <w:tcBorders>
              <w:top w:val="nil"/>
              <w:left w:val="nil"/>
              <w:bottom w:val="nil"/>
              <w:right w:val="nil"/>
            </w:tcBorders>
            <w:shd w:val="clear" w:color="auto" w:fill="auto"/>
            <w:noWrap/>
            <w:vAlign w:val="center"/>
            <w:hideMark/>
          </w:tcPr>
          <w:p w14:paraId="5AEAD32F"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client_income_amt</w:t>
            </w:r>
          </w:p>
        </w:tc>
        <w:tc>
          <w:tcPr>
            <w:tcW w:w="1400" w:type="dxa"/>
            <w:tcBorders>
              <w:top w:val="nil"/>
              <w:left w:val="nil"/>
              <w:bottom w:val="nil"/>
              <w:right w:val="nil"/>
            </w:tcBorders>
            <w:shd w:val="clear" w:color="auto" w:fill="auto"/>
            <w:noWrap/>
            <w:vAlign w:val="center"/>
            <w:hideMark/>
          </w:tcPr>
          <w:p w14:paraId="7DB488C3"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8</w:t>
            </w:r>
          </w:p>
        </w:tc>
        <w:tc>
          <w:tcPr>
            <w:tcW w:w="1400" w:type="dxa"/>
            <w:tcBorders>
              <w:top w:val="nil"/>
              <w:left w:val="nil"/>
              <w:bottom w:val="nil"/>
              <w:right w:val="nil"/>
            </w:tcBorders>
            <w:shd w:val="clear" w:color="auto" w:fill="auto"/>
            <w:noWrap/>
            <w:vAlign w:val="center"/>
            <w:hideMark/>
          </w:tcPr>
          <w:p w14:paraId="11EFA71D"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0.104</w:t>
            </w:r>
          </w:p>
        </w:tc>
        <w:tc>
          <w:tcPr>
            <w:tcW w:w="1120" w:type="dxa"/>
            <w:tcBorders>
              <w:top w:val="nil"/>
              <w:left w:val="nil"/>
              <w:bottom w:val="nil"/>
              <w:right w:val="nil"/>
            </w:tcBorders>
            <w:shd w:val="clear" w:color="auto" w:fill="auto"/>
            <w:noWrap/>
            <w:vAlign w:val="center"/>
            <w:hideMark/>
          </w:tcPr>
          <w:p w14:paraId="31EACA32"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0.161</w:t>
            </w:r>
          </w:p>
        </w:tc>
      </w:tr>
      <w:tr w:rsidR="00AC20B1" w:rsidRPr="00AC20B1" w14:paraId="4DC35EF3" w14:textId="77777777" w:rsidTr="00FA2982">
        <w:trPr>
          <w:trHeight w:val="300"/>
        </w:trPr>
        <w:tc>
          <w:tcPr>
            <w:tcW w:w="3985" w:type="dxa"/>
            <w:tcBorders>
              <w:top w:val="nil"/>
              <w:left w:val="nil"/>
              <w:bottom w:val="nil"/>
              <w:right w:val="nil"/>
            </w:tcBorders>
            <w:shd w:val="clear" w:color="auto" w:fill="auto"/>
            <w:noWrap/>
            <w:vAlign w:val="center"/>
            <w:hideMark/>
          </w:tcPr>
          <w:p w14:paraId="30E2593E" w14:textId="77777777" w:rsidR="00AC20B1" w:rsidRPr="00AC20B1" w:rsidRDefault="00AC20B1" w:rsidP="00FA2982">
            <w:pPr>
              <w:spacing w:after="0" w:line="240" w:lineRule="auto"/>
              <w:ind w:firstLine="0"/>
              <w:jc w:val="left"/>
              <w:rPr>
                <w:color w:val="000000"/>
                <w:sz w:val="20"/>
                <w:szCs w:val="20"/>
                <w:lang w:val="en-US" w:eastAsia="nl-BE"/>
              </w:rPr>
            </w:pPr>
            <w:r w:rsidRPr="00AC20B1">
              <w:rPr>
                <w:color w:val="000000"/>
                <w:sz w:val="20"/>
                <w:szCs w:val="20"/>
                <w:lang w:val="en-US" w:eastAsia="nl-BE"/>
              </w:rPr>
              <w:t>principal_paid_6m_max_amt</w:t>
            </w:r>
          </w:p>
        </w:tc>
        <w:tc>
          <w:tcPr>
            <w:tcW w:w="1400" w:type="dxa"/>
            <w:tcBorders>
              <w:top w:val="nil"/>
              <w:left w:val="nil"/>
              <w:bottom w:val="nil"/>
              <w:right w:val="nil"/>
            </w:tcBorders>
            <w:shd w:val="clear" w:color="auto" w:fill="auto"/>
            <w:noWrap/>
            <w:vAlign w:val="center"/>
            <w:hideMark/>
          </w:tcPr>
          <w:p w14:paraId="76865A90"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8</w:t>
            </w:r>
          </w:p>
        </w:tc>
        <w:tc>
          <w:tcPr>
            <w:tcW w:w="1400" w:type="dxa"/>
            <w:tcBorders>
              <w:top w:val="nil"/>
              <w:left w:val="nil"/>
              <w:bottom w:val="nil"/>
              <w:right w:val="nil"/>
            </w:tcBorders>
            <w:shd w:val="clear" w:color="auto" w:fill="auto"/>
            <w:noWrap/>
            <w:vAlign w:val="center"/>
            <w:hideMark/>
          </w:tcPr>
          <w:p w14:paraId="1B4D4B9D"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0.084</w:t>
            </w:r>
          </w:p>
        </w:tc>
        <w:tc>
          <w:tcPr>
            <w:tcW w:w="1120" w:type="dxa"/>
            <w:tcBorders>
              <w:top w:val="nil"/>
              <w:left w:val="nil"/>
              <w:bottom w:val="nil"/>
              <w:right w:val="nil"/>
            </w:tcBorders>
            <w:shd w:val="clear" w:color="auto" w:fill="auto"/>
            <w:noWrap/>
            <w:vAlign w:val="center"/>
            <w:hideMark/>
          </w:tcPr>
          <w:p w14:paraId="7F5A7EE7"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0.159</w:t>
            </w:r>
          </w:p>
        </w:tc>
      </w:tr>
      <w:tr w:rsidR="00AC20B1" w:rsidRPr="00AC20B1" w14:paraId="4E8A0FE6" w14:textId="77777777" w:rsidTr="00FA2982">
        <w:trPr>
          <w:trHeight w:val="300"/>
        </w:trPr>
        <w:tc>
          <w:tcPr>
            <w:tcW w:w="3985" w:type="dxa"/>
            <w:tcBorders>
              <w:top w:val="nil"/>
              <w:left w:val="nil"/>
              <w:bottom w:val="nil"/>
              <w:right w:val="nil"/>
            </w:tcBorders>
            <w:shd w:val="clear" w:color="auto" w:fill="auto"/>
            <w:noWrap/>
            <w:vAlign w:val="center"/>
            <w:hideMark/>
          </w:tcPr>
          <w:p w14:paraId="5B1E7401" w14:textId="77777777" w:rsidR="00AC20B1" w:rsidRPr="00AC20B1" w:rsidRDefault="00AC20B1" w:rsidP="00FA2982">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ltv_at_loan_origination_ratio</w:t>
            </w:r>
            <w:proofErr w:type="spellEnd"/>
          </w:p>
        </w:tc>
        <w:tc>
          <w:tcPr>
            <w:tcW w:w="1400" w:type="dxa"/>
            <w:tcBorders>
              <w:top w:val="nil"/>
              <w:left w:val="nil"/>
              <w:bottom w:val="nil"/>
              <w:right w:val="nil"/>
            </w:tcBorders>
            <w:shd w:val="clear" w:color="auto" w:fill="auto"/>
            <w:noWrap/>
            <w:vAlign w:val="center"/>
            <w:hideMark/>
          </w:tcPr>
          <w:p w14:paraId="3A554180"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center"/>
            <w:hideMark/>
          </w:tcPr>
          <w:p w14:paraId="73BE9DFE"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0.139</w:t>
            </w:r>
          </w:p>
        </w:tc>
        <w:tc>
          <w:tcPr>
            <w:tcW w:w="1120" w:type="dxa"/>
            <w:tcBorders>
              <w:top w:val="nil"/>
              <w:left w:val="nil"/>
              <w:bottom w:val="nil"/>
              <w:right w:val="nil"/>
            </w:tcBorders>
            <w:shd w:val="clear" w:color="auto" w:fill="auto"/>
            <w:noWrap/>
            <w:vAlign w:val="center"/>
            <w:hideMark/>
          </w:tcPr>
          <w:p w14:paraId="72C018F3"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0.156</w:t>
            </w:r>
          </w:p>
        </w:tc>
      </w:tr>
      <w:tr w:rsidR="00AC20B1" w:rsidRPr="00AC20B1" w14:paraId="12BA3B73" w14:textId="77777777" w:rsidTr="00FA2982">
        <w:trPr>
          <w:trHeight w:val="300"/>
        </w:trPr>
        <w:tc>
          <w:tcPr>
            <w:tcW w:w="3985" w:type="dxa"/>
            <w:tcBorders>
              <w:top w:val="nil"/>
              <w:left w:val="nil"/>
              <w:bottom w:val="nil"/>
              <w:right w:val="nil"/>
            </w:tcBorders>
            <w:shd w:val="clear" w:color="auto" w:fill="auto"/>
            <w:noWrap/>
            <w:vAlign w:val="center"/>
            <w:hideMark/>
          </w:tcPr>
          <w:p w14:paraId="2190BA81"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dsti_ratio</w:t>
            </w:r>
          </w:p>
        </w:tc>
        <w:tc>
          <w:tcPr>
            <w:tcW w:w="1400" w:type="dxa"/>
            <w:tcBorders>
              <w:top w:val="nil"/>
              <w:left w:val="nil"/>
              <w:bottom w:val="nil"/>
              <w:right w:val="nil"/>
            </w:tcBorders>
            <w:shd w:val="clear" w:color="auto" w:fill="auto"/>
            <w:noWrap/>
            <w:vAlign w:val="center"/>
            <w:hideMark/>
          </w:tcPr>
          <w:p w14:paraId="484FB96F"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7</w:t>
            </w:r>
          </w:p>
        </w:tc>
        <w:tc>
          <w:tcPr>
            <w:tcW w:w="1400" w:type="dxa"/>
            <w:tcBorders>
              <w:top w:val="nil"/>
              <w:left w:val="nil"/>
              <w:bottom w:val="nil"/>
              <w:right w:val="nil"/>
            </w:tcBorders>
            <w:shd w:val="clear" w:color="auto" w:fill="auto"/>
            <w:noWrap/>
            <w:vAlign w:val="center"/>
            <w:hideMark/>
          </w:tcPr>
          <w:p w14:paraId="3589B79C"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0.080</w:t>
            </w:r>
          </w:p>
        </w:tc>
        <w:tc>
          <w:tcPr>
            <w:tcW w:w="1120" w:type="dxa"/>
            <w:tcBorders>
              <w:top w:val="nil"/>
              <w:left w:val="nil"/>
              <w:bottom w:val="nil"/>
              <w:right w:val="nil"/>
            </w:tcBorders>
            <w:shd w:val="clear" w:color="auto" w:fill="auto"/>
            <w:noWrap/>
            <w:vAlign w:val="center"/>
            <w:hideMark/>
          </w:tcPr>
          <w:p w14:paraId="7F559ECE"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0.154</w:t>
            </w:r>
          </w:p>
        </w:tc>
      </w:tr>
      <w:tr w:rsidR="00AC20B1" w:rsidRPr="00AC20B1" w14:paraId="48CC9A9B" w14:textId="77777777" w:rsidTr="00FA2982">
        <w:trPr>
          <w:trHeight w:val="300"/>
        </w:trPr>
        <w:tc>
          <w:tcPr>
            <w:tcW w:w="3985" w:type="dxa"/>
            <w:tcBorders>
              <w:top w:val="nil"/>
              <w:left w:val="nil"/>
              <w:bottom w:val="nil"/>
              <w:right w:val="nil"/>
            </w:tcBorders>
            <w:shd w:val="clear" w:color="auto" w:fill="auto"/>
            <w:noWrap/>
            <w:vAlign w:val="center"/>
            <w:hideMark/>
          </w:tcPr>
          <w:p w14:paraId="0D8772F0"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main_applicant_expense_amt</w:t>
            </w:r>
          </w:p>
        </w:tc>
        <w:tc>
          <w:tcPr>
            <w:tcW w:w="1400" w:type="dxa"/>
            <w:tcBorders>
              <w:top w:val="nil"/>
              <w:left w:val="nil"/>
              <w:bottom w:val="nil"/>
              <w:right w:val="nil"/>
            </w:tcBorders>
            <w:shd w:val="clear" w:color="auto" w:fill="auto"/>
            <w:noWrap/>
            <w:vAlign w:val="center"/>
            <w:hideMark/>
          </w:tcPr>
          <w:p w14:paraId="20511198"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center"/>
            <w:hideMark/>
          </w:tcPr>
          <w:p w14:paraId="611CB4BB"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0.080</w:t>
            </w:r>
          </w:p>
        </w:tc>
        <w:tc>
          <w:tcPr>
            <w:tcW w:w="1120" w:type="dxa"/>
            <w:tcBorders>
              <w:top w:val="nil"/>
              <w:left w:val="nil"/>
              <w:bottom w:val="nil"/>
              <w:right w:val="nil"/>
            </w:tcBorders>
            <w:shd w:val="clear" w:color="auto" w:fill="auto"/>
            <w:noWrap/>
            <w:vAlign w:val="center"/>
            <w:hideMark/>
          </w:tcPr>
          <w:p w14:paraId="254E52D6"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0.150</w:t>
            </w:r>
          </w:p>
        </w:tc>
      </w:tr>
      <w:tr w:rsidR="00AC20B1" w:rsidRPr="00AC20B1" w14:paraId="76FAAF63" w14:textId="77777777" w:rsidTr="00FA2982">
        <w:trPr>
          <w:trHeight w:val="300"/>
        </w:trPr>
        <w:tc>
          <w:tcPr>
            <w:tcW w:w="3985" w:type="dxa"/>
            <w:tcBorders>
              <w:top w:val="nil"/>
              <w:left w:val="nil"/>
              <w:bottom w:val="nil"/>
              <w:right w:val="nil"/>
            </w:tcBorders>
            <w:shd w:val="clear" w:color="auto" w:fill="auto"/>
            <w:noWrap/>
            <w:vAlign w:val="center"/>
            <w:hideMark/>
          </w:tcPr>
          <w:p w14:paraId="6C54155B"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installments_count</w:t>
            </w:r>
          </w:p>
        </w:tc>
        <w:tc>
          <w:tcPr>
            <w:tcW w:w="1400" w:type="dxa"/>
            <w:tcBorders>
              <w:top w:val="nil"/>
              <w:left w:val="nil"/>
              <w:bottom w:val="nil"/>
              <w:right w:val="nil"/>
            </w:tcBorders>
            <w:shd w:val="clear" w:color="auto" w:fill="auto"/>
            <w:noWrap/>
            <w:vAlign w:val="center"/>
            <w:hideMark/>
          </w:tcPr>
          <w:p w14:paraId="70C43739"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center"/>
            <w:hideMark/>
          </w:tcPr>
          <w:p w14:paraId="32876697"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0.086</w:t>
            </w:r>
          </w:p>
        </w:tc>
        <w:tc>
          <w:tcPr>
            <w:tcW w:w="1120" w:type="dxa"/>
            <w:tcBorders>
              <w:top w:val="nil"/>
              <w:left w:val="nil"/>
              <w:bottom w:val="nil"/>
              <w:right w:val="nil"/>
            </w:tcBorders>
            <w:shd w:val="clear" w:color="auto" w:fill="auto"/>
            <w:noWrap/>
            <w:vAlign w:val="center"/>
            <w:hideMark/>
          </w:tcPr>
          <w:p w14:paraId="0F778374"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0.148</w:t>
            </w:r>
          </w:p>
        </w:tc>
      </w:tr>
      <w:tr w:rsidR="00AC20B1" w:rsidRPr="00AC20B1" w14:paraId="05A9C706" w14:textId="77777777" w:rsidTr="00FA2982">
        <w:trPr>
          <w:trHeight w:val="300"/>
        </w:trPr>
        <w:tc>
          <w:tcPr>
            <w:tcW w:w="3985" w:type="dxa"/>
            <w:tcBorders>
              <w:top w:val="nil"/>
              <w:left w:val="nil"/>
              <w:bottom w:val="nil"/>
              <w:right w:val="nil"/>
            </w:tcBorders>
            <w:shd w:val="clear" w:color="auto" w:fill="auto"/>
            <w:noWrap/>
            <w:vAlign w:val="center"/>
            <w:hideMark/>
          </w:tcPr>
          <w:p w14:paraId="0A27564A" w14:textId="77777777" w:rsidR="00AC20B1" w:rsidRPr="00AC20B1" w:rsidRDefault="00AC20B1" w:rsidP="00FA2982">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collateral_value_to_outstanding_ratio</w:t>
            </w:r>
            <w:proofErr w:type="spellEnd"/>
          </w:p>
        </w:tc>
        <w:tc>
          <w:tcPr>
            <w:tcW w:w="1400" w:type="dxa"/>
            <w:tcBorders>
              <w:top w:val="nil"/>
              <w:left w:val="nil"/>
              <w:bottom w:val="nil"/>
              <w:right w:val="nil"/>
            </w:tcBorders>
            <w:shd w:val="clear" w:color="auto" w:fill="auto"/>
            <w:noWrap/>
            <w:vAlign w:val="center"/>
            <w:hideMark/>
          </w:tcPr>
          <w:p w14:paraId="222608F6"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center"/>
            <w:hideMark/>
          </w:tcPr>
          <w:p w14:paraId="28328210"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0.067</w:t>
            </w:r>
          </w:p>
        </w:tc>
        <w:tc>
          <w:tcPr>
            <w:tcW w:w="1120" w:type="dxa"/>
            <w:tcBorders>
              <w:top w:val="nil"/>
              <w:left w:val="nil"/>
              <w:bottom w:val="nil"/>
              <w:right w:val="nil"/>
            </w:tcBorders>
            <w:shd w:val="clear" w:color="auto" w:fill="auto"/>
            <w:noWrap/>
            <w:vAlign w:val="center"/>
            <w:hideMark/>
          </w:tcPr>
          <w:p w14:paraId="34B4583C"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0.134</w:t>
            </w:r>
          </w:p>
        </w:tc>
      </w:tr>
      <w:tr w:rsidR="00AC20B1" w:rsidRPr="00AC20B1" w14:paraId="4DE6D4AA" w14:textId="77777777" w:rsidTr="00FA2982">
        <w:trPr>
          <w:trHeight w:val="300"/>
        </w:trPr>
        <w:tc>
          <w:tcPr>
            <w:tcW w:w="3985" w:type="dxa"/>
            <w:tcBorders>
              <w:top w:val="nil"/>
              <w:left w:val="nil"/>
              <w:bottom w:val="nil"/>
              <w:right w:val="nil"/>
            </w:tcBorders>
            <w:shd w:val="clear" w:color="auto" w:fill="auto"/>
            <w:noWrap/>
            <w:vAlign w:val="center"/>
            <w:hideMark/>
          </w:tcPr>
          <w:p w14:paraId="5D44E0C2"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lastRenderedPageBreak/>
              <w:t>fixation_to_installments_ratio</w:t>
            </w:r>
          </w:p>
        </w:tc>
        <w:tc>
          <w:tcPr>
            <w:tcW w:w="1400" w:type="dxa"/>
            <w:tcBorders>
              <w:top w:val="nil"/>
              <w:left w:val="nil"/>
              <w:bottom w:val="nil"/>
              <w:right w:val="nil"/>
            </w:tcBorders>
            <w:shd w:val="clear" w:color="auto" w:fill="auto"/>
            <w:noWrap/>
            <w:vAlign w:val="center"/>
            <w:hideMark/>
          </w:tcPr>
          <w:p w14:paraId="366F596E"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center"/>
            <w:hideMark/>
          </w:tcPr>
          <w:p w14:paraId="68C69A77"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0.068</w:t>
            </w:r>
          </w:p>
        </w:tc>
        <w:tc>
          <w:tcPr>
            <w:tcW w:w="1120" w:type="dxa"/>
            <w:tcBorders>
              <w:top w:val="nil"/>
              <w:left w:val="nil"/>
              <w:bottom w:val="nil"/>
              <w:right w:val="nil"/>
            </w:tcBorders>
            <w:shd w:val="clear" w:color="auto" w:fill="auto"/>
            <w:noWrap/>
            <w:vAlign w:val="center"/>
            <w:hideMark/>
          </w:tcPr>
          <w:p w14:paraId="2620A857"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0.132</w:t>
            </w:r>
          </w:p>
        </w:tc>
      </w:tr>
      <w:tr w:rsidR="00AC20B1" w:rsidRPr="00AC20B1" w14:paraId="111831FD" w14:textId="77777777" w:rsidTr="00FA2982">
        <w:trPr>
          <w:trHeight w:val="300"/>
        </w:trPr>
        <w:tc>
          <w:tcPr>
            <w:tcW w:w="3985" w:type="dxa"/>
            <w:tcBorders>
              <w:top w:val="nil"/>
              <w:left w:val="nil"/>
              <w:bottom w:val="nil"/>
              <w:right w:val="nil"/>
            </w:tcBorders>
            <w:shd w:val="clear" w:color="auto" w:fill="auto"/>
            <w:noWrap/>
            <w:vAlign w:val="center"/>
            <w:hideMark/>
          </w:tcPr>
          <w:p w14:paraId="2B796D67"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all_applicants_expense_amt</w:t>
            </w:r>
          </w:p>
        </w:tc>
        <w:tc>
          <w:tcPr>
            <w:tcW w:w="1400" w:type="dxa"/>
            <w:tcBorders>
              <w:top w:val="nil"/>
              <w:left w:val="nil"/>
              <w:bottom w:val="nil"/>
              <w:right w:val="nil"/>
            </w:tcBorders>
            <w:shd w:val="clear" w:color="auto" w:fill="auto"/>
            <w:noWrap/>
            <w:vAlign w:val="center"/>
            <w:hideMark/>
          </w:tcPr>
          <w:p w14:paraId="6C66D49E"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7</w:t>
            </w:r>
          </w:p>
        </w:tc>
        <w:tc>
          <w:tcPr>
            <w:tcW w:w="1400" w:type="dxa"/>
            <w:tcBorders>
              <w:top w:val="nil"/>
              <w:left w:val="nil"/>
              <w:bottom w:val="nil"/>
              <w:right w:val="nil"/>
            </w:tcBorders>
            <w:shd w:val="clear" w:color="auto" w:fill="auto"/>
            <w:noWrap/>
            <w:vAlign w:val="center"/>
            <w:hideMark/>
          </w:tcPr>
          <w:p w14:paraId="3FF7A730"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0.082</w:t>
            </w:r>
          </w:p>
        </w:tc>
        <w:tc>
          <w:tcPr>
            <w:tcW w:w="1120" w:type="dxa"/>
            <w:tcBorders>
              <w:top w:val="nil"/>
              <w:left w:val="nil"/>
              <w:bottom w:val="nil"/>
              <w:right w:val="nil"/>
            </w:tcBorders>
            <w:shd w:val="clear" w:color="auto" w:fill="auto"/>
            <w:noWrap/>
            <w:vAlign w:val="center"/>
            <w:hideMark/>
          </w:tcPr>
          <w:p w14:paraId="1AD5A499"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0.128</w:t>
            </w:r>
          </w:p>
        </w:tc>
      </w:tr>
      <w:tr w:rsidR="00AC20B1" w:rsidRPr="00AC20B1" w14:paraId="3E8D60E1" w14:textId="77777777" w:rsidTr="00FA2982">
        <w:trPr>
          <w:trHeight w:val="300"/>
        </w:trPr>
        <w:tc>
          <w:tcPr>
            <w:tcW w:w="3985" w:type="dxa"/>
            <w:tcBorders>
              <w:top w:val="nil"/>
              <w:left w:val="nil"/>
              <w:bottom w:val="nil"/>
              <w:right w:val="nil"/>
            </w:tcBorders>
            <w:shd w:val="clear" w:color="auto" w:fill="auto"/>
            <w:noWrap/>
            <w:vAlign w:val="center"/>
            <w:hideMark/>
          </w:tcPr>
          <w:p w14:paraId="6842776C" w14:textId="77777777" w:rsidR="00AC20B1" w:rsidRPr="00AC20B1" w:rsidRDefault="00AC20B1" w:rsidP="00FA2982">
            <w:pPr>
              <w:spacing w:after="0" w:line="240" w:lineRule="auto"/>
              <w:ind w:firstLine="0"/>
              <w:jc w:val="left"/>
              <w:rPr>
                <w:color w:val="000000"/>
                <w:sz w:val="20"/>
                <w:szCs w:val="20"/>
                <w:lang w:val="en-US" w:eastAsia="nl-BE"/>
              </w:rPr>
            </w:pPr>
            <w:r w:rsidRPr="00AC20B1">
              <w:rPr>
                <w:color w:val="000000"/>
                <w:sz w:val="20"/>
                <w:szCs w:val="20"/>
                <w:lang w:val="en-US" w:eastAsia="nl-BE"/>
              </w:rPr>
              <w:t>principal_paid_to_outstanding_3m_avg_ratio</w:t>
            </w:r>
          </w:p>
        </w:tc>
        <w:tc>
          <w:tcPr>
            <w:tcW w:w="1400" w:type="dxa"/>
            <w:tcBorders>
              <w:top w:val="nil"/>
              <w:left w:val="nil"/>
              <w:bottom w:val="nil"/>
              <w:right w:val="nil"/>
            </w:tcBorders>
            <w:shd w:val="clear" w:color="auto" w:fill="auto"/>
            <w:noWrap/>
            <w:vAlign w:val="center"/>
            <w:hideMark/>
          </w:tcPr>
          <w:p w14:paraId="58EC5322"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8</w:t>
            </w:r>
          </w:p>
        </w:tc>
        <w:tc>
          <w:tcPr>
            <w:tcW w:w="1400" w:type="dxa"/>
            <w:tcBorders>
              <w:top w:val="nil"/>
              <w:left w:val="nil"/>
              <w:bottom w:val="nil"/>
              <w:right w:val="nil"/>
            </w:tcBorders>
            <w:shd w:val="clear" w:color="auto" w:fill="auto"/>
            <w:noWrap/>
            <w:vAlign w:val="center"/>
            <w:hideMark/>
          </w:tcPr>
          <w:p w14:paraId="7D3E2494"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0.050</w:t>
            </w:r>
          </w:p>
        </w:tc>
        <w:tc>
          <w:tcPr>
            <w:tcW w:w="1120" w:type="dxa"/>
            <w:tcBorders>
              <w:top w:val="nil"/>
              <w:left w:val="nil"/>
              <w:bottom w:val="nil"/>
              <w:right w:val="nil"/>
            </w:tcBorders>
            <w:shd w:val="clear" w:color="auto" w:fill="auto"/>
            <w:noWrap/>
            <w:vAlign w:val="center"/>
            <w:hideMark/>
          </w:tcPr>
          <w:p w14:paraId="540E2AD0"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0.123</w:t>
            </w:r>
          </w:p>
        </w:tc>
      </w:tr>
      <w:tr w:rsidR="00AC20B1" w:rsidRPr="00AC20B1" w14:paraId="5D698FA0" w14:textId="77777777" w:rsidTr="00FA2982">
        <w:trPr>
          <w:trHeight w:val="300"/>
        </w:trPr>
        <w:tc>
          <w:tcPr>
            <w:tcW w:w="3985" w:type="dxa"/>
            <w:tcBorders>
              <w:top w:val="nil"/>
              <w:left w:val="nil"/>
              <w:bottom w:val="nil"/>
              <w:right w:val="nil"/>
            </w:tcBorders>
            <w:shd w:val="clear" w:color="auto" w:fill="auto"/>
            <w:noWrap/>
            <w:vAlign w:val="center"/>
            <w:hideMark/>
          </w:tcPr>
          <w:p w14:paraId="50CA601E"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debt_summary_mtd_amt</w:t>
            </w:r>
          </w:p>
        </w:tc>
        <w:tc>
          <w:tcPr>
            <w:tcW w:w="1400" w:type="dxa"/>
            <w:tcBorders>
              <w:top w:val="nil"/>
              <w:left w:val="nil"/>
              <w:bottom w:val="nil"/>
              <w:right w:val="nil"/>
            </w:tcBorders>
            <w:shd w:val="clear" w:color="auto" w:fill="auto"/>
            <w:noWrap/>
            <w:vAlign w:val="center"/>
            <w:hideMark/>
          </w:tcPr>
          <w:p w14:paraId="7ED64A91"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1</w:t>
            </w:r>
          </w:p>
        </w:tc>
        <w:tc>
          <w:tcPr>
            <w:tcW w:w="1400" w:type="dxa"/>
            <w:tcBorders>
              <w:top w:val="nil"/>
              <w:left w:val="nil"/>
              <w:bottom w:val="nil"/>
              <w:right w:val="nil"/>
            </w:tcBorders>
            <w:shd w:val="clear" w:color="auto" w:fill="auto"/>
            <w:noWrap/>
            <w:vAlign w:val="center"/>
            <w:hideMark/>
          </w:tcPr>
          <w:p w14:paraId="7DF79D8D"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0.053</w:t>
            </w:r>
          </w:p>
        </w:tc>
        <w:tc>
          <w:tcPr>
            <w:tcW w:w="1120" w:type="dxa"/>
            <w:tcBorders>
              <w:top w:val="nil"/>
              <w:left w:val="nil"/>
              <w:bottom w:val="nil"/>
              <w:right w:val="nil"/>
            </w:tcBorders>
            <w:shd w:val="clear" w:color="auto" w:fill="auto"/>
            <w:noWrap/>
            <w:vAlign w:val="center"/>
            <w:hideMark/>
          </w:tcPr>
          <w:p w14:paraId="1F641440"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0.111</w:t>
            </w:r>
          </w:p>
        </w:tc>
      </w:tr>
      <w:tr w:rsidR="00AC20B1" w:rsidRPr="00AC20B1" w14:paraId="7E1CD213" w14:textId="77777777" w:rsidTr="00FA2982">
        <w:trPr>
          <w:trHeight w:val="300"/>
        </w:trPr>
        <w:tc>
          <w:tcPr>
            <w:tcW w:w="3985" w:type="dxa"/>
            <w:tcBorders>
              <w:top w:val="nil"/>
              <w:left w:val="nil"/>
              <w:bottom w:val="nil"/>
              <w:right w:val="nil"/>
            </w:tcBorders>
            <w:shd w:val="clear" w:color="auto" w:fill="auto"/>
            <w:noWrap/>
            <w:vAlign w:val="center"/>
            <w:hideMark/>
          </w:tcPr>
          <w:p w14:paraId="35B7C5B1"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fixation_period_mths_count</w:t>
            </w:r>
          </w:p>
        </w:tc>
        <w:tc>
          <w:tcPr>
            <w:tcW w:w="1400" w:type="dxa"/>
            <w:tcBorders>
              <w:top w:val="nil"/>
              <w:left w:val="nil"/>
              <w:bottom w:val="nil"/>
              <w:right w:val="nil"/>
            </w:tcBorders>
            <w:shd w:val="clear" w:color="auto" w:fill="auto"/>
            <w:noWrap/>
            <w:vAlign w:val="center"/>
            <w:hideMark/>
          </w:tcPr>
          <w:p w14:paraId="6627E599"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3</w:t>
            </w:r>
          </w:p>
        </w:tc>
        <w:tc>
          <w:tcPr>
            <w:tcW w:w="1400" w:type="dxa"/>
            <w:tcBorders>
              <w:top w:val="nil"/>
              <w:left w:val="nil"/>
              <w:bottom w:val="nil"/>
              <w:right w:val="nil"/>
            </w:tcBorders>
            <w:shd w:val="clear" w:color="auto" w:fill="auto"/>
            <w:noWrap/>
            <w:vAlign w:val="center"/>
            <w:hideMark/>
          </w:tcPr>
          <w:p w14:paraId="23A017AB"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0.064</w:t>
            </w:r>
          </w:p>
        </w:tc>
        <w:tc>
          <w:tcPr>
            <w:tcW w:w="1120" w:type="dxa"/>
            <w:tcBorders>
              <w:top w:val="nil"/>
              <w:left w:val="nil"/>
              <w:bottom w:val="nil"/>
              <w:right w:val="nil"/>
            </w:tcBorders>
            <w:shd w:val="clear" w:color="auto" w:fill="auto"/>
            <w:noWrap/>
            <w:vAlign w:val="center"/>
            <w:hideMark/>
          </w:tcPr>
          <w:p w14:paraId="4FB8C2FA"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0.109</w:t>
            </w:r>
          </w:p>
        </w:tc>
      </w:tr>
      <w:tr w:rsidR="00AC20B1" w:rsidRPr="00AC20B1" w14:paraId="6D8DDF66" w14:textId="77777777" w:rsidTr="00FA2982">
        <w:trPr>
          <w:trHeight w:val="300"/>
        </w:trPr>
        <w:tc>
          <w:tcPr>
            <w:tcW w:w="3985" w:type="dxa"/>
            <w:tcBorders>
              <w:top w:val="nil"/>
              <w:left w:val="nil"/>
              <w:bottom w:val="single" w:sz="4" w:space="0" w:color="auto"/>
              <w:right w:val="nil"/>
            </w:tcBorders>
            <w:shd w:val="clear" w:color="auto" w:fill="auto"/>
            <w:noWrap/>
            <w:vAlign w:val="center"/>
            <w:hideMark/>
          </w:tcPr>
          <w:p w14:paraId="32B41A44"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limit_pct</w:t>
            </w:r>
          </w:p>
        </w:tc>
        <w:tc>
          <w:tcPr>
            <w:tcW w:w="1400" w:type="dxa"/>
            <w:tcBorders>
              <w:top w:val="nil"/>
              <w:left w:val="nil"/>
              <w:bottom w:val="single" w:sz="4" w:space="0" w:color="auto"/>
              <w:right w:val="nil"/>
            </w:tcBorders>
            <w:shd w:val="clear" w:color="auto" w:fill="auto"/>
            <w:noWrap/>
            <w:vAlign w:val="center"/>
            <w:hideMark/>
          </w:tcPr>
          <w:p w14:paraId="426063D1"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3</w:t>
            </w:r>
          </w:p>
        </w:tc>
        <w:tc>
          <w:tcPr>
            <w:tcW w:w="1400" w:type="dxa"/>
            <w:tcBorders>
              <w:top w:val="nil"/>
              <w:left w:val="nil"/>
              <w:bottom w:val="single" w:sz="4" w:space="0" w:color="auto"/>
              <w:right w:val="nil"/>
            </w:tcBorders>
            <w:shd w:val="clear" w:color="auto" w:fill="auto"/>
            <w:noWrap/>
            <w:vAlign w:val="center"/>
            <w:hideMark/>
          </w:tcPr>
          <w:p w14:paraId="06E21CD9"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0.056</w:t>
            </w:r>
          </w:p>
        </w:tc>
        <w:tc>
          <w:tcPr>
            <w:tcW w:w="1120" w:type="dxa"/>
            <w:tcBorders>
              <w:top w:val="nil"/>
              <w:left w:val="nil"/>
              <w:bottom w:val="single" w:sz="4" w:space="0" w:color="auto"/>
              <w:right w:val="nil"/>
            </w:tcBorders>
            <w:shd w:val="clear" w:color="auto" w:fill="auto"/>
            <w:noWrap/>
            <w:vAlign w:val="center"/>
            <w:hideMark/>
          </w:tcPr>
          <w:p w14:paraId="2B797518"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0.105</w:t>
            </w:r>
          </w:p>
        </w:tc>
      </w:tr>
    </w:tbl>
    <w:p w14:paraId="5DDA3AB1" w14:textId="58B93346" w:rsidR="00984D54" w:rsidRPr="00043D47" w:rsidRDefault="0045158E" w:rsidP="00984D54">
      <w:pPr>
        <w:pStyle w:val="Caption"/>
        <w:rPr>
          <w:lang w:val="en-GB"/>
        </w:rPr>
      </w:pPr>
      <w:r w:rsidRPr="00043D47">
        <w:rPr>
          <w:lang w:val="en-GB"/>
        </w:rPr>
        <w:t>Source: author</w:t>
      </w:r>
    </w:p>
    <w:p w14:paraId="6C07AE2C" w14:textId="4240342E" w:rsidR="00043D47" w:rsidRDefault="00043D47" w:rsidP="00043D47">
      <w:pPr>
        <w:ind w:firstLine="0"/>
        <w:rPr>
          <w:lang w:val="en-GB"/>
        </w:rPr>
      </w:pPr>
      <w:r w:rsidRPr="00043D47">
        <w:rPr>
          <w:lang w:val="en-GB"/>
        </w:rPr>
        <w:t>Upon running the forward feature selection</w:t>
      </w:r>
      <w:r>
        <w:rPr>
          <w:lang w:val="en-GB"/>
        </w:rPr>
        <w:t>, an LR model is estimated as summarized in the table below.</w:t>
      </w:r>
    </w:p>
    <w:p w14:paraId="6A188024" w14:textId="27E3BAA4" w:rsidR="00F420BB" w:rsidRDefault="00F420BB" w:rsidP="00F420BB">
      <w:pPr>
        <w:pStyle w:val="Caption"/>
      </w:pPr>
      <w:bookmarkStart w:id="75" w:name="_Toc167633895"/>
      <w:r>
        <w:t xml:space="preserve">Table </w:t>
      </w:r>
      <w:r>
        <w:fldChar w:fldCharType="begin"/>
      </w:r>
      <w:r>
        <w:instrText xml:space="preserve"> SEQ Table \* ARABIC </w:instrText>
      </w:r>
      <w:r>
        <w:fldChar w:fldCharType="separate"/>
      </w:r>
      <w:r w:rsidR="00460140">
        <w:rPr>
          <w:noProof/>
        </w:rPr>
        <w:t>13</w:t>
      </w:r>
      <w:r>
        <w:rPr>
          <w:noProof/>
        </w:rPr>
        <w:fldChar w:fldCharType="end"/>
      </w:r>
      <w:r>
        <w:t xml:space="preserve">: </w:t>
      </w:r>
      <w:proofErr w:type="spellStart"/>
      <w:r>
        <w:t>logistic</w:t>
      </w:r>
      <w:proofErr w:type="spellEnd"/>
      <w:r>
        <w:t xml:space="preserve"> </w:t>
      </w:r>
      <w:proofErr w:type="spellStart"/>
      <w:r>
        <w:t>regression</w:t>
      </w:r>
      <w:proofErr w:type="spellEnd"/>
      <w:r>
        <w:t xml:space="preserve"> </w:t>
      </w:r>
      <w:proofErr w:type="spellStart"/>
      <w:r>
        <w:t>summary</w:t>
      </w:r>
      <w:bookmarkEnd w:id="75"/>
      <w:proofErr w:type="spellEnd"/>
    </w:p>
    <w:tbl>
      <w:tblPr>
        <w:tblW w:w="5000" w:type="pct"/>
        <w:tblCellMar>
          <w:left w:w="70" w:type="dxa"/>
          <w:right w:w="70" w:type="dxa"/>
        </w:tblCellMar>
        <w:tblLook w:val="04A0" w:firstRow="1" w:lastRow="0" w:firstColumn="1" w:lastColumn="0" w:noHBand="0" w:noVBand="1"/>
      </w:tblPr>
      <w:tblGrid>
        <w:gridCol w:w="4095"/>
        <w:gridCol w:w="1073"/>
        <w:gridCol w:w="1024"/>
        <w:gridCol w:w="1010"/>
        <w:gridCol w:w="1017"/>
      </w:tblGrid>
      <w:tr w:rsidR="00F420BB" w:rsidRPr="00F420BB" w14:paraId="6B608588" w14:textId="77777777" w:rsidTr="0073623F">
        <w:trPr>
          <w:trHeight w:val="300"/>
          <w:tblHeader/>
        </w:trPr>
        <w:tc>
          <w:tcPr>
            <w:tcW w:w="2491" w:type="pct"/>
            <w:tcBorders>
              <w:top w:val="single" w:sz="4" w:space="0" w:color="auto"/>
              <w:left w:val="nil"/>
              <w:bottom w:val="single" w:sz="4" w:space="0" w:color="auto"/>
              <w:right w:val="nil"/>
            </w:tcBorders>
            <w:shd w:val="clear" w:color="auto" w:fill="auto"/>
            <w:noWrap/>
            <w:vAlign w:val="center"/>
            <w:hideMark/>
          </w:tcPr>
          <w:p w14:paraId="624EA678" w14:textId="77777777" w:rsidR="00F420BB" w:rsidRPr="00F420BB" w:rsidRDefault="00F420BB" w:rsidP="00F420BB">
            <w:pPr>
              <w:spacing w:after="0" w:line="240" w:lineRule="auto"/>
              <w:ind w:firstLine="0"/>
              <w:jc w:val="center"/>
              <w:rPr>
                <w:b/>
                <w:bCs/>
                <w:color w:val="000000"/>
                <w:sz w:val="20"/>
                <w:szCs w:val="20"/>
                <w:lang w:val="en-US" w:eastAsia="nl-BE"/>
              </w:rPr>
            </w:pPr>
            <w:r w:rsidRPr="00F420BB">
              <w:rPr>
                <w:b/>
                <w:bCs/>
                <w:color w:val="000000"/>
                <w:sz w:val="20"/>
                <w:szCs w:val="20"/>
                <w:lang w:val="en-US" w:eastAsia="nl-BE"/>
              </w:rPr>
              <w:t>Variable</w:t>
            </w:r>
          </w:p>
        </w:tc>
        <w:tc>
          <w:tcPr>
            <w:tcW w:w="627" w:type="pct"/>
            <w:tcBorders>
              <w:top w:val="single" w:sz="4" w:space="0" w:color="auto"/>
              <w:left w:val="nil"/>
              <w:bottom w:val="single" w:sz="4" w:space="0" w:color="auto"/>
              <w:right w:val="nil"/>
            </w:tcBorders>
            <w:shd w:val="clear" w:color="auto" w:fill="auto"/>
            <w:noWrap/>
            <w:vAlign w:val="center"/>
            <w:hideMark/>
          </w:tcPr>
          <w:p w14:paraId="7E554020" w14:textId="74E52F94" w:rsidR="00F420BB" w:rsidRPr="00F420BB" w:rsidRDefault="000E0690" w:rsidP="00F420BB">
            <w:pPr>
              <w:spacing w:after="0" w:line="240" w:lineRule="auto"/>
              <w:ind w:firstLine="0"/>
              <w:jc w:val="center"/>
              <w:rPr>
                <w:b/>
                <w:bCs/>
                <w:color w:val="000000"/>
                <w:sz w:val="20"/>
                <w:szCs w:val="20"/>
                <w:lang w:val="en-US" w:eastAsia="nl-BE"/>
              </w:rPr>
            </w:pPr>
            <w:r>
              <w:rPr>
                <w:b/>
                <w:bCs/>
                <w:color w:val="000000"/>
                <w:sz w:val="20"/>
                <w:szCs w:val="20"/>
                <w:lang w:val="en-US" w:eastAsia="nl-BE"/>
              </w:rPr>
              <w:t>C</w:t>
            </w:r>
            <w:r w:rsidR="00F420BB" w:rsidRPr="00F420BB">
              <w:rPr>
                <w:b/>
                <w:bCs/>
                <w:color w:val="000000"/>
                <w:sz w:val="20"/>
                <w:szCs w:val="20"/>
                <w:lang w:val="en-US" w:eastAsia="nl-BE"/>
              </w:rPr>
              <w:t>oefficient</w:t>
            </w:r>
          </w:p>
        </w:tc>
        <w:tc>
          <w:tcPr>
            <w:tcW w:w="627" w:type="pct"/>
            <w:tcBorders>
              <w:top w:val="single" w:sz="4" w:space="0" w:color="auto"/>
              <w:left w:val="nil"/>
              <w:bottom w:val="single" w:sz="4" w:space="0" w:color="auto"/>
              <w:right w:val="nil"/>
            </w:tcBorders>
            <w:shd w:val="clear" w:color="auto" w:fill="auto"/>
            <w:noWrap/>
            <w:vAlign w:val="center"/>
            <w:hideMark/>
          </w:tcPr>
          <w:p w14:paraId="278A1977" w14:textId="39A5DA5D" w:rsidR="00F420BB" w:rsidRPr="00F420BB" w:rsidRDefault="000E0690" w:rsidP="00F420BB">
            <w:pPr>
              <w:spacing w:after="0" w:line="240" w:lineRule="auto"/>
              <w:ind w:firstLine="0"/>
              <w:jc w:val="center"/>
              <w:rPr>
                <w:b/>
                <w:bCs/>
                <w:color w:val="000000"/>
                <w:sz w:val="20"/>
                <w:szCs w:val="20"/>
                <w:lang w:val="en-US" w:eastAsia="nl-BE"/>
              </w:rPr>
            </w:pPr>
            <w:r>
              <w:rPr>
                <w:b/>
                <w:bCs/>
                <w:color w:val="000000"/>
                <w:sz w:val="20"/>
                <w:szCs w:val="20"/>
                <w:lang w:val="en-US" w:eastAsia="nl-BE"/>
              </w:rPr>
              <w:t>S</w:t>
            </w:r>
            <w:r w:rsidR="00F420BB" w:rsidRPr="00F420BB">
              <w:rPr>
                <w:b/>
                <w:bCs/>
                <w:color w:val="000000"/>
                <w:sz w:val="20"/>
                <w:szCs w:val="20"/>
                <w:lang w:val="en-US" w:eastAsia="nl-BE"/>
              </w:rPr>
              <w:t>td. error</w:t>
            </w:r>
          </w:p>
        </w:tc>
        <w:tc>
          <w:tcPr>
            <w:tcW w:w="627" w:type="pct"/>
            <w:tcBorders>
              <w:top w:val="single" w:sz="4" w:space="0" w:color="auto"/>
              <w:left w:val="nil"/>
              <w:bottom w:val="single" w:sz="4" w:space="0" w:color="auto"/>
              <w:right w:val="nil"/>
            </w:tcBorders>
            <w:shd w:val="clear" w:color="auto" w:fill="auto"/>
            <w:noWrap/>
            <w:vAlign w:val="center"/>
            <w:hideMark/>
          </w:tcPr>
          <w:p w14:paraId="77FFBE39" w14:textId="77777777" w:rsidR="00F420BB" w:rsidRPr="00F420BB" w:rsidRDefault="00F420BB" w:rsidP="00F420BB">
            <w:pPr>
              <w:spacing w:after="0" w:line="240" w:lineRule="auto"/>
              <w:ind w:firstLine="0"/>
              <w:jc w:val="center"/>
              <w:rPr>
                <w:b/>
                <w:bCs/>
                <w:color w:val="000000"/>
                <w:sz w:val="20"/>
                <w:szCs w:val="20"/>
                <w:lang w:val="en-US" w:eastAsia="nl-BE"/>
              </w:rPr>
            </w:pPr>
            <w:r w:rsidRPr="00F420BB">
              <w:rPr>
                <w:b/>
                <w:bCs/>
                <w:color w:val="000000"/>
                <w:sz w:val="20"/>
                <w:szCs w:val="20"/>
                <w:lang w:val="en-US" w:eastAsia="nl-BE"/>
              </w:rPr>
              <w:t>[0.025]</w:t>
            </w:r>
          </w:p>
        </w:tc>
        <w:tc>
          <w:tcPr>
            <w:tcW w:w="627" w:type="pct"/>
            <w:tcBorders>
              <w:top w:val="single" w:sz="4" w:space="0" w:color="auto"/>
              <w:left w:val="nil"/>
              <w:bottom w:val="single" w:sz="4" w:space="0" w:color="auto"/>
              <w:right w:val="nil"/>
            </w:tcBorders>
            <w:shd w:val="clear" w:color="auto" w:fill="auto"/>
            <w:noWrap/>
            <w:vAlign w:val="center"/>
            <w:hideMark/>
          </w:tcPr>
          <w:p w14:paraId="2931824D" w14:textId="77777777" w:rsidR="00F420BB" w:rsidRPr="00F420BB" w:rsidRDefault="00F420BB" w:rsidP="00F420BB">
            <w:pPr>
              <w:spacing w:after="0" w:line="240" w:lineRule="auto"/>
              <w:ind w:firstLine="0"/>
              <w:jc w:val="center"/>
              <w:rPr>
                <w:b/>
                <w:bCs/>
                <w:color w:val="000000"/>
                <w:sz w:val="20"/>
                <w:szCs w:val="20"/>
                <w:lang w:val="en-US" w:eastAsia="nl-BE"/>
              </w:rPr>
            </w:pPr>
            <w:r w:rsidRPr="00F420BB">
              <w:rPr>
                <w:b/>
                <w:bCs/>
                <w:color w:val="000000"/>
                <w:sz w:val="20"/>
                <w:szCs w:val="20"/>
                <w:lang w:val="en-US" w:eastAsia="nl-BE"/>
              </w:rPr>
              <w:t>[0.975]</w:t>
            </w:r>
          </w:p>
        </w:tc>
      </w:tr>
      <w:tr w:rsidR="00F420BB" w:rsidRPr="00F420BB" w14:paraId="2FD63E75" w14:textId="77777777" w:rsidTr="00F420BB">
        <w:trPr>
          <w:trHeight w:val="300"/>
        </w:trPr>
        <w:tc>
          <w:tcPr>
            <w:tcW w:w="2491" w:type="pct"/>
            <w:tcBorders>
              <w:top w:val="nil"/>
              <w:left w:val="nil"/>
              <w:bottom w:val="nil"/>
              <w:right w:val="nil"/>
            </w:tcBorders>
            <w:shd w:val="clear" w:color="auto" w:fill="auto"/>
            <w:noWrap/>
            <w:vAlign w:val="center"/>
            <w:hideMark/>
          </w:tcPr>
          <w:p w14:paraId="70EFB022"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fee_paid_mtd_amt</w:t>
            </w:r>
            <w:proofErr w:type="spellEnd"/>
          </w:p>
        </w:tc>
        <w:tc>
          <w:tcPr>
            <w:tcW w:w="627" w:type="pct"/>
            <w:tcBorders>
              <w:top w:val="nil"/>
              <w:left w:val="nil"/>
              <w:bottom w:val="nil"/>
              <w:right w:val="nil"/>
            </w:tcBorders>
            <w:shd w:val="clear" w:color="auto" w:fill="auto"/>
            <w:noWrap/>
            <w:vAlign w:val="center"/>
            <w:hideMark/>
          </w:tcPr>
          <w:p w14:paraId="364500C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-0.458</w:t>
            </w:r>
          </w:p>
        </w:tc>
        <w:tc>
          <w:tcPr>
            <w:tcW w:w="627" w:type="pct"/>
            <w:tcBorders>
              <w:top w:val="nil"/>
              <w:left w:val="nil"/>
              <w:bottom w:val="nil"/>
              <w:right w:val="nil"/>
            </w:tcBorders>
            <w:shd w:val="clear" w:color="auto" w:fill="auto"/>
            <w:noWrap/>
            <w:vAlign w:val="center"/>
            <w:hideMark/>
          </w:tcPr>
          <w:p w14:paraId="103B0EC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44B2F59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-0.486</w:t>
            </w:r>
          </w:p>
        </w:tc>
        <w:tc>
          <w:tcPr>
            <w:tcW w:w="627" w:type="pct"/>
            <w:tcBorders>
              <w:top w:val="nil"/>
              <w:left w:val="nil"/>
              <w:bottom w:val="nil"/>
              <w:right w:val="nil"/>
            </w:tcBorders>
            <w:shd w:val="clear" w:color="auto" w:fill="auto"/>
            <w:noWrap/>
            <w:vAlign w:val="center"/>
            <w:hideMark/>
          </w:tcPr>
          <w:p w14:paraId="20852B2E"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-0.429</w:t>
            </w:r>
          </w:p>
        </w:tc>
      </w:tr>
      <w:tr w:rsidR="00F420BB" w:rsidRPr="00F420BB" w14:paraId="61A8A4CE" w14:textId="77777777" w:rsidTr="00F420BB">
        <w:trPr>
          <w:trHeight w:val="300"/>
        </w:trPr>
        <w:tc>
          <w:tcPr>
            <w:tcW w:w="2491" w:type="pct"/>
            <w:tcBorders>
              <w:top w:val="nil"/>
              <w:left w:val="nil"/>
              <w:bottom w:val="nil"/>
              <w:right w:val="nil"/>
            </w:tcBorders>
            <w:shd w:val="clear" w:color="auto" w:fill="auto"/>
            <w:noWrap/>
            <w:vAlign w:val="center"/>
            <w:hideMark/>
          </w:tcPr>
          <w:p w14:paraId="4926D191"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principal_paid_6m_max_amt</w:t>
            </w:r>
          </w:p>
        </w:tc>
        <w:tc>
          <w:tcPr>
            <w:tcW w:w="627" w:type="pct"/>
            <w:tcBorders>
              <w:top w:val="nil"/>
              <w:left w:val="nil"/>
              <w:bottom w:val="nil"/>
              <w:right w:val="nil"/>
            </w:tcBorders>
            <w:shd w:val="clear" w:color="auto" w:fill="auto"/>
            <w:noWrap/>
            <w:vAlign w:val="center"/>
            <w:hideMark/>
          </w:tcPr>
          <w:p w14:paraId="714270F4"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1CF4333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w:t>
            </w:r>
          </w:p>
        </w:tc>
        <w:tc>
          <w:tcPr>
            <w:tcW w:w="627" w:type="pct"/>
            <w:tcBorders>
              <w:top w:val="nil"/>
              <w:left w:val="nil"/>
              <w:bottom w:val="nil"/>
              <w:right w:val="nil"/>
            </w:tcBorders>
            <w:shd w:val="clear" w:color="auto" w:fill="auto"/>
            <w:noWrap/>
            <w:vAlign w:val="center"/>
            <w:hideMark/>
          </w:tcPr>
          <w:p w14:paraId="5F5D47C0"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-0.044</w:t>
            </w:r>
          </w:p>
        </w:tc>
        <w:tc>
          <w:tcPr>
            <w:tcW w:w="627" w:type="pct"/>
            <w:tcBorders>
              <w:top w:val="nil"/>
              <w:left w:val="nil"/>
              <w:bottom w:val="nil"/>
              <w:right w:val="nil"/>
            </w:tcBorders>
            <w:shd w:val="clear" w:color="auto" w:fill="auto"/>
            <w:noWrap/>
            <w:vAlign w:val="center"/>
            <w:hideMark/>
          </w:tcPr>
          <w:p w14:paraId="1896863E"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0.074</w:t>
            </w:r>
          </w:p>
        </w:tc>
      </w:tr>
      <w:tr w:rsidR="00F420BB" w:rsidRPr="00F420BB" w14:paraId="7543C56A" w14:textId="77777777" w:rsidTr="00F420BB">
        <w:trPr>
          <w:trHeight w:val="300"/>
        </w:trPr>
        <w:tc>
          <w:tcPr>
            <w:tcW w:w="2491" w:type="pct"/>
            <w:tcBorders>
              <w:top w:val="nil"/>
              <w:left w:val="nil"/>
              <w:bottom w:val="nil"/>
              <w:right w:val="nil"/>
            </w:tcBorders>
            <w:shd w:val="clear" w:color="auto" w:fill="auto"/>
            <w:noWrap/>
            <w:vAlign w:val="center"/>
            <w:hideMark/>
          </w:tcPr>
          <w:p w14:paraId="1DC75A17"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interest_paid_6m_max_amt</w:t>
            </w:r>
          </w:p>
        </w:tc>
        <w:tc>
          <w:tcPr>
            <w:tcW w:w="627" w:type="pct"/>
            <w:tcBorders>
              <w:top w:val="nil"/>
              <w:left w:val="nil"/>
              <w:bottom w:val="nil"/>
              <w:right w:val="nil"/>
            </w:tcBorders>
            <w:shd w:val="clear" w:color="auto" w:fill="auto"/>
            <w:noWrap/>
            <w:vAlign w:val="center"/>
            <w:hideMark/>
          </w:tcPr>
          <w:p w14:paraId="03D7E360"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-1.012</w:t>
            </w:r>
          </w:p>
        </w:tc>
        <w:tc>
          <w:tcPr>
            <w:tcW w:w="627" w:type="pct"/>
            <w:tcBorders>
              <w:top w:val="nil"/>
              <w:left w:val="nil"/>
              <w:bottom w:val="nil"/>
              <w:right w:val="nil"/>
            </w:tcBorders>
            <w:shd w:val="clear" w:color="auto" w:fill="auto"/>
            <w:noWrap/>
            <w:vAlign w:val="center"/>
            <w:hideMark/>
          </w:tcPr>
          <w:p w14:paraId="0C3A842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(0.025)***</w:t>
            </w:r>
          </w:p>
        </w:tc>
        <w:tc>
          <w:tcPr>
            <w:tcW w:w="627" w:type="pct"/>
            <w:tcBorders>
              <w:top w:val="nil"/>
              <w:left w:val="nil"/>
              <w:bottom w:val="nil"/>
              <w:right w:val="nil"/>
            </w:tcBorders>
            <w:shd w:val="clear" w:color="auto" w:fill="auto"/>
            <w:noWrap/>
            <w:vAlign w:val="center"/>
            <w:hideMark/>
          </w:tcPr>
          <w:p w14:paraId="3BEBF74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-1.061</w:t>
            </w:r>
          </w:p>
        </w:tc>
        <w:tc>
          <w:tcPr>
            <w:tcW w:w="627" w:type="pct"/>
            <w:tcBorders>
              <w:top w:val="nil"/>
              <w:left w:val="nil"/>
              <w:bottom w:val="nil"/>
              <w:right w:val="nil"/>
            </w:tcBorders>
            <w:shd w:val="clear" w:color="auto" w:fill="auto"/>
            <w:noWrap/>
            <w:vAlign w:val="center"/>
            <w:hideMark/>
          </w:tcPr>
          <w:p w14:paraId="667A19F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-0.962</w:t>
            </w:r>
          </w:p>
        </w:tc>
      </w:tr>
      <w:tr w:rsidR="00F420BB" w:rsidRPr="00F420BB" w14:paraId="50686B17" w14:textId="77777777" w:rsidTr="00F420BB">
        <w:trPr>
          <w:trHeight w:val="300"/>
        </w:trPr>
        <w:tc>
          <w:tcPr>
            <w:tcW w:w="2491" w:type="pct"/>
            <w:tcBorders>
              <w:top w:val="nil"/>
              <w:left w:val="nil"/>
              <w:bottom w:val="nil"/>
              <w:right w:val="nil"/>
            </w:tcBorders>
            <w:shd w:val="clear" w:color="auto" w:fill="auto"/>
            <w:noWrap/>
            <w:vAlign w:val="center"/>
            <w:hideMark/>
          </w:tcPr>
          <w:p w14:paraId="43F970CA"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days_in_deliquency_6m_avg_count</w:t>
            </w:r>
          </w:p>
        </w:tc>
        <w:tc>
          <w:tcPr>
            <w:tcW w:w="627" w:type="pct"/>
            <w:tcBorders>
              <w:top w:val="nil"/>
              <w:left w:val="nil"/>
              <w:bottom w:val="nil"/>
              <w:right w:val="nil"/>
            </w:tcBorders>
            <w:shd w:val="clear" w:color="auto" w:fill="auto"/>
            <w:noWrap/>
            <w:vAlign w:val="center"/>
            <w:hideMark/>
          </w:tcPr>
          <w:p w14:paraId="5368C3D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-0.673</w:t>
            </w:r>
          </w:p>
        </w:tc>
        <w:tc>
          <w:tcPr>
            <w:tcW w:w="627" w:type="pct"/>
            <w:tcBorders>
              <w:top w:val="nil"/>
              <w:left w:val="nil"/>
              <w:bottom w:val="nil"/>
              <w:right w:val="nil"/>
            </w:tcBorders>
            <w:shd w:val="clear" w:color="auto" w:fill="auto"/>
            <w:noWrap/>
            <w:vAlign w:val="center"/>
            <w:hideMark/>
          </w:tcPr>
          <w:p w14:paraId="752DA30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72D4763F"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-0.703</w:t>
            </w:r>
          </w:p>
        </w:tc>
        <w:tc>
          <w:tcPr>
            <w:tcW w:w="627" w:type="pct"/>
            <w:tcBorders>
              <w:top w:val="nil"/>
              <w:left w:val="nil"/>
              <w:bottom w:val="nil"/>
              <w:right w:val="nil"/>
            </w:tcBorders>
            <w:shd w:val="clear" w:color="auto" w:fill="auto"/>
            <w:noWrap/>
            <w:vAlign w:val="center"/>
            <w:hideMark/>
          </w:tcPr>
          <w:p w14:paraId="5BC930F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-0.643</w:t>
            </w:r>
          </w:p>
        </w:tc>
      </w:tr>
      <w:tr w:rsidR="00F420BB" w:rsidRPr="00F420BB" w14:paraId="345FCC24" w14:textId="77777777" w:rsidTr="00F420BB">
        <w:trPr>
          <w:trHeight w:val="300"/>
        </w:trPr>
        <w:tc>
          <w:tcPr>
            <w:tcW w:w="2491" w:type="pct"/>
            <w:tcBorders>
              <w:top w:val="nil"/>
              <w:left w:val="nil"/>
              <w:bottom w:val="nil"/>
              <w:right w:val="nil"/>
            </w:tcBorders>
            <w:shd w:val="clear" w:color="auto" w:fill="auto"/>
            <w:noWrap/>
            <w:vAlign w:val="center"/>
            <w:hideMark/>
          </w:tcPr>
          <w:p w14:paraId="50E138C1"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installments_count</w:t>
            </w:r>
            <w:proofErr w:type="spellEnd"/>
          </w:p>
        </w:tc>
        <w:tc>
          <w:tcPr>
            <w:tcW w:w="627" w:type="pct"/>
            <w:tcBorders>
              <w:top w:val="nil"/>
              <w:left w:val="nil"/>
              <w:bottom w:val="nil"/>
              <w:right w:val="nil"/>
            </w:tcBorders>
            <w:shd w:val="clear" w:color="auto" w:fill="auto"/>
            <w:noWrap/>
            <w:vAlign w:val="center"/>
            <w:hideMark/>
          </w:tcPr>
          <w:p w14:paraId="6B4B376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-0.877</w:t>
            </w:r>
          </w:p>
        </w:tc>
        <w:tc>
          <w:tcPr>
            <w:tcW w:w="627" w:type="pct"/>
            <w:tcBorders>
              <w:top w:val="nil"/>
              <w:left w:val="nil"/>
              <w:bottom w:val="nil"/>
              <w:right w:val="nil"/>
            </w:tcBorders>
            <w:shd w:val="clear" w:color="auto" w:fill="auto"/>
            <w:noWrap/>
            <w:vAlign w:val="center"/>
            <w:hideMark/>
          </w:tcPr>
          <w:p w14:paraId="3F9A3F58"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(0.031)***</w:t>
            </w:r>
          </w:p>
        </w:tc>
        <w:tc>
          <w:tcPr>
            <w:tcW w:w="627" w:type="pct"/>
            <w:tcBorders>
              <w:top w:val="nil"/>
              <w:left w:val="nil"/>
              <w:bottom w:val="nil"/>
              <w:right w:val="nil"/>
            </w:tcBorders>
            <w:shd w:val="clear" w:color="auto" w:fill="auto"/>
            <w:noWrap/>
            <w:vAlign w:val="center"/>
            <w:hideMark/>
          </w:tcPr>
          <w:p w14:paraId="1B7CD86E"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-0.937</w:t>
            </w:r>
          </w:p>
        </w:tc>
        <w:tc>
          <w:tcPr>
            <w:tcW w:w="627" w:type="pct"/>
            <w:tcBorders>
              <w:top w:val="nil"/>
              <w:left w:val="nil"/>
              <w:bottom w:val="nil"/>
              <w:right w:val="nil"/>
            </w:tcBorders>
            <w:shd w:val="clear" w:color="auto" w:fill="auto"/>
            <w:noWrap/>
            <w:vAlign w:val="center"/>
            <w:hideMark/>
          </w:tcPr>
          <w:p w14:paraId="1F87B60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-0.816</w:t>
            </w:r>
          </w:p>
        </w:tc>
      </w:tr>
      <w:tr w:rsidR="00F420BB" w:rsidRPr="00F420BB" w14:paraId="21AD319A" w14:textId="77777777" w:rsidTr="00F420BB">
        <w:trPr>
          <w:trHeight w:val="300"/>
        </w:trPr>
        <w:tc>
          <w:tcPr>
            <w:tcW w:w="2491" w:type="pct"/>
            <w:tcBorders>
              <w:top w:val="nil"/>
              <w:left w:val="nil"/>
              <w:bottom w:val="nil"/>
              <w:right w:val="nil"/>
            </w:tcBorders>
            <w:shd w:val="clear" w:color="auto" w:fill="auto"/>
            <w:noWrap/>
            <w:vAlign w:val="center"/>
            <w:hideMark/>
          </w:tcPr>
          <w:p w14:paraId="5A275C7D"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age</w:t>
            </w:r>
          </w:p>
        </w:tc>
        <w:tc>
          <w:tcPr>
            <w:tcW w:w="627" w:type="pct"/>
            <w:tcBorders>
              <w:top w:val="nil"/>
              <w:left w:val="nil"/>
              <w:bottom w:val="nil"/>
              <w:right w:val="nil"/>
            </w:tcBorders>
            <w:shd w:val="clear" w:color="auto" w:fill="auto"/>
            <w:noWrap/>
            <w:vAlign w:val="center"/>
            <w:hideMark/>
          </w:tcPr>
          <w:p w14:paraId="33141854"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-0.580</w:t>
            </w:r>
          </w:p>
        </w:tc>
        <w:tc>
          <w:tcPr>
            <w:tcW w:w="627" w:type="pct"/>
            <w:tcBorders>
              <w:top w:val="nil"/>
              <w:left w:val="nil"/>
              <w:bottom w:val="nil"/>
              <w:right w:val="nil"/>
            </w:tcBorders>
            <w:shd w:val="clear" w:color="auto" w:fill="auto"/>
            <w:noWrap/>
            <w:vAlign w:val="center"/>
            <w:hideMark/>
          </w:tcPr>
          <w:p w14:paraId="24F61E1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(0.026)***</w:t>
            </w:r>
          </w:p>
        </w:tc>
        <w:tc>
          <w:tcPr>
            <w:tcW w:w="627" w:type="pct"/>
            <w:tcBorders>
              <w:top w:val="nil"/>
              <w:left w:val="nil"/>
              <w:bottom w:val="nil"/>
              <w:right w:val="nil"/>
            </w:tcBorders>
            <w:shd w:val="clear" w:color="auto" w:fill="auto"/>
            <w:noWrap/>
            <w:vAlign w:val="center"/>
            <w:hideMark/>
          </w:tcPr>
          <w:p w14:paraId="10ED2E74"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-0.630</w:t>
            </w:r>
          </w:p>
        </w:tc>
        <w:tc>
          <w:tcPr>
            <w:tcW w:w="627" w:type="pct"/>
            <w:tcBorders>
              <w:top w:val="nil"/>
              <w:left w:val="nil"/>
              <w:bottom w:val="nil"/>
              <w:right w:val="nil"/>
            </w:tcBorders>
            <w:shd w:val="clear" w:color="auto" w:fill="auto"/>
            <w:noWrap/>
            <w:vAlign w:val="center"/>
            <w:hideMark/>
          </w:tcPr>
          <w:p w14:paraId="761BC04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-0.529</w:t>
            </w:r>
          </w:p>
        </w:tc>
      </w:tr>
      <w:tr w:rsidR="00F420BB" w:rsidRPr="00F420BB" w14:paraId="3D34E6F6" w14:textId="77777777" w:rsidTr="00F420BB">
        <w:trPr>
          <w:trHeight w:val="300"/>
        </w:trPr>
        <w:tc>
          <w:tcPr>
            <w:tcW w:w="2491" w:type="pct"/>
            <w:tcBorders>
              <w:top w:val="nil"/>
              <w:left w:val="nil"/>
              <w:bottom w:val="nil"/>
              <w:right w:val="nil"/>
            </w:tcBorders>
            <w:shd w:val="clear" w:color="auto" w:fill="auto"/>
            <w:noWrap/>
            <w:vAlign w:val="center"/>
            <w:hideMark/>
          </w:tcPr>
          <w:p w14:paraId="0C549C84"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main_applicant_expense_amt</w:t>
            </w:r>
            <w:proofErr w:type="spellEnd"/>
          </w:p>
        </w:tc>
        <w:tc>
          <w:tcPr>
            <w:tcW w:w="627" w:type="pct"/>
            <w:tcBorders>
              <w:top w:val="nil"/>
              <w:left w:val="nil"/>
              <w:bottom w:val="nil"/>
              <w:right w:val="nil"/>
            </w:tcBorders>
            <w:shd w:val="clear" w:color="auto" w:fill="auto"/>
            <w:noWrap/>
            <w:vAlign w:val="center"/>
            <w:hideMark/>
          </w:tcPr>
          <w:p w14:paraId="250536F1"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-1.436</w:t>
            </w:r>
          </w:p>
        </w:tc>
        <w:tc>
          <w:tcPr>
            <w:tcW w:w="627" w:type="pct"/>
            <w:tcBorders>
              <w:top w:val="nil"/>
              <w:left w:val="nil"/>
              <w:bottom w:val="nil"/>
              <w:right w:val="nil"/>
            </w:tcBorders>
            <w:shd w:val="clear" w:color="auto" w:fill="auto"/>
            <w:noWrap/>
            <w:vAlign w:val="center"/>
            <w:hideMark/>
          </w:tcPr>
          <w:p w14:paraId="54197DD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(0.036)***</w:t>
            </w:r>
          </w:p>
        </w:tc>
        <w:tc>
          <w:tcPr>
            <w:tcW w:w="627" w:type="pct"/>
            <w:tcBorders>
              <w:top w:val="nil"/>
              <w:left w:val="nil"/>
              <w:bottom w:val="nil"/>
              <w:right w:val="nil"/>
            </w:tcBorders>
            <w:shd w:val="clear" w:color="auto" w:fill="auto"/>
            <w:noWrap/>
            <w:vAlign w:val="center"/>
            <w:hideMark/>
          </w:tcPr>
          <w:p w14:paraId="70FE579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-1.507</w:t>
            </w:r>
          </w:p>
        </w:tc>
        <w:tc>
          <w:tcPr>
            <w:tcW w:w="627" w:type="pct"/>
            <w:tcBorders>
              <w:top w:val="nil"/>
              <w:left w:val="nil"/>
              <w:bottom w:val="nil"/>
              <w:right w:val="nil"/>
            </w:tcBorders>
            <w:shd w:val="clear" w:color="auto" w:fill="auto"/>
            <w:noWrap/>
            <w:vAlign w:val="center"/>
            <w:hideMark/>
          </w:tcPr>
          <w:p w14:paraId="6873CAB8"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-1.365</w:t>
            </w:r>
          </w:p>
        </w:tc>
      </w:tr>
      <w:tr w:rsidR="00F420BB" w:rsidRPr="00F420BB" w14:paraId="29179962" w14:textId="77777777" w:rsidTr="00F420BB">
        <w:trPr>
          <w:trHeight w:val="300"/>
        </w:trPr>
        <w:tc>
          <w:tcPr>
            <w:tcW w:w="2491" w:type="pct"/>
            <w:tcBorders>
              <w:top w:val="nil"/>
              <w:left w:val="nil"/>
              <w:bottom w:val="nil"/>
              <w:right w:val="nil"/>
            </w:tcBorders>
            <w:shd w:val="clear" w:color="auto" w:fill="auto"/>
            <w:noWrap/>
            <w:vAlign w:val="center"/>
            <w:hideMark/>
          </w:tcPr>
          <w:p w14:paraId="318D3758"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limit_pct</w:t>
            </w:r>
            <w:proofErr w:type="spellEnd"/>
          </w:p>
        </w:tc>
        <w:tc>
          <w:tcPr>
            <w:tcW w:w="627" w:type="pct"/>
            <w:tcBorders>
              <w:top w:val="nil"/>
              <w:left w:val="nil"/>
              <w:bottom w:val="nil"/>
              <w:right w:val="nil"/>
            </w:tcBorders>
            <w:shd w:val="clear" w:color="auto" w:fill="auto"/>
            <w:noWrap/>
            <w:vAlign w:val="center"/>
            <w:hideMark/>
          </w:tcPr>
          <w:p w14:paraId="11910BD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1.741</w:t>
            </w:r>
          </w:p>
        </w:tc>
        <w:tc>
          <w:tcPr>
            <w:tcW w:w="627" w:type="pct"/>
            <w:tcBorders>
              <w:top w:val="nil"/>
              <w:left w:val="nil"/>
              <w:bottom w:val="nil"/>
              <w:right w:val="nil"/>
            </w:tcBorders>
            <w:shd w:val="clear" w:color="auto" w:fill="auto"/>
            <w:noWrap/>
            <w:vAlign w:val="center"/>
            <w:hideMark/>
          </w:tcPr>
          <w:p w14:paraId="04807EB8"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(0.050)***</w:t>
            </w:r>
          </w:p>
        </w:tc>
        <w:tc>
          <w:tcPr>
            <w:tcW w:w="627" w:type="pct"/>
            <w:tcBorders>
              <w:top w:val="nil"/>
              <w:left w:val="nil"/>
              <w:bottom w:val="nil"/>
              <w:right w:val="nil"/>
            </w:tcBorders>
            <w:shd w:val="clear" w:color="auto" w:fill="auto"/>
            <w:noWrap/>
            <w:vAlign w:val="center"/>
            <w:hideMark/>
          </w:tcPr>
          <w:p w14:paraId="508A081F"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1.643</w:t>
            </w:r>
          </w:p>
        </w:tc>
        <w:tc>
          <w:tcPr>
            <w:tcW w:w="627" w:type="pct"/>
            <w:tcBorders>
              <w:top w:val="nil"/>
              <w:left w:val="nil"/>
              <w:bottom w:val="nil"/>
              <w:right w:val="nil"/>
            </w:tcBorders>
            <w:shd w:val="clear" w:color="auto" w:fill="auto"/>
            <w:noWrap/>
            <w:vAlign w:val="center"/>
            <w:hideMark/>
          </w:tcPr>
          <w:p w14:paraId="5A667EB4"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1.839</w:t>
            </w:r>
          </w:p>
        </w:tc>
      </w:tr>
      <w:tr w:rsidR="00F420BB" w:rsidRPr="00F420BB" w14:paraId="71716F50" w14:textId="77777777" w:rsidTr="00F420BB">
        <w:trPr>
          <w:trHeight w:val="300"/>
        </w:trPr>
        <w:tc>
          <w:tcPr>
            <w:tcW w:w="2491" w:type="pct"/>
            <w:tcBorders>
              <w:top w:val="nil"/>
              <w:left w:val="nil"/>
              <w:bottom w:val="nil"/>
              <w:right w:val="nil"/>
            </w:tcBorders>
            <w:shd w:val="clear" w:color="auto" w:fill="auto"/>
            <w:noWrap/>
            <w:vAlign w:val="center"/>
            <w:hideMark/>
          </w:tcPr>
          <w:p w14:paraId="0963FDDA"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main_obj_value_amt</w:t>
            </w:r>
            <w:proofErr w:type="spellEnd"/>
          </w:p>
        </w:tc>
        <w:tc>
          <w:tcPr>
            <w:tcW w:w="627" w:type="pct"/>
            <w:tcBorders>
              <w:top w:val="nil"/>
              <w:left w:val="nil"/>
              <w:bottom w:val="nil"/>
              <w:right w:val="nil"/>
            </w:tcBorders>
            <w:shd w:val="clear" w:color="auto" w:fill="auto"/>
            <w:noWrap/>
            <w:vAlign w:val="center"/>
            <w:hideMark/>
          </w:tcPr>
          <w:p w14:paraId="5C0E3EFA"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-1.652</w:t>
            </w:r>
          </w:p>
        </w:tc>
        <w:tc>
          <w:tcPr>
            <w:tcW w:w="627" w:type="pct"/>
            <w:tcBorders>
              <w:top w:val="nil"/>
              <w:left w:val="nil"/>
              <w:bottom w:val="nil"/>
              <w:right w:val="nil"/>
            </w:tcBorders>
            <w:shd w:val="clear" w:color="auto" w:fill="auto"/>
            <w:noWrap/>
            <w:vAlign w:val="center"/>
            <w:hideMark/>
          </w:tcPr>
          <w:p w14:paraId="2992F22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(0.030)***</w:t>
            </w:r>
          </w:p>
        </w:tc>
        <w:tc>
          <w:tcPr>
            <w:tcW w:w="627" w:type="pct"/>
            <w:tcBorders>
              <w:top w:val="nil"/>
              <w:left w:val="nil"/>
              <w:bottom w:val="nil"/>
              <w:right w:val="nil"/>
            </w:tcBorders>
            <w:shd w:val="clear" w:color="auto" w:fill="auto"/>
            <w:noWrap/>
            <w:vAlign w:val="center"/>
            <w:hideMark/>
          </w:tcPr>
          <w:p w14:paraId="0560D39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-1.712</w:t>
            </w:r>
          </w:p>
        </w:tc>
        <w:tc>
          <w:tcPr>
            <w:tcW w:w="627" w:type="pct"/>
            <w:tcBorders>
              <w:top w:val="nil"/>
              <w:left w:val="nil"/>
              <w:bottom w:val="nil"/>
              <w:right w:val="nil"/>
            </w:tcBorders>
            <w:shd w:val="clear" w:color="auto" w:fill="auto"/>
            <w:noWrap/>
            <w:vAlign w:val="center"/>
            <w:hideMark/>
          </w:tcPr>
          <w:p w14:paraId="6EA2AA70"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-1.593</w:t>
            </w:r>
          </w:p>
        </w:tc>
      </w:tr>
      <w:tr w:rsidR="00F420BB" w:rsidRPr="00F420BB" w14:paraId="3A69B9F2" w14:textId="77777777" w:rsidTr="00F420BB">
        <w:trPr>
          <w:trHeight w:val="300"/>
        </w:trPr>
        <w:tc>
          <w:tcPr>
            <w:tcW w:w="2491" w:type="pct"/>
            <w:tcBorders>
              <w:top w:val="nil"/>
              <w:left w:val="nil"/>
              <w:bottom w:val="nil"/>
              <w:right w:val="nil"/>
            </w:tcBorders>
            <w:shd w:val="clear" w:color="auto" w:fill="auto"/>
            <w:noWrap/>
            <w:vAlign w:val="center"/>
            <w:hideMark/>
          </w:tcPr>
          <w:p w14:paraId="27C84E2B"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account_balance_2qs_avg_amt</w:t>
            </w:r>
          </w:p>
        </w:tc>
        <w:tc>
          <w:tcPr>
            <w:tcW w:w="627" w:type="pct"/>
            <w:tcBorders>
              <w:top w:val="nil"/>
              <w:left w:val="nil"/>
              <w:bottom w:val="nil"/>
              <w:right w:val="nil"/>
            </w:tcBorders>
            <w:shd w:val="clear" w:color="auto" w:fill="auto"/>
            <w:noWrap/>
            <w:vAlign w:val="center"/>
            <w:hideMark/>
          </w:tcPr>
          <w:p w14:paraId="4A6B961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-0.553</w:t>
            </w:r>
          </w:p>
        </w:tc>
        <w:tc>
          <w:tcPr>
            <w:tcW w:w="627" w:type="pct"/>
            <w:tcBorders>
              <w:top w:val="nil"/>
              <w:left w:val="nil"/>
              <w:bottom w:val="nil"/>
              <w:right w:val="nil"/>
            </w:tcBorders>
            <w:shd w:val="clear" w:color="auto" w:fill="auto"/>
            <w:noWrap/>
            <w:vAlign w:val="center"/>
            <w:hideMark/>
          </w:tcPr>
          <w:p w14:paraId="1C69113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(0.012)***</w:t>
            </w:r>
          </w:p>
        </w:tc>
        <w:tc>
          <w:tcPr>
            <w:tcW w:w="627" w:type="pct"/>
            <w:tcBorders>
              <w:top w:val="nil"/>
              <w:left w:val="nil"/>
              <w:bottom w:val="nil"/>
              <w:right w:val="nil"/>
            </w:tcBorders>
            <w:shd w:val="clear" w:color="auto" w:fill="auto"/>
            <w:noWrap/>
            <w:vAlign w:val="center"/>
            <w:hideMark/>
          </w:tcPr>
          <w:p w14:paraId="05C5912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-0.575</w:t>
            </w:r>
          </w:p>
        </w:tc>
        <w:tc>
          <w:tcPr>
            <w:tcW w:w="627" w:type="pct"/>
            <w:tcBorders>
              <w:top w:val="nil"/>
              <w:left w:val="nil"/>
              <w:bottom w:val="nil"/>
              <w:right w:val="nil"/>
            </w:tcBorders>
            <w:shd w:val="clear" w:color="auto" w:fill="auto"/>
            <w:noWrap/>
            <w:vAlign w:val="center"/>
            <w:hideMark/>
          </w:tcPr>
          <w:p w14:paraId="075DF41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-0.530</w:t>
            </w:r>
          </w:p>
        </w:tc>
      </w:tr>
      <w:tr w:rsidR="00F420BB" w:rsidRPr="00F420BB" w14:paraId="7E9EAD4D" w14:textId="77777777" w:rsidTr="00F420BB">
        <w:trPr>
          <w:trHeight w:val="300"/>
        </w:trPr>
        <w:tc>
          <w:tcPr>
            <w:tcW w:w="2491" w:type="pct"/>
            <w:tcBorders>
              <w:top w:val="nil"/>
              <w:left w:val="nil"/>
              <w:bottom w:val="nil"/>
              <w:right w:val="nil"/>
            </w:tcBorders>
            <w:shd w:val="clear" w:color="auto" w:fill="auto"/>
            <w:noWrap/>
            <w:vAlign w:val="center"/>
            <w:hideMark/>
          </w:tcPr>
          <w:p w14:paraId="050F5D79"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product_type_cd</w:t>
            </w:r>
            <w:proofErr w:type="spellEnd"/>
          </w:p>
        </w:tc>
        <w:tc>
          <w:tcPr>
            <w:tcW w:w="627" w:type="pct"/>
            <w:tcBorders>
              <w:top w:val="nil"/>
              <w:left w:val="nil"/>
              <w:bottom w:val="nil"/>
              <w:right w:val="nil"/>
            </w:tcBorders>
            <w:shd w:val="clear" w:color="auto" w:fill="auto"/>
            <w:noWrap/>
            <w:vAlign w:val="center"/>
            <w:hideMark/>
          </w:tcPr>
          <w:p w14:paraId="3981954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-0.384</w:t>
            </w:r>
          </w:p>
        </w:tc>
        <w:tc>
          <w:tcPr>
            <w:tcW w:w="627" w:type="pct"/>
            <w:tcBorders>
              <w:top w:val="nil"/>
              <w:left w:val="nil"/>
              <w:bottom w:val="nil"/>
              <w:right w:val="nil"/>
            </w:tcBorders>
            <w:shd w:val="clear" w:color="auto" w:fill="auto"/>
            <w:noWrap/>
            <w:vAlign w:val="center"/>
            <w:hideMark/>
          </w:tcPr>
          <w:p w14:paraId="3B4929C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(0.020)***</w:t>
            </w:r>
          </w:p>
        </w:tc>
        <w:tc>
          <w:tcPr>
            <w:tcW w:w="627" w:type="pct"/>
            <w:tcBorders>
              <w:top w:val="nil"/>
              <w:left w:val="nil"/>
              <w:bottom w:val="nil"/>
              <w:right w:val="nil"/>
            </w:tcBorders>
            <w:shd w:val="clear" w:color="auto" w:fill="auto"/>
            <w:noWrap/>
            <w:vAlign w:val="center"/>
            <w:hideMark/>
          </w:tcPr>
          <w:p w14:paraId="00D46E5F"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-0.423</w:t>
            </w:r>
          </w:p>
        </w:tc>
        <w:tc>
          <w:tcPr>
            <w:tcW w:w="627" w:type="pct"/>
            <w:tcBorders>
              <w:top w:val="nil"/>
              <w:left w:val="nil"/>
              <w:bottom w:val="nil"/>
              <w:right w:val="nil"/>
            </w:tcBorders>
            <w:shd w:val="clear" w:color="auto" w:fill="auto"/>
            <w:noWrap/>
            <w:vAlign w:val="center"/>
            <w:hideMark/>
          </w:tcPr>
          <w:p w14:paraId="709AD30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-0.344</w:t>
            </w:r>
          </w:p>
        </w:tc>
      </w:tr>
      <w:tr w:rsidR="00F420BB" w:rsidRPr="00F420BB" w14:paraId="152B927C" w14:textId="77777777" w:rsidTr="00F420BB">
        <w:trPr>
          <w:trHeight w:val="300"/>
        </w:trPr>
        <w:tc>
          <w:tcPr>
            <w:tcW w:w="2491" w:type="pct"/>
            <w:tcBorders>
              <w:top w:val="nil"/>
              <w:left w:val="nil"/>
              <w:bottom w:val="nil"/>
              <w:right w:val="nil"/>
            </w:tcBorders>
            <w:shd w:val="clear" w:color="auto" w:fill="auto"/>
            <w:noWrap/>
            <w:vAlign w:val="center"/>
            <w:hideMark/>
          </w:tcPr>
          <w:p w14:paraId="286B4ECC"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paid_to_limit_ratio</w:t>
            </w:r>
            <w:proofErr w:type="spellEnd"/>
          </w:p>
        </w:tc>
        <w:tc>
          <w:tcPr>
            <w:tcW w:w="627" w:type="pct"/>
            <w:tcBorders>
              <w:top w:val="nil"/>
              <w:left w:val="nil"/>
              <w:bottom w:val="nil"/>
              <w:right w:val="nil"/>
            </w:tcBorders>
            <w:shd w:val="clear" w:color="auto" w:fill="auto"/>
            <w:noWrap/>
            <w:vAlign w:val="center"/>
            <w:hideMark/>
          </w:tcPr>
          <w:p w14:paraId="37BAAA4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-0.446</w:t>
            </w:r>
          </w:p>
        </w:tc>
        <w:tc>
          <w:tcPr>
            <w:tcW w:w="627" w:type="pct"/>
            <w:tcBorders>
              <w:top w:val="nil"/>
              <w:left w:val="nil"/>
              <w:bottom w:val="nil"/>
              <w:right w:val="nil"/>
            </w:tcBorders>
            <w:shd w:val="clear" w:color="auto" w:fill="auto"/>
            <w:noWrap/>
            <w:vAlign w:val="center"/>
            <w:hideMark/>
          </w:tcPr>
          <w:p w14:paraId="0F2301D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(0.019)***</w:t>
            </w:r>
          </w:p>
        </w:tc>
        <w:tc>
          <w:tcPr>
            <w:tcW w:w="627" w:type="pct"/>
            <w:tcBorders>
              <w:top w:val="nil"/>
              <w:left w:val="nil"/>
              <w:bottom w:val="nil"/>
              <w:right w:val="nil"/>
            </w:tcBorders>
            <w:shd w:val="clear" w:color="auto" w:fill="auto"/>
            <w:noWrap/>
            <w:vAlign w:val="center"/>
            <w:hideMark/>
          </w:tcPr>
          <w:p w14:paraId="4D09863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-0.482</w:t>
            </w:r>
          </w:p>
        </w:tc>
        <w:tc>
          <w:tcPr>
            <w:tcW w:w="627" w:type="pct"/>
            <w:tcBorders>
              <w:top w:val="nil"/>
              <w:left w:val="nil"/>
              <w:bottom w:val="nil"/>
              <w:right w:val="nil"/>
            </w:tcBorders>
            <w:shd w:val="clear" w:color="auto" w:fill="auto"/>
            <w:noWrap/>
            <w:vAlign w:val="center"/>
            <w:hideMark/>
          </w:tcPr>
          <w:p w14:paraId="016EDD4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-0.410</w:t>
            </w:r>
          </w:p>
        </w:tc>
      </w:tr>
      <w:tr w:rsidR="00F420BB" w:rsidRPr="00F420BB" w14:paraId="3353EDF5" w14:textId="77777777" w:rsidTr="00F420BB">
        <w:trPr>
          <w:trHeight w:val="300"/>
        </w:trPr>
        <w:tc>
          <w:tcPr>
            <w:tcW w:w="2491" w:type="pct"/>
            <w:tcBorders>
              <w:top w:val="nil"/>
              <w:left w:val="nil"/>
              <w:bottom w:val="nil"/>
              <w:right w:val="nil"/>
            </w:tcBorders>
            <w:shd w:val="clear" w:color="auto" w:fill="auto"/>
            <w:noWrap/>
            <w:vAlign w:val="center"/>
            <w:hideMark/>
          </w:tcPr>
          <w:p w14:paraId="439F6089"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collateral_value_to_outstanding_ratio</w:t>
            </w:r>
            <w:proofErr w:type="spellEnd"/>
          </w:p>
        </w:tc>
        <w:tc>
          <w:tcPr>
            <w:tcW w:w="627" w:type="pct"/>
            <w:tcBorders>
              <w:top w:val="nil"/>
              <w:left w:val="nil"/>
              <w:bottom w:val="nil"/>
              <w:right w:val="nil"/>
            </w:tcBorders>
            <w:shd w:val="clear" w:color="auto" w:fill="auto"/>
            <w:noWrap/>
            <w:vAlign w:val="center"/>
            <w:hideMark/>
          </w:tcPr>
          <w:p w14:paraId="544743A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0.073</w:t>
            </w:r>
          </w:p>
        </w:tc>
        <w:tc>
          <w:tcPr>
            <w:tcW w:w="627" w:type="pct"/>
            <w:tcBorders>
              <w:top w:val="nil"/>
              <w:left w:val="nil"/>
              <w:bottom w:val="nil"/>
              <w:right w:val="nil"/>
            </w:tcBorders>
            <w:shd w:val="clear" w:color="auto" w:fill="auto"/>
            <w:noWrap/>
            <w:vAlign w:val="center"/>
            <w:hideMark/>
          </w:tcPr>
          <w:p w14:paraId="4CFBDBD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(0.040)*</w:t>
            </w:r>
          </w:p>
        </w:tc>
        <w:tc>
          <w:tcPr>
            <w:tcW w:w="627" w:type="pct"/>
            <w:tcBorders>
              <w:top w:val="nil"/>
              <w:left w:val="nil"/>
              <w:bottom w:val="nil"/>
              <w:right w:val="nil"/>
            </w:tcBorders>
            <w:shd w:val="clear" w:color="auto" w:fill="auto"/>
            <w:noWrap/>
            <w:vAlign w:val="center"/>
            <w:hideMark/>
          </w:tcPr>
          <w:p w14:paraId="752D0C4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-0.005</w:t>
            </w:r>
          </w:p>
        </w:tc>
        <w:tc>
          <w:tcPr>
            <w:tcW w:w="627" w:type="pct"/>
            <w:tcBorders>
              <w:top w:val="nil"/>
              <w:left w:val="nil"/>
              <w:bottom w:val="nil"/>
              <w:right w:val="nil"/>
            </w:tcBorders>
            <w:shd w:val="clear" w:color="auto" w:fill="auto"/>
            <w:noWrap/>
            <w:vAlign w:val="center"/>
            <w:hideMark/>
          </w:tcPr>
          <w:p w14:paraId="5C3D362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0.151</w:t>
            </w:r>
          </w:p>
        </w:tc>
      </w:tr>
      <w:tr w:rsidR="00F420BB" w:rsidRPr="00F420BB" w14:paraId="07DFBE0A" w14:textId="77777777" w:rsidTr="00F420BB">
        <w:trPr>
          <w:trHeight w:val="300"/>
        </w:trPr>
        <w:tc>
          <w:tcPr>
            <w:tcW w:w="2491" w:type="pct"/>
            <w:tcBorders>
              <w:top w:val="nil"/>
              <w:left w:val="nil"/>
              <w:bottom w:val="nil"/>
              <w:right w:val="nil"/>
            </w:tcBorders>
            <w:shd w:val="clear" w:color="auto" w:fill="auto"/>
            <w:noWrap/>
            <w:vAlign w:val="center"/>
            <w:hideMark/>
          </w:tcPr>
          <w:p w14:paraId="35DC9DC8"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principal_paid_to_outstanding_6m_max_ratio</w:t>
            </w:r>
          </w:p>
        </w:tc>
        <w:tc>
          <w:tcPr>
            <w:tcW w:w="627" w:type="pct"/>
            <w:tcBorders>
              <w:top w:val="nil"/>
              <w:left w:val="nil"/>
              <w:bottom w:val="nil"/>
              <w:right w:val="nil"/>
            </w:tcBorders>
            <w:shd w:val="clear" w:color="auto" w:fill="auto"/>
            <w:noWrap/>
            <w:vAlign w:val="center"/>
            <w:hideMark/>
          </w:tcPr>
          <w:p w14:paraId="6B9DC9F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-0.454</w:t>
            </w:r>
          </w:p>
        </w:tc>
        <w:tc>
          <w:tcPr>
            <w:tcW w:w="627" w:type="pct"/>
            <w:tcBorders>
              <w:top w:val="nil"/>
              <w:left w:val="nil"/>
              <w:bottom w:val="nil"/>
              <w:right w:val="nil"/>
            </w:tcBorders>
            <w:shd w:val="clear" w:color="auto" w:fill="auto"/>
            <w:noWrap/>
            <w:vAlign w:val="center"/>
            <w:hideMark/>
          </w:tcPr>
          <w:p w14:paraId="1F59C71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(0.028)***</w:t>
            </w:r>
          </w:p>
        </w:tc>
        <w:tc>
          <w:tcPr>
            <w:tcW w:w="627" w:type="pct"/>
            <w:tcBorders>
              <w:top w:val="nil"/>
              <w:left w:val="nil"/>
              <w:bottom w:val="nil"/>
              <w:right w:val="nil"/>
            </w:tcBorders>
            <w:shd w:val="clear" w:color="auto" w:fill="auto"/>
            <w:noWrap/>
            <w:vAlign w:val="center"/>
            <w:hideMark/>
          </w:tcPr>
          <w:p w14:paraId="5236DC2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-0.509</w:t>
            </w:r>
          </w:p>
        </w:tc>
        <w:tc>
          <w:tcPr>
            <w:tcW w:w="627" w:type="pct"/>
            <w:tcBorders>
              <w:top w:val="nil"/>
              <w:left w:val="nil"/>
              <w:bottom w:val="nil"/>
              <w:right w:val="nil"/>
            </w:tcBorders>
            <w:shd w:val="clear" w:color="auto" w:fill="auto"/>
            <w:noWrap/>
            <w:vAlign w:val="center"/>
            <w:hideMark/>
          </w:tcPr>
          <w:p w14:paraId="1DA96DA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-0.399</w:t>
            </w:r>
          </w:p>
        </w:tc>
      </w:tr>
      <w:tr w:rsidR="00F420BB" w:rsidRPr="00F420BB" w14:paraId="1F34837E" w14:textId="77777777" w:rsidTr="00F420BB">
        <w:trPr>
          <w:trHeight w:val="300"/>
        </w:trPr>
        <w:tc>
          <w:tcPr>
            <w:tcW w:w="2491" w:type="pct"/>
            <w:tcBorders>
              <w:top w:val="nil"/>
              <w:left w:val="nil"/>
              <w:bottom w:val="nil"/>
              <w:right w:val="nil"/>
            </w:tcBorders>
            <w:shd w:val="clear" w:color="auto" w:fill="auto"/>
            <w:noWrap/>
            <w:vAlign w:val="center"/>
            <w:hideMark/>
          </w:tcPr>
          <w:p w14:paraId="2D8A4579"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ltv_at_loan_origination_ratio</w:t>
            </w:r>
            <w:proofErr w:type="spellEnd"/>
          </w:p>
        </w:tc>
        <w:tc>
          <w:tcPr>
            <w:tcW w:w="627" w:type="pct"/>
            <w:tcBorders>
              <w:top w:val="nil"/>
              <w:left w:val="nil"/>
              <w:bottom w:val="nil"/>
              <w:right w:val="nil"/>
            </w:tcBorders>
            <w:shd w:val="clear" w:color="auto" w:fill="auto"/>
            <w:noWrap/>
            <w:vAlign w:val="center"/>
            <w:hideMark/>
          </w:tcPr>
          <w:p w14:paraId="2C98038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-1.414</w:t>
            </w:r>
          </w:p>
        </w:tc>
        <w:tc>
          <w:tcPr>
            <w:tcW w:w="627" w:type="pct"/>
            <w:tcBorders>
              <w:top w:val="nil"/>
              <w:left w:val="nil"/>
              <w:bottom w:val="nil"/>
              <w:right w:val="nil"/>
            </w:tcBorders>
            <w:shd w:val="clear" w:color="auto" w:fill="auto"/>
            <w:noWrap/>
            <w:vAlign w:val="center"/>
            <w:hideMark/>
          </w:tcPr>
          <w:p w14:paraId="5ECB4FD1"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(0.039)***</w:t>
            </w:r>
          </w:p>
        </w:tc>
        <w:tc>
          <w:tcPr>
            <w:tcW w:w="627" w:type="pct"/>
            <w:tcBorders>
              <w:top w:val="nil"/>
              <w:left w:val="nil"/>
              <w:bottom w:val="nil"/>
              <w:right w:val="nil"/>
            </w:tcBorders>
            <w:shd w:val="clear" w:color="auto" w:fill="auto"/>
            <w:noWrap/>
            <w:vAlign w:val="center"/>
            <w:hideMark/>
          </w:tcPr>
          <w:p w14:paraId="38C1EA9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-1.491</w:t>
            </w:r>
          </w:p>
        </w:tc>
        <w:tc>
          <w:tcPr>
            <w:tcW w:w="627" w:type="pct"/>
            <w:tcBorders>
              <w:top w:val="nil"/>
              <w:left w:val="nil"/>
              <w:bottom w:val="nil"/>
              <w:right w:val="nil"/>
            </w:tcBorders>
            <w:shd w:val="clear" w:color="auto" w:fill="auto"/>
            <w:noWrap/>
            <w:vAlign w:val="center"/>
            <w:hideMark/>
          </w:tcPr>
          <w:p w14:paraId="0252027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-1.337</w:t>
            </w:r>
          </w:p>
        </w:tc>
      </w:tr>
      <w:tr w:rsidR="00F420BB" w:rsidRPr="00F420BB" w14:paraId="5E495807" w14:textId="77777777" w:rsidTr="00F420BB">
        <w:trPr>
          <w:trHeight w:val="300"/>
        </w:trPr>
        <w:tc>
          <w:tcPr>
            <w:tcW w:w="2491" w:type="pct"/>
            <w:tcBorders>
              <w:top w:val="nil"/>
              <w:left w:val="nil"/>
              <w:bottom w:val="nil"/>
              <w:right w:val="nil"/>
            </w:tcBorders>
            <w:shd w:val="clear" w:color="auto" w:fill="auto"/>
            <w:noWrap/>
            <w:vAlign w:val="center"/>
            <w:hideMark/>
          </w:tcPr>
          <w:p w14:paraId="3CA53578"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income_to_expense_all_applicants_ratio</w:t>
            </w:r>
            <w:proofErr w:type="spellEnd"/>
          </w:p>
        </w:tc>
        <w:tc>
          <w:tcPr>
            <w:tcW w:w="627" w:type="pct"/>
            <w:tcBorders>
              <w:top w:val="nil"/>
              <w:left w:val="nil"/>
              <w:bottom w:val="nil"/>
              <w:right w:val="nil"/>
            </w:tcBorders>
            <w:shd w:val="clear" w:color="auto" w:fill="auto"/>
            <w:noWrap/>
            <w:vAlign w:val="center"/>
            <w:hideMark/>
          </w:tcPr>
          <w:p w14:paraId="29010C0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-0.184</w:t>
            </w:r>
          </w:p>
        </w:tc>
        <w:tc>
          <w:tcPr>
            <w:tcW w:w="627" w:type="pct"/>
            <w:tcBorders>
              <w:top w:val="nil"/>
              <w:left w:val="nil"/>
              <w:bottom w:val="nil"/>
              <w:right w:val="nil"/>
            </w:tcBorders>
            <w:shd w:val="clear" w:color="auto" w:fill="auto"/>
            <w:noWrap/>
            <w:vAlign w:val="center"/>
            <w:hideMark/>
          </w:tcPr>
          <w:p w14:paraId="2836E3F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(0.020)***</w:t>
            </w:r>
          </w:p>
        </w:tc>
        <w:tc>
          <w:tcPr>
            <w:tcW w:w="627" w:type="pct"/>
            <w:tcBorders>
              <w:top w:val="nil"/>
              <w:left w:val="nil"/>
              <w:bottom w:val="nil"/>
              <w:right w:val="nil"/>
            </w:tcBorders>
            <w:shd w:val="clear" w:color="auto" w:fill="auto"/>
            <w:noWrap/>
            <w:vAlign w:val="center"/>
            <w:hideMark/>
          </w:tcPr>
          <w:p w14:paraId="5CD49E3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-0.223</w:t>
            </w:r>
          </w:p>
        </w:tc>
        <w:tc>
          <w:tcPr>
            <w:tcW w:w="627" w:type="pct"/>
            <w:tcBorders>
              <w:top w:val="nil"/>
              <w:left w:val="nil"/>
              <w:bottom w:val="nil"/>
              <w:right w:val="nil"/>
            </w:tcBorders>
            <w:shd w:val="clear" w:color="auto" w:fill="auto"/>
            <w:noWrap/>
            <w:vAlign w:val="center"/>
            <w:hideMark/>
          </w:tcPr>
          <w:p w14:paraId="63C6D79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-0.145</w:t>
            </w:r>
          </w:p>
        </w:tc>
      </w:tr>
      <w:tr w:rsidR="00F420BB" w:rsidRPr="00F420BB" w14:paraId="18678783" w14:textId="77777777" w:rsidTr="00F420BB">
        <w:trPr>
          <w:trHeight w:val="300"/>
        </w:trPr>
        <w:tc>
          <w:tcPr>
            <w:tcW w:w="2491" w:type="pct"/>
            <w:tcBorders>
              <w:top w:val="nil"/>
              <w:left w:val="nil"/>
              <w:bottom w:val="nil"/>
              <w:right w:val="nil"/>
            </w:tcBorders>
            <w:shd w:val="clear" w:color="auto" w:fill="auto"/>
            <w:noWrap/>
            <w:vAlign w:val="center"/>
            <w:hideMark/>
          </w:tcPr>
          <w:p w14:paraId="3EC2E9C6"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expense_all_aplicants_to_next_installment_ratio</w:t>
            </w:r>
            <w:proofErr w:type="spellEnd"/>
          </w:p>
        </w:tc>
        <w:tc>
          <w:tcPr>
            <w:tcW w:w="627" w:type="pct"/>
            <w:tcBorders>
              <w:top w:val="nil"/>
              <w:left w:val="nil"/>
              <w:bottom w:val="nil"/>
              <w:right w:val="nil"/>
            </w:tcBorders>
            <w:shd w:val="clear" w:color="auto" w:fill="auto"/>
            <w:noWrap/>
            <w:vAlign w:val="center"/>
            <w:hideMark/>
          </w:tcPr>
          <w:p w14:paraId="568F139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-0.291</w:t>
            </w:r>
          </w:p>
        </w:tc>
        <w:tc>
          <w:tcPr>
            <w:tcW w:w="627" w:type="pct"/>
            <w:tcBorders>
              <w:top w:val="nil"/>
              <w:left w:val="nil"/>
              <w:bottom w:val="nil"/>
              <w:right w:val="nil"/>
            </w:tcBorders>
            <w:shd w:val="clear" w:color="auto" w:fill="auto"/>
            <w:noWrap/>
            <w:vAlign w:val="center"/>
            <w:hideMark/>
          </w:tcPr>
          <w:p w14:paraId="49F0613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(0.026)***</w:t>
            </w:r>
          </w:p>
        </w:tc>
        <w:tc>
          <w:tcPr>
            <w:tcW w:w="627" w:type="pct"/>
            <w:tcBorders>
              <w:top w:val="nil"/>
              <w:left w:val="nil"/>
              <w:bottom w:val="nil"/>
              <w:right w:val="nil"/>
            </w:tcBorders>
            <w:shd w:val="clear" w:color="auto" w:fill="auto"/>
            <w:noWrap/>
            <w:vAlign w:val="center"/>
            <w:hideMark/>
          </w:tcPr>
          <w:p w14:paraId="25CDC25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-0.341</w:t>
            </w:r>
          </w:p>
        </w:tc>
        <w:tc>
          <w:tcPr>
            <w:tcW w:w="627" w:type="pct"/>
            <w:tcBorders>
              <w:top w:val="nil"/>
              <w:left w:val="nil"/>
              <w:bottom w:val="nil"/>
              <w:right w:val="nil"/>
            </w:tcBorders>
            <w:shd w:val="clear" w:color="auto" w:fill="auto"/>
            <w:noWrap/>
            <w:vAlign w:val="center"/>
            <w:hideMark/>
          </w:tcPr>
          <w:p w14:paraId="61A52AC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-0.241</w:t>
            </w:r>
          </w:p>
        </w:tc>
      </w:tr>
      <w:tr w:rsidR="00F420BB" w:rsidRPr="00F420BB" w14:paraId="29F8258F" w14:textId="77777777" w:rsidTr="00F420BB">
        <w:trPr>
          <w:trHeight w:val="300"/>
        </w:trPr>
        <w:tc>
          <w:tcPr>
            <w:tcW w:w="2491" w:type="pct"/>
            <w:tcBorders>
              <w:top w:val="nil"/>
              <w:left w:val="nil"/>
              <w:bottom w:val="nil"/>
              <w:right w:val="nil"/>
            </w:tcBorders>
            <w:shd w:val="clear" w:color="auto" w:fill="auto"/>
            <w:noWrap/>
            <w:vAlign w:val="center"/>
            <w:hideMark/>
          </w:tcPr>
          <w:p w14:paraId="56C6774B"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interest_paid_to_next_installment_6m_min_ratio</w:t>
            </w:r>
          </w:p>
        </w:tc>
        <w:tc>
          <w:tcPr>
            <w:tcW w:w="627" w:type="pct"/>
            <w:tcBorders>
              <w:top w:val="nil"/>
              <w:left w:val="nil"/>
              <w:bottom w:val="nil"/>
              <w:right w:val="nil"/>
            </w:tcBorders>
            <w:shd w:val="clear" w:color="auto" w:fill="auto"/>
            <w:noWrap/>
            <w:vAlign w:val="center"/>
            <w:hideMark/>
          </w:tcPr>
          <w:p w14:paraId="16DB55C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-0.652</w:t>
            </w:r>
          </w:p>
        </w:tc>
        <w:tc>
          <w:tcPr>
            <w:tcW w:w="627" w:type="pct"/>
            <w:tcBorders>
              <w:top w:val="nil"/>
              <w:left w:val="nil"/>
              <w:bottom w:val="nil"/>
              <w:right w:val="nil"/>
            </w:tcBorders>
            <w:shd w:val="clear" w:color="auto" w:fill="auto"/>
            <w:noWrap/>
            <w:vAlign w:val="center"/>
            <w:hideMark/>
          </w:tcPr>
          <w:p w14:paraId="7775C15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7B8682C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-0.682</w:t>
            </w:r>
          </w:p>
        </w:tc>
        <w:tc>
          <w:tcPr>
            <w:tcW w:w="627" w:type="pct"/>
            <w:tcBorders>
              <w:top w:val="nil"/>
              <w:left w:val="nil"/>
              <w:bottom w:val="nil"/>
              <w:right w:val="nil"/>
            </w:tcBorders>
            <w:shd w:val="clear" w:color="auto" w:fill="auto"/>
            <w:noWrap/>
            <w:vAlign w:val="center"/>
            <w:hideMark/>
          </w:tcPr>
          <w:p w14:paraId="7254601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-0.622</w:t>
            </w:r>
          </w:p>
        </w:tc>
      </w:tr>
      <w:tr w:rsidR="00F420BB" w:rsidRPr="00F420BB" w14:paraId="3D013E12" w14:textId="77777777" w:rsidTr="00F420BB">
        <w:trPr>
          <w:trHeight w:val="300"/>
        </w:trPr>
        <w:tc>
          <w:tcPr>
            <w:tcW w:w="2491" w:type="pct"/>
            <w:tcBorders>
              <w:top w:val="nil"/>
              <w:left w:val="nil"/>
              <w:bottom w:val="nil"/>
              <w:right w:val="nil"/>
            </w:tcBorders>
            <w:shd w:val="clear" w:color="auto" w:fill="auto"/>
            <w:noWrap/>
            <w:vAlign w:val="center"/>
            <w:hideMark/>
          </w:tcPr>
          <w:p w14:paraId="2FC59D84"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behavioral_score</w:t>
            </w:r>
            <w:proofErr w:type="spellEnd"/>
          </w:p>
        </w:tc>
        <w:tc>
          <w:tcPr>
            <w:tcW w:w="627" w:type="pct"/>
            <w:tcBorders>
              <w:top w:val="nil"/>
              <w:left w:val="nil"/>
              <w:bottom w:val="nil"/>
              <w:right w:val="nil"/>
            </w:tcBorders>
            <w:shd w:val="clear" w:color="auto" w:fill="auto"/>
            <w:noWrap/>
            <w:vAlign w:val="center"/>
            <w:hideMark/>
          </w:tcPr>
          <w:p w14:paraId="4B389E21"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-0.385</w:t>
            </w:r>
          </w:p>
        </w:tc>
        <w:tc>
          <w:tcPr>
            <w:tcW w:w="627" w:type="pct"/>
            <w:tcBorders>
              <w:top w:val="nil"/>
              <w:left w:val="nil"/>
              <w:bottom w:val="nil"/>
              <w:right w:val="nil"/>
            </w:tcBorders>
            <w:shd w:val="clear" w:color="auto" w:fill="auto"/>
            <w:noWrap/>
            <w:vAlign w:val="center"/>
            <w:hideMark/>
          </w:tcPr>
          <w:p w14:paraId="5617354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(0.009)***</w:t>
            </w:r>
          </w:p>
        </w:tc>
        <w:tc>
          <w:tcPr>
            <w:tcW w:w="627" w:type="pct"/>
            <w:tcBorders>
              <w:top w:val="nil"/>
              <w:left w:val="nil"/>
              <w:bottom w:val="nil"/>
              <w:right w:val="nil"/>
            </w:tcBorders>
            <w:shd w:val="clear" w:color="auto" w:fill="auto"/>
            <w:noWrap/>
            <w:vAlign w:val="center"/>
            <w:hideMark/>
          </w:tcPr>
          <w:p w14:paraId="53639DB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-0.404</w:t>
            </w:r>
          </w:p>
        </w:tc>
        <w:tc>
          <w:tcPr>
            <w:tcW w:w="627" w:type="pct"/>
            <w:tcBorders>
              <w:top w:val="nil"/>
              <w:left w:val="nil"/>
              <w:bottom w:val="nil"/>
              <w:right w:val="nil"/>
            </w:tcBorders>
            <w:shd w:val="clear" w:color="auto" w:fill="auto"/>
            <w:noWrap/>
            <w:vAlign w:val="center"/>
            <w:hideMark/>
          </w:tcPr>
          <w:p w14:paraId="2FA7374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-0.367</w:t>
            </w:r>
          </w:p>
        </w:tc>
      </w:tr>
      <w:tr w:rsidR="00F420BB" w:rsidRPr="00F420BB" w14:paraId="25A24723" w14:textId="77777777" w:rsidTr="00F420BB">
        <w:trPr>
          <w:trHeight w:val="300"/>
        </w:trPr>
        <w:tc>
          <w:tcPr>
            <w:tcW w:w="2491" w:type="pct"/>
            <w:tcBorders>
              <w:top w:val="nil"/>
              <w:left w:val="nil"/>
              <w:bottom w:val="single" w:sz="4" w:space="0" w:color="auto"/>
              <w:right w:val="nil"/>
            </w:tcBorders>
            <w:shd w:val="clear" w:color="auto" w:fill="auto"/>
            <w:noWrap/>
            <w:vAlign w:val="center"/>
            <w:hideMark/>
          </w:tcPr>
          <w:p w14:paraId="73B6FBBF"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application_score</w:t>
            </w:r>
            <w:proofErr w:type="spellEnd"/>
          </w:p>
        </w:tc>
        <w:tc>
          <w:tcPr>
            <w:tcW w:w="627" w:type="pct"/>
            <w:tcBorders>
              <w:top w:val="nil"/>
              <w:left w:val="nil"/>
              <w:bottom w:val="single" w:sz="4" w:space="0" w:color="auto"/>
              <w:right w:val="nil"/>
            </w:tcBorders>
            <w:shd w:val="clear" w:color="auto" w:fill="auto"/>
            <w:noWrap/>
            <w:vAlign w:val="center"/>
            <w:hideMark/>
          </w:tcPr>
          <w:p w14:paraId="4DE4CBF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-0.057</w:t>
            </w:r>
          </w:p>
        </w:tc>
        <w:tc>
          <w:tcPr>
            <w:tcW w:w="627" w:type="pct"/>
            <w:tcBorders>
              <w:top w:val="nil"/>
              <w:left w:val="nil"/>
              <w:bottom w:val="single" w:sz="4" w:space="0" w:color="auto"/>
              <w:right w:val="nil"/>
            </w:tcBorders>
            <w:shd w:val="clear" w:color="auto" w:fill="auto"/>
            <w:noWrap/>
            <w:vAlign w:val="center"/>
            <w:hideMark/>
          </w:tcPr>
          <w:p w14:paraId="5D71AD0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single" w:sz="4" w:space="0" w:color="auto"/>
              <w:right w:val="nil"/>
            </w:tcBorders>
            <w:shd w:val="clear" w:color="auto" w:fill="auto"/>
            <w:noWrap/>
            <w:vAlign w:val="center"/>
            <w:hideMark/>
          </w:tcPr>
          <w:p w14:paraId="6D08C24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-0.087</w:t>
            </w:r>
          </w:p>
        </w:tc>
        <w:tc>
          <w:tcPr>
            <w:tcW w:w="627" w:type="pct"/>
            <w:tcBorders>
              <w:top w:val="nil"/>
              <w:left w:val="nil"/>
              <w:bottom w:val="single" w:sz="4" w:space="0" w:color="auto"/>
              <w:right w:val="nil"/>
            </w:tcBorders>
            <w:shd w:val="clear" w:color="auto" w:fill="auto"/>
            <w:noWrap/>
            <w:vAlign w:val="center"/>
            <w:hideMark/>
          </w:tcPr>
          <w:p w14:paraId="04114575" w14:textId="77777777" w:rsidR="00F420BB" w:rsidRPr="00F420BB" w:rsidRDefault="00F420BB" w:rsidP="0041140A">
            <w:pPr>
              <w:keepNext/>
              <w:spacing w:after="0" w:line="240" w:lineRule="auto"/>
              <w:ind w:firstLine="0"/>
              <w:jc w:val="center"/>
              <w:rPr>
                <w:color w:val="000000"/>
                <w:sz w:val="20"/>
                <w:szCs w:val="20"/>
                <w:lang w:val="en-US" w:eastAsia="nl-BE"/>
              </w:rPr>
            </w:pPr>
            <w:r w:rsidRPr="00F420BB">
              <w:rPr>
                <w:color w:val="000000"/>
                <w:sz w:val="20"/>
                <w:szCs w:val="20"/>
                <w:lang w:val="en-US" w:eastAsia="nl-BE"/>
              </w:rPr>
              <w:t>-0.027</w:t>
            </w:r>
          </w:p>
        </w:tc>
      </w:tr>
    </w:tbl>
    <w:p w14:paraId="13ED6851" w14:textId="0E16013C" w:rsidR="00043D47" w:rsidRPr="00AC20B1" w:rsidRDefault="00AC20B1" w:rsidP="00F420BB">
      <w:pPr>
        <w:pStyle w:val="Caption"/>
        <w:rPr>
          <w:lang w:val="en-US"/>
        </w:rPr>
      </w:pPr>
      <w:r w:rsidRPr="00AC20B1">
        <w:rPr>
          <w:lang w:val="en-US"/>
        </w:rPr>
        <w:t>*** represents s</w:t>
      </w:r>
      <w:r>
        <w:rPr>
          <w:lang w:val="en-US"/>
        </w:rPr>
        <w:t>ignificance at 0.01, ** at 0.01 and * at 0.05,</w:t>
      </w:r>
      <w:r w:rsidRPr="00AC20B1">
        <w:rPr>
          <w:lang w:val="en-US"/>
        </w:rPr>
        <w:t xml:space="preserve"> </w:t>
      </w:r>
      <w:r>
        <w:rPr>
          <w:lang w:val="en-US"/>
        </w:rPr>
        <w:t>s</w:t>
      </w:r>
      <w:r w:rsidR="00F420BB" w:rsidRPr="00AC20B1">
        <w:rPr>
          <w:lang w:val="en-US"/>
        </w:rPr>
        <w:t>ource: author</w:t>
      </w:r>
    </w:p>
    <w:p w14:paraId="7FE46763" w14:textId="64E7215F" w:rsidR="00F420BB" w:rsidRDefault="00F420BB" w:rsidP="00F420BB">
      <w:pPr>
        <w:ind w:firstLine="0"/>
        <w:rPr>
          <w:lang w:val="en-GB"/>
        </w:rPr>
      </w:pPr>
      <w:r>
        <w:rPr>
          <w:lang w:val="en-GB"/>
        </w:rPr>
        <w:t>The model performance decreases in the case of the test and more notably of the OOT sample.</w:t>
      </w:r>
    </w:p>
    <w:p w14:paraId="274AC949" w14:textId="77777777" w:rsidR="00B87FB0" w:rsidRDefault="00F420BB" w:rsidP="00B87FB0">
      <w:pPr>
        <w:keepNext/>
        <w:ind w:firstLine="0"/>
        <w:jc w:val="center"/>
      </w:pPr>
      <w:r>
        <w:rPr>
          <w:noProof/>
        </w:rPr>
        <w:lastRenderedPageBreak/>
        <w:drawing>
          <wp:inline distT="0" distB="0" distL="0" distR="0" wp14:anchorId="7AA7E156" wp14:editId="5F83AFA1">
            <wp:extent cx="3106123" cy="298473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6037" cy="3003875"/>
                    </a:xfrm>
                    <a:prstGeom prst="rect">
                      <a:avLst/>
                    </a:prstGeom>
                    <a:noFill/>
                    <a:ln>
                      <a:noFill/>
                    </a:ln>
                  </pic:spPr>
                </pic:pic>
              </a:graphicData>
            </a:graphic>
          </wp:inline>
        </w:drawing>
      </w:r>
    </w:p>
    <w:p w14:paraId="3884C892" w14:textId="3945E7E6" w:rsidR="00F420BB" w:rsidRPr="00B87FB0" w:rsidRDefault="00B87FB0" w:rsidP="00F420BB">
      <w:pPr>
        <w:pStyle w:val="Caption"/>
        <w:jc w:val="left"/>
      </w:pPr>
      <w:bookmarkStart w:id="76" w:name="_Toc167634223"/>
      <w:proofErr w:type="spellStart"/>
      <w:r>
        <w:t>Figure</w:t>
      </w:r>
      <w:proofErr w:type="spellEnd"/>
      <w:r>
        <w:t xml:space="preserve"> </w:t>
      </w:r>
      <w:r>
        <w:fldChar w:fldCharType="begin"/>
      </w:r>
      <w:r>
        <w:instrText xml:space="preserve"> SEQ Figure \* ARABIC </w:instrText>
      </w:r>
      <w:r>
        <w:fldChar w:fldCharType="separate"/>
      </w:r>
      <w:r>
        <w:rPr>
          <w:noProof/>
        </w:rPr>
        <w:t>9</w:t>
      </w:r>
      <w:r>
        <w:fldChar w:fldCharType="end"/>
      </w:r>
      <w:r>
        <w:t>:</w:t>
      </w:r>
      <w:r w:rsidR="00F420BB" w:rsidRPr="00F420BB">
        <w:rPr>
          <w:lang w:val="en-US"/>
        </w:rPr>
        <w:t xml:space="preserve"> ROC curves of logistic regression</w:t>
      </w:r>
      <w:r w:rsidR="00F420BB">
        <w:rPr>
          <w:lang w:val="en-US"/>
        </w:rPr>
        <w:t xml:space="preserve"> model</w:t>
      </w:r>
      <w:r w:rsidR="00EF1915">
        <w:rPr>
          <w:lang w:val="en-US"/>
        </w:rPr>
        <w:t xml:space="preserve"> from batch (1)</w:t>
      </w:r>
      <w:r w:rsidR="00F420BB" w:rsidRPr="00F420BB">
        <w:rPr>
          <w:lang w:val="en-US"/>
        </w:rPr>
        <w:t>, source: author</w:t>
      </w:r>
      <w:bookmarkEnd w:id="76"/>
    </w:p>
    <w:p w14:paraId="7D59F556" w14:textId="6032766D" w:rsidR="00BE254B" w:rsidRPr="00043D47" w:rsidRDefault="005D2532" w:rsidP="00B95A1C">
      <w:pPr>
        <w:pStyle w:val="Heading4"/>
        <w:rPr>
          <w:lang w:val="en-GB"/>
        </w:rPr>
      </w:pPr>
      <w:r>
        <w:rPr>
          <w:lang w:val="en-GB"/>
        </w:rPr>
        <w:t>Overview of Results</w:t>
      </w:r>
    </w:p>
    <w:p w14:paraId="5BC25911" w14:textId="7211680B" w:rsidR="003F4B1A" w:rsidRDefault="00E921C9" w:rsidP="00AA3CB3">
      <w:pPr>
        <w:rPr>
          <w:lang w:val="en-US"/>
        </w:rPr>
      </w:pPr>
      <w:r w:rsidRPr="00043D47">
        <w:rPr>
          <w:lang w:val="en-GB"/>
        </w:rPr>
        <w:t xml:space="preserve">The </w:t>
      </w:r>
      <w:r w:rsidR="00AA0FB5" w:rsidRPr="00043D47">
        <w:rPr>
          <w:lang w:val="en-GB"/>
        </w:rPr>
        <w:t xml:space="preserve">batch (1) </w:t>
      </w:r>
      <w:r w:rsidRPr="00043D47">
        <w:rPr>
          <w:lang w:val="en-GB"/>
        </w:rPr>
        <w:t xml:space="preserve">models are estimated using </w:t>
      </w:r>
      <w:r w:rsidRPr="00B76F4D">
        <w:rPr>
          <w:lang w:val="en-US"/>
        </w:rPr>
        <w:t xml:space="preserve">the full sample of train data (no </w:t>
      </w:r>
      <w:proofErr w:type="spellStart"/>
      <w:r w:rsidRPr="00B76F4D">
        <w:rPr>
          <w:lang w:val="en-US"/>
        </w:rPr>
        <w:t>undersampling</w:t>
      </w:r>
      <w:proofErr w:type="spellEnd"/>
      <w:r w:rsidRPr="00B76F4D">
        <w:rPr>
          <w:lang w:val="en-US"/>
        </w:rPr>
        <w:t xml:space="preserve">), </w:t>
      </w:r>
      <w:proofErr w:type="spellStart"/>
      <w:r w:rsidRPr="00B76F4D">
        <w:rPr>
          <w:lang w:val="en-US"/>
        </w:rPr>
        <w:t>WoE</w:t>
      </w:r>
      <w:proofErr w:type="spellEnd"/>
      <w:r w:rsidRPr="00B76F4D">
        <w:rPr>
          <w:lang w:val="en-US"/>
        </w:rPr>
        <w:t>-transformed features as well as a multicollinearity removal have the specifications summarized in the following table.</w:t>
      </w:r>
      <w:r w:rsidR="00AA3CB3">
        <w:rPr>
          <w:lang w:val="en-US"/>
        </w:rPr>
        <w:t xml:space="preserve"> The LR, ANN and boosting models exhibit solid performance with a gradual decrease in AUC across different samples. </w:t>
      </w:r>
      <w:r w:rsidR="003F4B1A">
        <w:rPr>
          <w:lang w:val="en-US"/>
        </w:rPr>
        <w:t>KNN and bagging overfit the train data. Whilst KNN exhibits weaker performance on the test and OOT sample, bagging is almost on par with LR, ANN and RF. SVM also has a tendency to overfit, although not perfectly. Its test and OOT performance is, however, alike the one of KNN. Overall, it can be concluded that all models estimated under these settings have a solid performance.</w:t>
      </w:r>
    </w:p>
    <w:p w14:paraId="772F615D" w14:textId="0B5C3E05" w:rsidR="00E921C9" w:rsidRPr="00B76F4D" w:rsidRDefault="00E921C9" w:rsidP="00E921C9">
      <w:pPr>
        <w:pStyle w:val="Caption"/>
        <w:rPr>
          <w:lang w:val="en-US"/>
        </w:rPr>
      </w:pPr>
      <w:bookmarkStart w:id="77" w:name="_Toc167633896"/>
      <w:r w:rsidRPr="00B76F4D">
        <w:rPr>
          <w:lang w:val="en-US"/>
        </w:rPr>
        <w:t xml:space="preserve">Table </w:t>
      </w:r>
      <w:r w:rsidRPr="00B76F4D">
        <w:rPr>
          <w:lang w:val="en-US"/>
        </w:rPr>
        <w:fldChar w:fldCharType="begin"/>
      </w:r>
      <w:r w:rsidRPr="00B76F4D">
        <w:rPr>
          <w:lang w:val="en-US"/>
        </w:rPr>
        <w:instrText xml:space="preserve"> SEQ Table \* ARABIC </w:instrText>
      </w:r>
      <w:r w:rsidRPr="00B76F4D">
        <w:rPr>
          <w:lang w:val="en-US"/>
        </w:rPr>
        <w:fldChar w:fldCharType="separate"/>
      </w:r>
      <w:r w:rsidR="00460140">
        <w:rPr>
          <w:noProof/>
          <w:lang w:val="en-US"/>
        </w:rPr>
        <w:t>14</w:t>
      </w:r>
      <w:r w:rsidRPr="00B76F4D">
        <w:rPr>
          <w:lang w:val="en-US"/>
        </w:rPr>
        <w:fldChar w:fldCharType="end"/>
      </w:r>
      <w:r w:rsidRPr="00B76F4D">
        <w:rPr>
          <w:lang w:val="en-US"/>
        </w:rPr>
        <w:t>: optimal hyperparameters of batch (1) models</w:t>
      </w:r>
      <w:bookmarkEnd w:id="77"/>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921C9" w:rsidRPr="00B76F4D" w14:paraId="04F6E33D"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6FB72651"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6045E33D"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742B9810" w14:textId="77777777" w:rsidR="00E921C9" w:rsidRPr="00B76F4D" w:rsidRDefault="00E921C9"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47759626"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050DFEDC"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E921C9" w:rsidRPr="00B76F4D" w14:paraId="1FBF9E04" w14:textId="77777777" w:rsidTr="00183687">
        <w:trPr>
          <w:trHeight w:val="300"/>
        </w:trPr>
        <w:tc>
          <w:tcPr>
            <w:tcW w:w="1000" w:type="pct"/>
            <w:tcBorders>
              <w:top w:val="single" w:sz="4" w:space="0" w:color="auto"/>
              <w:left w:val="nil"/>
              <w:right w:val="nil"/>
            </w:tcBorders>
            <w:shd w:val="clear" w:color="auto" w:fill="auto"/>
            <w:noWrap/>
            <w:vAlign w:val="center"/>
          </w:tcPr>
          <w:p w14:paraId="0E78602C"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3B0E36A0" w14:textId="77777777" w:rsidR="00E921C9" w:rsidRPr="00B76F4D" w:rsidRDefault="00E921C9" w:rsidP="00183687">
            <w:pPr>
              <w:spacing w:after="0" w:line="240" w:lineRule="auto"/>
              <w:ind w:firstLine="0"/>
              <w:jc w:val="center"/>
              <w:rPr>
                <w:color w:val="000000"/>
                <w:sz w:val="20"/>
                <w:szCs w:val="20"/>
                <w:lang w:val="en-US"/>
              </w:rPr>
            </w:pPr>
            <w:proofErr w:type="spellStart"/>
            <w:r w:rsidRPr="00B76F4D">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2B526C45" w14:textId="002143EF"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0.90</w:t>
            </w:r>
          </w:p>
        </w:tc>
        <w:tc>
          <w:tcPr>
            <w:tcW w:w="1000" w:type="pct"/>
            <w:tcBorders>
              <w:top w:val="single" w:sz="4" w:space="0" w:color="auto"/>
              <w:left w:val="nil"/>
              <w:bottom w:val="nil"/>
              <w:right w:val="nil"/>
            </w:tcBorders>
            <w:vAlign w:val="center"/>
          </w:tcPr>
          <w:p w14:paraId="14106C3C" w14:textId="00175449"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5</w:t>
            </w:r>
          </w:p>
        </w:tc>
        <w:tc>
          <w:tcPr>
            <w:tcW w:w="1000" w:type="pct"/>
            <w:tcBorders>
              <w:top w:val="single" w:sz="4" w:space="0" w:color="auto"/>
              <w:left w:val="nil"/>
              <w:bottom w:val="nil"/>
              <w:right w:val="nil"/>
            </w:tcBorders>
            <w:vAlign w:val="center"/>
          </w:tcPr>
          <w:p w14:paraId="5514F31E" w14:textId="4DE3DA6D"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6</w:t>
            </w:r>
          </w:p>
        </w:tc>
      </w:tr>
      <w:tr w:rsidR="00E921C9" w:rsidRPr="00B76F4D" w14:paraId="7CA73890" w14:textId="77777777" w:rsidTr="00183687">
        <w:trPr>
          <w:trHeight w:val="300"/>
        </w:trPr>
        <w:tc>
          <w:tcPr>
            <w:tcW w:w="1000" w:type="pct"/>
            <w:tcBorders>
              <w:top w:val="single" w:sz="4" w:space="0" w:color="auto"/>
              <w:left w:val="nil"/>
              <w:right w:val="nil"/>
            </w:tcBorders>
            <w:shd w:val="clear" w:color="auto" w:fill="auto"/>
            <w:noWrap/>
            <w:vAlign w:val="center"/>
          </w:tcPr>
          <w:p w14:paraId="151DCA4F"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32E6FDC9"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Activation: sigmoid</w:t>
            </w:r>
          </w:p>
          <w:p w14:paraId="62A2CDA0"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Hidden layers: [7]</w:t>
            </w:r>
          </w:p>
          <w:p w14:paraId="1AB76984"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Learning rate: constant</w:t>
            </w:r>
          </w:p>
          <w:p w14:paraId="0957A022"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 xml:space="preserve">Solver: </w:t>
            </w:r>
            <w:proofErr w:type="spellStart"/>
            <w:r w:rsidRPr="00B76F4D">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01A6EE27" w14:textId="33FA253E"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90</w:t>
            </w:r>
          </w:p>
        </w:tc>
        <w:tc>
          <w:tcPr>
            <w:tcW w:w="1000" w:type="pct"/>
            <w:tcBorders>
              <w:top w:val="single" w:sz="4" w:space="0" w:color="auto"/>
              <w:left w:val="nil"/>
              <w:bottom w:val="nil"/>
              <w:right w:val="nil"/>
            </w:tcBorders>
            <w:vAlign w:val="center"/>
          </w:tcPr>
          <w:p w14:paraId="7C0B11AD" w14:textId="4F11322D"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5</w:t>
            </w:r>
          </w:p>
        </w:tc>
        <w:tc>
          <w:tcPr>
            <w:tcW w:w="1000" w:type="pct"/>
            <w:tcBorders>
              <w:top w:val="single" w:sz="4" w:space="0" w:color="auto"/>
              <w:left w:val="nil"/>
              <w:bottom w:val="nil"/>
              <w:right w:val="nil"/>
            </w:tcBorders>
            <w:vAlign w:val="center"/>
          </w:tcPr>
          <w:p w14:paraId="4FB20CF0" w14:textId="71C73398"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6</w:t>
            </w:r>
          </w:p>
        </w:tc>
      </w:tr>
      <w:tr w:rsidR="00E921C9" w:rsidRPr="00B76F4D" w14:paraId="09801A9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631E34D"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32E9C588" w14:textId="0D585331" w:rsidR="00E921C9" w:rsidRPr="00B76F4D" w:rsidRDefault="00E921C9" w:rsidP="00183687">
            <w:pPr>
              <w:keepNext/>
              <w:spacing w:after="0" w:line="240" w:lineRule="auto"/>
              <w:ind w:firstLine="0"/>
              <w:jc w:val="center"/>
              <w:rPr>
                <w:color w:val="000000"/>
                <w:sz w:val="20"/>
                <w:szCs w:val="20"/>
                <w:lang w:val="en-US"/>
              </w:rPr>
            </w:pPr>
            <w:r w:rsidRPr="00B76F4D">
              <w:rPr>
                <w:color w:val="000000"/>
                <w:sz w:val="20"/>
                <w:szCs w:val="20"/>
                <w:lang w:val="en-US"/>
              </w:rPr>
              <w:t xml:space="preserve"># of neighbors: </w:t>
            </w:r>
            <w:r w:rsidR="007B78BB">
              <w:rPr>
                <w:color w:val="000000"/>
                <w:sz w:val="20"/>
                <w:szCs w:val="20"/>
                <w:lang w:val="en-US"/>
              </w:rPr>
              <w:t>10</w:t>
            </w:r>
          </w:p>
          <w:p w14:paraId="4D4BD3F6" w14:textId="77777777" w:rsidR="00E921C9" w:rsidRPr="00B76F4D" w:rsidRDefault="00E921C9" w:rsidP="00183687">
            <w:pPr>
              <w:keepNext/>
              <w:spacing w:after="0" w:line="240" w:lineRule="auto"/>
              <w:ind w:firstLine="0"/>
              <w:jc w:val="center"/>
              <w:rPr>
                <w:color w:val="000000"/>
                <w:sz w:val="20"/>
                <w:szCs w:val="20"/>
                <w:lang w:val="en-US"/>
              </w:rPr>
            </w:pPr>
            <w:r w:rsidRPr="00B76F4D">
              <w:rPr>
                <w:color w:val="000000"/>
                <w:sz w:val="20"/>
                <w:szCs w:val="20"/>
                <w:lang w:val="en-US"/>
              </w:rPr>
              <w:t>Weights: uniform</w:t>
            </w:r>
          </w:p>
          <w:p w14:paraId="710F713C" w14:textId="79C863B3" w:rsidR="00E921C9" w:rsidRPr="00B76F4D" w:rsidRDefault="005C3D72" w:rsidP="00183687">
            <w:pPr>
              <w:keepNext/>
              <w:spacing w:after="0" w:line="240" w:lineRule="auto"/>
              <w:ind w:firstLine="0"/>
              <w:jc w:val="center"/>
              <w:rPr>
                <w:color w:val="000000"/>
                <w:sz w:val="20"/>
                <w:szCs w:val="20"/>
                <w:lang w:val="en-US"/>
              </w:rPr>
            </w:pPr>
            <w:r>
              <w:rPr>
                <w:color w:val="000000"/>
                <w:sz w:val="20"/>
                <w:szCs w:val="20"/>
                <w:lang w:val="en-US"/>
              </w:rPr>
              <w:t>Distance</w:t>
            </w:r>
            <w:r w:rsidR="00E921C9" w:rsidRPr="00B76F4D">
              <w:rPr>
                <w:color w:val="000000"/>
                <w:sz w:val="20"/>
                <w:szCs w:val="20"/>
                <w:lang w:val="en-US"/>
              </w:rPr>
              <w:t>: Manhattan</w:t>
            </w:r>
          </w:p>
        </w:tc>
        <w:tc>
          <w:tcPr>
            <w:tcW w:w="1000" w:type="pct"/>
            <w:tcBorders>
              <w:top w:val="single" w:sz="4" w:space="0" w:color="auto"/>
              <w:left w:val="nil"/>
              <w:bottom w:val="single" w:sz="4" w:space="0" w:color="auto"/>
              <w:right w:val="nil"/>
            </w:tcBorders>
            <w:vAlign w:val="center"/>
          </w:tcPr>
          <w:p w14:paraId="78780813" w14:textId="3746D163"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2FDAB5B8" w14:textId="6785F0D7"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w:t>
            </w:r>
            <w:r w:rsidR="00043D47">
              <w:rPr>
                <w:color w:val="000000"/>
                <w:sz w:val="20"/>
                <w:szCs w:val="20"/>
                <w:lang w:val="en-US"/>
              </w:rPr>
              <w:t>.</w:t>
            </w:r>
            <w:r>
              <w:rPr>
                <w:color w:val="000000"/>
                <w:sz w:val="20"/>
                <w:szCs w:val="20"/>
                <w:lang w:val="en-US"/>
              </w:rPr>
              <w:t>78</w:t>
            </w:r>
          </w:p>
        </w:tc>
        <w:tc>
          <w:tcPr>
            <w:tcW w:w="1000" w:type="pct"/>
            <w:tcBorders>
              <w:top w:val="single" w:sz="4" w:space="0" w:color="auto"/>
              <w:left w:val="nil"/>
              <w:bottom w:val="single" w:sz="4" w:space="0" w:color="auto"/>
              <w:right w:val="nil"/>
            </w:tcBorders>
            <w:vAlign w:val="center"/>
          </w:tcPr>
          <w:p w14:paraId="747A0E36" w14:textId="4D48A682" w:rsidR="00E921C9" w:rsidRPr="00B76F4D" w:rsidRDefault="00043D47"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77</w:t>
            </w:r>
          </w:p>
        </w:tc>
      </w:tr>
      <w:tr w:rsidR="00E921C9" w:rsidRPr="00B76F4D" w14:paraId="6916382A"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1287E45A"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lastRenderedPageBreak/>
              <w:t>SVM</w:t>
            </w:r>
          </w:p>
        </w:tc>
        <w:tc>
          <w:tcPr>
            <w:tcW w:w="1000" w:type="pct"/>
            <w:tcBorders>
              <w:top w:val="single" w:sz="4" w:space="0" w:color="auto"/>
              <w:left w:val="nil"/>
              <w:bottom w:val="single" w:sz="4" w:space="0" w:color="auto"/>
              <w:right w:val="nil"/>
            </w:tcBorders>
            <w:vAlign w:val="center"/>
          </w:tcPr>
          <w:p w14:paraId="7B9739EA" w14:textId="77777777" w:rsidR="00E921C9" w:rsidRDefault="005D2532" w:rsidP="00183687">
            <w:pPr>
              <w:keepNext/>
              <w:spacing w:after="0" w:line="240" w:lineRule="auto"/>
              <w:ind w:firstLine="0"/>
              <w:jc w:val="center"/>
              <w:rPr>
                <w:color w:val="000000"/>
                <w:sz w:val="20"/>
                <w:szCs w:val="20"/>
                <w:lang w:val="en-US"/>
              </w:rPr>
            </w:pPr>
            <w:r>
              <w:rPr>
                <w:color w:val="000000"/>
                <w:sz w:val="20"/>
                <w:szCs w:val="20"/>
                <w:lang w:val="en-US"/>
              </w:rPr>
              <w:t>C: 0.25</w:t>
            </w:r>
          </w:p>
          <w:p w14:paraId="316D4F2B" w14:textId="77777777" w:rsidR="005D2532" w:rsidRDefault="005D2532" w:rsidP="00183687">
            <w:pPr>
              <w:keepNext/>
              <w:spacing w:after="0" w:line="240" w:lineRule="auto"/>
              <w:ind w:firstLine="0"/>
              <w:jc w:val="center"/>
              <w:rPr>
                <w:color w:val="000000"/>
                <w:sz w:val="20"/>
                <w:szCs w:val="20"/>
                <w:lang w:val="en-US"/>
              </w:rPr>
            </w:pPr>
            <w:r>
              <w:rPr>
                <w:color w:val="000000"/>
                <w:sz w:val="20"/>
                <w:szCs w:val="20"/>
                <w:lang w:val="en-US"/>
              </w:rPr>
              <w:t>Polynomial degree: 0.25</w:t>
            </w:r>
          </w:p>
          <w:p w14:paraId="0250029A" w14:textId="57CBA46A" w:rsidR="005D2532" w:rsidRPr="00B76F4D" w:rsidRDefault="005D2532" w:rsidP="00183687">
            <w:pPr>
              <w:keepNext/>
              <w:spacing w:after="0" w:line="240" w:lineRule="auto"/>
              <w:ind w:firstLine="0"/>
              <w:jc w:val="center"/>
              <w:rPr>
                <w:color w:val="000000"/>
                <w:sz w:val="20"/>
                <w:szCs w:val="20"/>
                <w:lang w:val="en-US"/>
              </w:rPr>
            </w:pPr>
            <w:r>
              <w:rPr>
                <w:color w:val="000000"/>
                <w:sz w:val="20"/>
                <w:szCs w:val="20"/>
                <w:lang w:val="en-US"/>
              </w:rPr>
              <w:t>Kernel: linear</w:t>
            </w:r>
          </w:p>
        </w:tc>
        <w:tc>
          <w:tcPr>
            <w:tcW w:w="1000" w:type="pct"/>
            <w:tcBorders>
              <w:top w:val="single" w:sz="4" w:space="0" w:color="auto"/>
              <w:left w:val="nil"/>
              <w:bottom w:val="single" w:sz="4" w:space="0" w:color="auto"/>
              <w:right w:val="nil"/>
            </w:tcBorders>
            <w:vAlign w:val="center"/>
          </w:tcPr>
          <w:p w14:paraId="5280805F" w14:textId="225F6BA5"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0.93</w:t>
            </w:r>
          </w:p>
        </w:tc>
        <w:tc>
          <w:tcPr>
            <w:tcW w:w="1000" w:type="pct"/>
            <w:tcBorders>
              <w:top w:val="single" w:sz="4" w:space="0" w:color="auto"/>
              <w:left w:val="nil"/>
              <w:bottom w:val="single" w:sz="4" w:space="0" w:color="auto"/>
              <w:right w:val="nil"/>
            </w:tcBorders>
            <w:vAlign w:val="center"/>
          </w:tcPr>
          <w:p w14:paraId="26C99FB9" w14:textId="6EE9F59F"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0.82</w:t>
            </w:r>
          </w:p>
        </w:tc>
        <w:tc>
          <w:tcPr>
            <w:tcW w:w="1000" w:type="pct"/>
            <w:tcBorders>
              <w:top w:val="single" w:sz="4" w:space="0" w:color="auto"/>
              <w:left w:val="nil"/>
              <w:bottom w:val="single" w:sz="4" w:space="0" w:color="auto"/>
              <w:right w:val="nil"/>
            </w:tcBorders>
            <w:vAlign w:val="center"/>
          </w:tcPr>
          <w:p w14:paraId="20013335" w14:textId="6BD768F4"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0.79</w:t>
            </w:r>
          </w:p>
        </w:tc>
      </w:tr>
      <w:tr w:rsidR="00E921C9" w:rsidRPr="00B76F4D" w14:paraId="538348C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1475A124" w14:textId="77777777" w:rsidR="00E921C9" w:rsidRPr="00B166C3" w:rsidRDefault="00E921C9" w:rsidP="00183687">
            <w:pPr>
              <w:spacing w:after="0" w:line="240" w:lineRule="auto"/>
              <w:ind w:firstLine="0"/>
              <w:jc w:val="center"/>
              <w:rPr>
                <w:color w:val="000000"/>
                <w:sz w:val="20"/>
                <w:szCs w:val="20"/>
                <w:lang w:val="en-US" w:eastAsia="nl-BE"/>
              </w:rPr>
            </w:pPr>
            <w:r w:rsidRPr="00B166C3">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28632FEA" w14:textId="51FE2B62"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 xml:space="preserve"># of estimators: </w:t>
            </w:r>
            <w:r w:rsidR="00B166C3" w:rsidRPr="00B166C3">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0031E6C6" w14:textId="5CBC92B1"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56EE757" w14:textId="3C3AEA8F"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83</w:t>
            </w:r>
          </w:p>
        </w:tc>
        <w:tc>
          <w:tcPr>
            <w:tcW w:w="1000" w:type="pct"/>
            <w:tcBorders>
              <w:top w:val="single" w:sz="4" w:space="0" w:color="auto"/>
              <w:left w:val="nil"/>
              <w:bottom w:val="single" w:sz="4" w:space="0" w:color="auto"/>
              <w:right w:val="nil"/>
            </w:tcBorders>
            <w:vAlign w:val="center"/>
          </w:tcPr>
          <w:p w14:paraId="5AADAAEE" w14:textId="17CA20A2"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84</w:t>
            </w:r>
          </w:p>
        </w:tc>
      </w:tr>
      <w:tr w:rsidR="00E921C9" w:rsidRPr="00B76F4D" w14:paraId="6E1B0625"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E8AED6D" w14:textId="77777777" w:rsidR="00E921C9" w:rsidRPr="00B166C3" w:rsidRDefault="00E921C9" w:rsidP="00183687">
            <w:pPr>
              <w:spacing w:after="0" w:line="240" w:lineRule="auto"/>
              <w:ind w:firstLine="0"/>
              <w:jc w:val="center"/>
              <w:rPr>
                <w:color w:val="000000"/>
                <w:sz w:val="20"/>
                <w:szCs w:val="20"/>
                <w:lang w:val="en-US" w:eastAsia="nl-BE"/>
              </w:rPr>
            </w:pPr>
            <w:r w:rsidRPr="00B166C3">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62C35C37" w14:textId="77777777"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Maximum tree depth: 1</w:t>
            </w:r>
          </w:p>
          <w:p w14:paraId="090945E8" w14:textId="77777777"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Minimum samples per leaf: 10</w:t>
            </w:r>
          </w:p>
          <w:p w14:paraId="7BB5A04A" w14:textId="43F74AE2" w:rsidR="00B166C3"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01D32FD2" w14:textId="181794B3" w:rsidR="00E921C9" w:rsidRPr="00B166C3" w:rsidRDefault="00B166C3"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91</w:t>
            </w:r>
          </w:p>
        </w:tc>
        <w:tc>
          <w:tcPr>
            <w:tcW w:w="1000" w:type="pct"/>
            <w:tcBorders>
              <w:top w:val="single" w:sz="4" w:space="0" w:color="auto"/>
              <w:left w:val="nil"/>
              <w:bottom w:val="single" w:sz="4" w:space="0" w:color="auto"/>
              <w:right w:val="nil"/>
            </w:tcBorders>
            <w:vAlign w:val="center"/>
          </w:tcPr>
          <w:p w14:paraId="1DDE455C" w14:textId="7D27A24B" w:rsidR="00E921C9" w:rsidRPr="00B166C3" w:rsidRDefault="00B166C3"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86</w:t>
            </w:r>
          </w:p>
        </w:tc>
        <w:tc>
          <w:tcPr>
            <w:tcW w:w="1000" w:type="pct"/>
            <w:tcBorders>
              <w:top w:val="single" w:sz="4" w:space="0" w:color="auto"/>
              <w:left w:val="nil"/>
              <w:bottom w:val="single" w:sz="4" w:space="0" w:color="auto"/>
              <w:right w:val="nil"/>
            </w:tcBorders>
            <w:vAlign w:val="center"/>
          </w:tcPr>
          <w:p w14:paraId="7317AB7E" w14:textId="5E771EEA" w:rsidR="00E921C9" w:rsidRPr="00B166C3" w:rsidRDefault="00B166C3"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85</w:t>
            </w:r>
          </w:p>
        </w:tc>
      </w:tr>
      <w:tr w:rsidR="00E921C9" w:rsidRPr="00B76F4D" w14:paraId="4A5EC28E"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1DC79F92" w14:textId="77777777" w:rsidR="00E921C9" w:rsidRPr="00B166C3" w:rsidRDefault="00E921C9" w:rsidP="00183687">
            <w:pPr>
              <w:spacing w:after="0" w:line="240" w:lineRule="auto"/>
              <w:ind w:firstLine="0"/>
              <w:jc w:val="center"/>
              <w:rPr>
                <w:color w:val="000000"/>
                <w:sz w:val="20"/>
                <w:szCs w:val="20"/>
                <w:lang w:val="en-US" w:eastAsia="nl-BE"/>
              </w:rPr>
            </w:pPr>
            <w:r w:rsidRPr="00B166C3">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0E416DB2" w14:textId="77777777"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7F1A0E57" w14:textId="6E4E0880"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90</w:t>
            </w:r>
          </w:p>
        </w:tc>
        <w:tc>
          <w:tcPr>
            <w:tcW w:w="1000" w:type="pct"/>
            <w:tcBorders>
              <w:top w:val="single" w:sz="4" w:space="0" w:color="auto"/>
              <w:left w:val="nil"/>
              <w:bottom w:val="single" w:sz="4" w:space="0" w:color="auto"/>
              <w:right w:val="nil"/>
            </w:tcBorders>
            <w:vAlign w:val="center"/>
          </w:tcPr>
          <w:p w14:paraId="25A52727" w14:textId="168CC261"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85</w:t>
            </w:r>
          </w:p>
        </w:tc>
        <w:tc>
          <w:tcPr>
            <w:tcW w:w="1000" w:type="pct"/>
            <w:tcBorders>
              <w:top w:val="single" w:sz="4" w:space="0" w:color="auto"/>
              <w:left w:val="nil"/>
              <w:bottom w:val="single" w:sz="4" w:space="0" w:color="auto"/>
              <w:right w:val="nil"/>
            </w:tcBorders>
            <w:vAlign w:val="center"/>
          </w:tcPr>
          <w:p w14:paraId="4BDBCD46" w14:textId="380DB01A"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85</w:t>
            </w:r>
          </w:p>
        </w:tc>
      </w:tr>
    </w:tbl>
    <w:p w14:paraId="305AB068" w14:textId="77777777" w:rsidR="00E921C9" w:rsidRDefault="00E921C9" w:rsidP="00E921C9">
      <w:pPr>
        <w:pStyle w:val="Caption"/>
        <w:rPr>
          <w:lang w:val="en-US"/>
        </w:rPr>
      </w:pPr>
      <w:r w:rsidRPr="00B76F4D">
        <w:rPr>
          <w:lang w:val="en-US"/>
        </w:rPr>
        <w:t>Source: author</w:t>
      </w:r>
    </w:p>
    <w:p w14:paraId="1A896E37" w14:textId="1BF56CD8" w:rsidR="003F4B1A" w:rsidRDefault="00AA0FB5" w:rsidP="00AA3CB3">
      <w:pPr>
        <w:ind w:firstLine="0"/>
        <w:rPr>
          <w:lang w:val="en-US"/>
        </w:rPr>
      </w:pPr>
      <w:r w:rsidRPr="00B76F4D">
        <w:rPr>
          <w:lang w:val="en-US"/>
        </w:rPr>
        <w:t xml:space="preserve">The </w:t>
      </w:r>
      <w:r>
        <w:rPr>
          <w:lang w:val="en-US"/>
        </w:rPr>
        <w:t xml:space="preserve">batch (2) </w:t>
      </w:r>
      <w:r w:rsidRPr="00B76F4D">
        <w:rPr>
          <w:lang w:val="en-US"/>
        </w:rPr>
        <w:t xml:space="preserve">models are estimated using the full sample of train data (no </w:t>
      </w:r>
      <w:proofErr w:type="spellStart"/>
      <w:r w:rsidRPr="00B76F4D">
        <w:rPr>
          <w:lang w:val="en-US"/>
        </w:rPr>
        <w:t>undersampling</w:t>
      </w:r>
      <w:proofErr w:type="spellEnd"/>
      <w:r w:rsidRPr="00B76F4D">
        <w:rPr>
          <w:lang w:val="en-US"/>
        </w:rPr>
        <w:t xml:space="preserve">), </w:t>
      </w:r>
      <w:proofErr w:type="spellStart"/>
      <w:r w:rsidRPr="00B76F4D">
        <w:rPr>
          <w:lang w:val="en-US"/>
        </w:rPr>
        <w:t>WoE</w:t>
      </w:r>
      <w:proofErr w:type="spellEnd"/>
      <w:r w:rsidRPr="00B76F4D">
        <w:rPr>
          <w:lang w:val="en-US"/>
        </w:rPr>
        <w:t>-transformed features</w:t>
      </w:r>
      <w:r>
        <w:rPr>
          <w:lang w:val="en-US"/>
        </w:rPr>
        <w:t xml:space="preserve"> whilst multicollinearity is not removed prior to model estimation</w:t>
      </w:r>
      <w:r w:rsidRPr="00B76F4D">
        <w:rPr>
          <w:lang w:val="en-US"/>
        </w:rPr>
        <w:t>.</w:t>
      </w:r>
      <w:r>
        <w:rPr>
          <w:lang w:val="en-US"/>
        </w:rPr>
        <w:t xml:space="preserve"> </w:t>
      </w:r>
      <w:r w:rsidR="003F4B1A">
        <w:rPr>
          <w:lang w:val="en-US"/>
        </w:rPr>
        <w:t xml:space="preserve">The LR model is estimated using the elastic net approach, where the L1 ratio of 0.5 points that both Ridge and Lasso are used. The result of that estimation is similar to the one above. The ANN has a slightly lower performance than the previously estimated one. In addition, the algorithm retained the same simple structure of the neural network – one layer with seven neurons. It appears that the dataset with correlated features </w:t>
      </w:r>
      <w:r w:rsidR="00611868">
        <w:rPr>
          <w:lang w:val="en-US"/>
        </w:rPr>
        <w:t>further complicates the performance of</w:t>
      </w:r>
      <w:r w:rsidR="003F4B1A">
        <w:rPr>
          <w:lang w:val="en-US"/>
        </w:rPr>
        <w:t xml:space="preserve"> KNN and SVM. A milder drop is noticed in the case of RF and bagging as well. Boosting is largely consistent with the previous estimate.</w:t>
      </w:r>
    </w:p>
    <w:p w14:paraId="2D12F8E0" w14:textId="3AF88434" w:rsidR="00AA0FB5" w:rsidRPr="00B76F4D" w:rsidRDefault="00AA0FB5" w:rsidP="00AA0FB5">
      <w:pPr>
        <w:pStyle w:val="Caption"/>
        <w:rPr>
          <w:lang w:val="en-US"/>
        </w:rPr>
      </w:pPr>
      <w:bookmarkStart w:id="78" w:name="_Toc167633897"/>
      <w:r w:rsidRPr="00B76F4D">
        <w:rPr>
          <w:lang w:val="en-US"/>
        </w:rPr>
        <w:t xml:space="preserve">Table </w:t>
      </w:r>
      <w:r w:rsidRPr="00B76F4D">
        <w:rPr>
          <w:lang w:val="en-US"/>
        </w:rPr>
        <w:fldChar w:fldCharType="begin"/>
      </w:r>
      <w:r w:rsidRPr="00B76F4D">
        <w:rPr>
          <w:lang w:val="en-US"/>
        </w:rPr>
        <w:instrText xml:space="preserve"> SEQ Table \* ARABIC </w:instrText>
      </w:r>
      <w:r w:rsidRPr="00B76F4D">
        <w:rPr>
          <w:lang w:val="en-US"/>
        </w:rPr>
        <w:fldChar w:fldCharType="separate"/>
      </w:r>
      <w:r w:rsidR="00460140">
        <w:rPr>
          <w:noProof/>
          <w:lang w:val="en-US"/>
        </w:rPr>
        <w:t>15</w:t>
      </w:r>
      <w:r w:rsidRPr="00B76F4D">
        <w:rPr>
          <w:lang w:val="en-US"/>
        </w:rPr>
        <w:fldChar w:fldCharType="end"/>
      </w:r>
      <w:r w:rsidRPr="00B76F4D">
        <w:rPr>
          <w:lang w:val="en-US"/>
        </w:rPr>
        <w:t>: optimal hyperparameters of batch (</w:t>
      </w:r>
      <w:r w:rsidR="007A569D">
        <w:rPr>
          <w:lang w:val="en-US"/>
        </w:rPr>
        <w:t>2</w:t>
      </w:r>
      <w:r w:rsidRPr="00B76F4D">
        <w:rPr>
          <w:lang w:val="en-US"/>
        </w:rPr>
        <w:t>) models</w:t>
      </w:r>
      <w:bookmarkEnd w:id="78"/>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AA0FB5" w:rsidRPr="00B76F4D" w14:paraId="72709318"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4BE27E45" w14:textId="77777777" w:rsidR="00AA0FB5" w:rsidRPr="00B76F4D" w:rsidRDefault="00AA0FB5"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4B12EF30" w14:textId="77777777" w:rsidR="00AA0FB5" w:rsidRPr="00B76F4D" w:rsidRDefault="00AA0FB5"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306EE146" w14:textId="77777777" w:rsidR="00AA0FB5" w:rsidRPr="00B76F4D" w:rsidRDefault="00AA0FB5"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28C5164B" w14:textId="77777777" w:rsidR="00AA0FB5" w:rsidRDefault="00AA0FB5"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2BF5093F" w14:textId="77777777" w:rsidR="00AA0FB5" w:rsidRDefault="00AA0FB5"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AA0FB5" w:rsidRPr="00B76F4D" w14:paraId="5A80CFBA" w14:textId="77777777" w:rsidTr="00183687">
        <w:trPr>
          <w:trHeight w:val="300"/>
        </w:trPr>
        <w:tc>
          <w:tcPr>
            <w:tcW w:w="1000" w:type="pct"/>
            <w:tcBorders>
              <w:top w:val="single" w:sz="4" w:space="0" w:color="auto"/>
              <w:left w:val="nil"/>
              <w:right w:val="nil"/>
            </w:tcBorders>
            <w:shd w:val="clear" w:color="auto" w:fill="auto"/>
            <w:noWrap/>
            <w:vAlign w:val="center"/>
          </w:tcPr>
          <w:p w14:paraId="63C7FE6C" w14:textId="77777777" w:rsidR="00AA0FB5" w:rsidRPr="000410D3" w:rsidRDefault="00AA0FB5" w:rsidP="00183687">
            <w:pPr>
              <w:spacing w:after="0" w:line="240" w:lineRule="auto"/>
              <w:ind w:firstLine="0"/>
              <w:jc w:val="center"/>
              <w:rPr>
                <w:color w:val="000000"/>
                <w:sz w:val="20"/>
                <w:szCs w:val="20"/>
                <w:lang w:val="en-US" w:eastAsia="nl-BE"/>
              </w:rPr>
            </w:pPr>
            <w:r w:rsidRPr="000410D3">
              <w:rPr>
                <w:color w:val="000000"/>
                <w:sz w:val="20"/>
                <w:szCs w:val="20"/>
                <w:lang w:val="en-US" w:eastAsia="nl-BE"/>
              </w:rPr>
              <w:t>LR</w:t>
            </w:r>
          </w:p>
        </w:tc>
        <w:tc>
          <w:tcPr>
            <w:tcW w:w="1000" w:type="pct"/>
            <w:tcBorders>
              <w:top w:val="single" w:sz="4" w:space="0" w:color="auto"/>
              <w:left w:val="nil"/>
              <w:bottom w:val="nil"/>
              <w:right w:val="nil"/>
            </w:tcBorders>
            <w:vAlign w:val="center"/>
          </w:tcPr>
          <w:p w14:paraId="0A785512" w14:textId="39D5CEC0"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L1 ratio: 0.5</w:t>
            </w:r>
          </w:p>
        </w:tc>
        <w:tc>
          <w:tcPr>
            <w:tcW w:w="1000" w:type="pct"/>
            <w:tcBorders>
              <w:top w:val="single" w:sz="4" w:space="0" w:color="auto"/>
              <w:left w:val="nil"/>
              <w:bottom w:val="nil"/>
              <w:right w:val="nil"/>
            </w:tcBorders>
            <w:vAlign w:val="center"/>
          </w:tcPr>
          <w:p w14:paraId="4564533A" w14:textId="6A99B27F"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0.91</w:t>
            </w:r>
          </w:p>
        </w:tc>
        <w:tc>
          <w:tcPr>
            <w:tcW w:w="1000" w:type="pct"/>
            <w:tcBorders>
              <w:top w:val="single" w:sz="4" w:space="0" w:color="auto"/>
              <w:left w:val="nil"/>
              <w:bottom w:val="nil"/>
              <w:right w:val="nil"/>
            </w:tcBorders>
            <w:vAlign w:val="center"/>
          </w:tcPr>
          <w:p w14:paraId="34D9C10C" w14:textId="465D0CE0"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0.88</w:t>
            </w:r>
          </w:p>
        </w:tc>
        <w:tc>
          <w:tcPr>
            <w:tcW w:w="1000" w:type="pct"/>
            <w:tcBorders>
              <w:top w:val="single" w:sz="4" w:space="0" w:color="auto"/>
              <w:left w:val="nil"/>
              <w:bottom w:val="nil"/>
              <w:right w:val="nil"/>
            </w:tcBorders>
            <w:vAlign w:val="center"/>
          </w:tcPr>
          <w:p w14:paraId="20CFAF32" w14:textId="083F37B5"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0.83</w:t>
            </w:r>
          </w:p>
        </w:tc>
      </w:tr>
      <w:tr w:rsidR="00AA0FB5" w:rsidRPr="00B76F4D" w14:paraId="07768F99" w14:textId="77777777" w:rsidTr="00183687">
        <w:trPr>
          <w:trHeight w:val="300"/>
        </w:trPr>
        <w:tc>
          <w:tcPr>
            <w:tcW w:w="1000" w:type="pct"/>
            <w:tcBorders>
              <w:top w:val="single" w:sz="4" w:space="0" w:color="auto"/>
              <w:left w:val="nil"/>
              <w:right w:val="nil"/>
            </w:tcBorders>
            <w:shd w:val="clear" w:color="auto" w:fill="auto"/>
            <w:noWrap/>
            <w:vAlign w:val="center"/>
          </w:tcPr>
          <w:p w14:paraId="1AAE061D"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212D3D76"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Activation: sigmoid</w:t>
            </w:r>
          </w:p>
          <w:p w14:paraId="5F9B90D0"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Hidden layers: [7]</w:t>
            </w:r>
          </w:p>
          <w:p w14:paraId="6E0F5733"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Learning rate: constant</w:t>
            </w:r>
          </w:p>
          <w:p w14:paraId="5D911EFC"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 xml:space="preserve">Solver: </w:t>
            </w:r>
            <w:proofErr w:type="spellStart"/>
            <w:r w:rsidRPr="00B76F4D">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235E9346" w14:textId="75FB3737" w:rsidR="00AA0FB5" w:rsidRPr="00B76F4D" w:rsidRDefault="007A569D" w:rsidP="00183687">
            <w:pPr>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nil"/>
              <w:right w:val="nil"/>
            </w:tcBorders>
            <w:vAlign w:val="center"/>
          </w:tcPr>
          <w:p w14:paraId="7E44A337" w14:textId="0D75EB27" w:rsidR="00AA0FB5" w:rsidRPr="00B76F4D" w:rsidRDefault="007A569D" w:rsidP="00183687">
            <w:pPr>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bottom w:val="nil"/>
              <w:right w:val="nil"/>
            </w:tcBorders>
            <w:vAlign w:val="center"/>
          </w:tcPr>
          <w:p w14:paraId="2A367D6D" w14:textId="27B91661" w:rsidR="00AA0FB5" w:rsidRPr="00B76F4D" w:rsidRDefault="007A569D" w:rsidP="00183687">
            <w:pPr>
              <w:spacing w:after="0" w:line="240" w:lineRule="auto"/>
              <w:ind w:firstLine="0"/>
              <w:jc w:val="center"/>
              <w:rPr>
                <w:color w:val="000000"/>
                <w:sz w:val="20"/>
                <w:szCs w:val="20"/>
                <w:lang w:val="en-US"/>
              </w:rPr>
            </w:pPr>
            <w:r>
              <w:rPr>
                <w:color w:val="000000"/>
                <w:sz w:val="20"/>
                <w:szCs w:val="20"/>
                <w:lang w:val="en-US"/>
              </w:rPr>
              <w:t>0.82</w:t>
            </w:r>
          </w:p>
        </w:tc>
      </w:tr>
      <w:tr w:rsidR="00AA0FB5" w:rsidRPr="00B76F4D" w14:paraId="42CE333A"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A6FA19E"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57981DB6" w14:textId="3C896170" w:rsidR="00AA0FB5" w:rsidRPr="00B76F4D" w:rsidRDefault="00AA0FB5" w:rsidP="00183687">
            <w:pPr>
              <w:keepNext/>
              <w:spacing w:after="0" w:line="240" w:lineRule="auto"/>
              <w:ind w:firstLine="0"/>
              <w:jc w:val="center"/>
              <w:rPr>
                <w:color w:val="000000"/>
                <w:sz w:val="20"/>
                <w:szCs w:val="20"/>
                <w:lang w:val="en-US"/>
              </w:rPr>
            </w:pPr>
            <w:r w:rsidRPr="00B76F4D">
              <w:rPr>
                <w:color w:val="000000"/>
                <w:sz w:val="20"/>
                <w:szCs w:val="20"/>
                <w:lang w:val="en-US"/>
              </w:rPr>
              <w:t xml:space="preserve"># of neighbors: </w:t>
            </w:r>
            <w:r w:rsidR="00F851F2">
              <w:rPr>
                <w:color w:val="000000"/>
                <w:sz w:val="20"/>
                <w:szCs w:val="20"/>
                <w:lang w:val="en-US"/>
              </w:rPr>
              <w:t>10</w:t>
            </w:r>
          </w:p>
          <w:p w14:paraId="01B8BDDE" w14:textId="77777777" w:rsidR="00AA0FB5" w:rsidRPr="00B76F4D" w:rsidRDefault="00AA0FB5" w:rsidP="00183687">
            <w:pPr>
              <w:keepNext/>
              <w:spacing w:after="0" w:line="240" w:lineRule="auto"/>
              <w:ind w:firstLine="0"/>
              <w:jc w:val="center"/>
              <w:rPr>
                <w:color w:val="000000"/>
                <w:sz w:val="20"/>
                <w:szCs w:val="20"/>
                <w:lang w:val="en-US"/>
              </w:rPr>
            </w:pPr>
            <w:r w:rsidRPr="00B76F4D">
              <w:rPr>
                <w:color w:val="000000"/>
                <w:sz w:val="20"/>
                <w:szCs w:val="20"/>
                <w:lang w:val="en-US"/>
              </w:rPr>
              <w:t>Weights: uniform</w:t>
            </w:r>
          </w:p>
          <w:p w14:paraId="27588C98" w14:textId="5BD31BE6" w:rsidR="00AA0FB5" w:rsidRPr="00B76F4D" w:rsidRDefault="00AA0FB5" w:rsidP="00183687">
            <w:pPr>
              <w:keepNext/>
              <w:spacing w:after="0" w:line="240" w:lineRule="auto"/>
              <w:ind w:firstLine="0"/>
              <w:jc w:val="center"/>
              <w:rPr>
                <w:color w:val="000000"/>
                <w:sz w:val="20"/>
                <w:szCs w:val="20"/>
                <w:lang w:val="en-US"/>
              </w:rPr>
            </w:pPr>
            <w:r>
              <w:rPr>
                <w:color w:val="000000"/>
                <w:sz w:val="20"/>
                <w:szCs w:val="20"/>
                <w:lang w:val="en-US"/>
              </w:rPr>
              <w:t>Distance</w:t>
            </w:r>
            <w:r w:rsidRPr="00B76F4D">
              <w:rPr>
                <w:color w:val="000000"/>
                <w:sz w:val="20"/>
                <w:szCs w:val="20"/>
                <w:lang w:val="en-US"/>
              </w:rPr>
              <w:t xml:space="preserve">: </w:t>
            </w:r>
            <w:r w:rsidR="00F851F2">
              <w:rPr>
                <w:color w:val="000000"/>
                <w:sz w:val="20"/>
                <w:szCs w:val="20"/>
                <w:lang w:val="en-US"/>
              </w:rPr>
              <w:t>Manhattan</w:t>
            </w:r>
          </w:p>
        </w:tc>
        <w:tc>
          <w:tcPr>
            <w:tcW w:w="1000" w:type="pct"/>
            <w:tcBorders>
              <w:top w:val="single" w:sz="4" w:space="0" w:color="auto"/>
              <w:left w:val="nil"/>
              <w:bottom w:val="single" w:sz="4" w:space="0" w:color="auto"/>
              <w:right w:val="nil"/>
            </w:tcBorders>
            <w:vAlign w:val="center"/>
          </w:tcPr>
          <w:p w14:paraId="0B167DBD" w14:textId="4E756BF4" w:rsidR="00AA0FB5" w:rsidRPr="00B76F4D" w:rsidRDefault="00D57099" w:rsidP="00183687">
            <w:pPr>
              <w:keepNext/>
              <w:spacing w:after="0" w:line="240" w:lineRule="auto"/>
              <w:ind w:firstLine="0"/>
              <w:jc w:val="center"/>
              <w:rPr>
                <w:color w:val="000000"/>
                <w:sz w:val="20"/>
                <w:szCs w:val="20"/>
                <w:lang w:val="en-US"/>
              </w:rPr>
            </w:pPr>
            <w:r>
              <w:rPr>
                <w:color w:val="000000"/>
                <w:sz w:val="20"/>
                <w:szCs w:val="20"/>
                <w:lang w:val="en-US"/>
              </w:rPr>
              <w:t>0.</w:t>
            </w:r>
            <w:r w:rsidR="000E79A1">
              <w:rPr>
                <w:color w:val="000000"/>
                <w:sz w:val="20"/>
                <w:szCs w:val="20"/>
                <w:lang w:val="en-US"/>
              </w:rPr>
              <w:t>99</w:t>
            </w:r>
          </w:p>
        </w:tc>
        <w:tc>
          <w:tcPr>
            <w:tcW w:w="1000" w:type="pct"/>
            <w:tcBorders>
              <w:top w:val="single" w:sz="4" w:space="0" w:color="auto"/>
              <w:left w:val="nil"/>
              <w:bottom w:val="single" w:sz="4" w:space="0" w:color="auto"/>
              <w:right w:val="nil"/>
            </w:tcBorders>
            <w:vAlign w:val="center"/>
          </w:tcPr>
          <w:p w14:paraId="78E26FF5" w14:textId="5A2AEDEF" w:rsidR="00AA0FB5" w:rsidRPr="00B76F4D" w:rsidRDefault="00D57099" w:rsidP="00183687">
            <w:pPr>
              <w:keepNext/>
              <w:spacing w:after="0" w:line="240" w:lineRule="auto"/>
              <w:ind w:firstLine="0"/>
              <w:jc w:val="center"/>
              <w:rPr>
                <w:color w:val="000000"/>
                <w:sz w:val="20"/>
                <w:szCs w:val="20"/>
                <w:lang w:val="en-US"/>
              </w:rPr>
            </w:pPr>
            <w:r>
              <w:rPr>
                <w:color w:val="000000"/>
                <w:sz w:val="20"/>
                <w:szCs w:val="20"/>
                <w:lang w:val="en-US"/>
              </w:rPr>
              <w:t>0.</w:t>
            </w:r>
            <w:r w:rsidR="000E79A1">
              <w:rPr>
                <w:color w:val="000000"/>
                <w:sz w:val="20"/>
                <w:szCs w:val="20"/>
                <w:lang w:val="en-US"/>
              </w:rPr>
              <w:t>62</w:t>
            </w:r>
          </w:p>
        </w:tc>
        <w:tc>
          <w:tcPr>
            <w:tcW w:w="1000" w:type="pct"/>
            <w:tcBorders>
              <w:top w:val="single" w:sz="4" w:space="0" w:color="auto"/>
              <w:left w:val="nil"/>
              <w:bottom w:val="single" w:sz="4" w:space="0" w:color="auto"/>
              <w:right w:val="nil"/>
            </w:tcBorders>
            <w:vAlign w:val="center"/>
          </w:tcPr>
          <w:p w14:paraId="21EE01F7" w14:textId="494725B8" w:rsidR="00AA0FB5" w:rsidRPr="00B76F4D" w:rsidRDefault="000E79A1" w:rsidP="00183687">
            <w:pPr>
              <w:keepNext/>
              <w:spacing w:after="0" w:line="240" w:lineRule="auto"/>
              <w:ind w:firstLine="0"/>
              <w:jc w:val="center"/>
              <w:rPr>
                <w:color w:val="000000"/>
                <w:sz w:val="20"/>
                <w:szCs w:val="20"/>
                <w:lang w:val="en-US"/>
              </w:rPr>
            </w:pPr>
            <w:r>
              <w:rPr>
                <w:color w:val="000000"/>
                <w:sz w:val="20"/>
                <w:szCs w:val="20"/>
                <w:lang w:val="en-US"/>
              </w:rPr>
              <w:t>0</w:t>
            </w:r>
            <w:r w:rsidR="00D57099">
              <w:rPr>
                <w:color w:val="000000"/>
                <w:sz w:val="20"/>
                <w:szCs w:val="20"/>
                <w:lang w:val="en-US"/>
              </w:rPr>
              <w:t>.</w:t>
            </w:r>
            <w:r>
              <w:rPr>
                <w:color w:val="000000"/>
                <w:sz w:val="20"/>
                <w:szCs w:val="20"/>
                <w:lang w:val="en-US"/>
              </w:rPr>
              <w:t>60</w:t>
            </w:r>
          </w:p>
        </w:tc>
      </w:tr>
      <w:tr w:rsidR="00AA0FB5" w:rsidRPr="00B76F4D" w14:paraId="6CC2219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7B901162"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508C5F1E" w14:textId="77777777" w:rsidR="00AA0FB5" w:rsidRDefault="00C12361" w:rsidP="00183687">
            <w:pPr>
              <w:keepNext/>
              <w:spacing w:after="0" w:line="240" w:lineRule="auto"/>
              <w:ind w:firstLine="0"/>
              <w:jc w:val="center"/>
              <w:rPr>
                <w:color w:val="000000"/>
                <w:sz w:val="20"/>
                <w:szCs w:val="20"/>
                <w:lang w:val="en-US"/>
              </w:rPr>
            </w:pPr>
            <w:r>
              <w:rPr>
                <w:color w:val="000000"/>
                <w:sz w:val="20"/>
                <w:szCs w:val="20"/>
                <w:lang w:val="en-US"/>
              </w:rPr>
              <w:t>C: 0.25</w:t>
            </w:r>
          </w:p>
          <w:p w14:paraId="0ED6371D" w14:textId="77777777" w:rsidR="00C12361" w:rsidRDefault="00C12361" w:rsidP="00183687">
            <w:pPr>
              <w:keepNext/>
              <w:spacing w:after="0" w:line="240" w:lineRule="auto"/>
              <w:ind w:firstLine="0"/>
              <w:jc w:val="center"/>
              <w:rPr>
                <w:color w:val="000000"/>
                <w:sz w:val="20"/>
                <w:szCs w:val="20"/>
                <w:lang w:val="en-US"/>
              </w:rPr>
            </w:pPr>
            <w:r>
              <w:rPr>
                <w:color w:val="000000"/>
                <w:sz w:val="20"/>
                <w:szCs w:val="20"/>
                <w:lang w:val="en-US"/>
              </w:rPr>
              <w:t>Polynomial degree: 1</w:t>
            </w:r>
          </w:p>
          <w:p w14:paraId="60F7CA38" w14:textId="1D1234BF" w:rsidR="00C12361" w:rsidRPr="00B76F4D" w:rsidRDefault="00C12361" w:rsidP="00183687">
            <w:pPr>
              <w:keepNext/>
              <w:spacing w:after="0" w:line="240" w:lineRule="auto"/>
              <w:ind w:firstLine="0"/>
              <w:jc w:val="center"/>
              <w:rPr>
                <w:color w:val="000000"/>
                <w:sz w:val="20"/>
                <w:szCs w:val="20"/>
                <w:lang w:val="en-US"/>
              </w:rPr>
            </w:pPr>
            <w:r>
              <w:rPr>
                <w:color w:val="000000"/>
                <w:sz w:val="20"/>
                <w:szCs w:val="20"/>
                <w:lang w:val="en-US"/>
              </w:rPr>
              <w:t>Kernel: Polynomial</w:t>
            </w:r>
          </w:p>
        </w:tc>
        <w:tc>
          <w:tcPr>
            <w:tcW w:w="1000" w:type="pct"/>
            <w:tcBorders>
              <w:top w:val="single" w:sz="4" w:space="0" w:color="auto"/>
              <w:left w:val="nil"/>
              <w:bottom w:val="single" w:sz="4" w:space="0" w:color="auto"/>
              <w:right w:val="nil"/>
            </w:tcBorders>
            <w:vAlign w:val="center"/>
          </w:tcPr>
          <w:p w14:paraId="1D15BCA8" w14:textId="4867A8FA" w:rsidR="00AA0FB5" w:rsidRPr="00B76F4D" w:rsidRDefault="00C12361" w:rsidP="00183687">
            <w:pPr>
              <w:keepNext/>
              <w:spacing w:after="0" w:line="240" w:lineRule="auto"/>
              <w:ind w:firstLine="0"/>
              <w:jc w:val="center"/>
              <w:rPr>
                <w:color w:val="000000"/>
                <w:sz w:val="20"/>
                <w:szCs w:val="20"/>
                <w:lang w:val="en-US"/>
              </w:rPr>
            </w:pPr>
            <w:r>
              <w:rPr>
                <w:color w:val="000000"/>
                <w:sz w:val="20"/>
                <w:szCs w:val="20"/>
                <w:lang w:val="en-US"/>
              </w:rPr>
              <w:t>0.56</w:t>
            </w:r>
          </w:p>
        </w:tc>
        <w:tc>
          <w:tcPr>
            <w:tcW w:w="1000" w:type="pct"/>
            <w:tcBorders>
              <w:top w:val="single" w:sz="4" w:space="0" w:color="auto"/>
              <w:left w:val="nil"/>
              <w:bottom w:val="single" w:sz="4" w:space="0" w:color="auto"/>
              <w:right w:val="nil"/>
            </w:tcBorders>
            <w:vAlign w:val="center"/>
          </w:tcPr>
          <w:p w14:paraId="65F34B9A" w14:textId="2A7D93EB" w:rsidR="00AA0FB5" w:rsidRPr="00B76F4D" w:rsidRDefault="00C12361" w:rsidP="00183687">
            <w:pPr>
              <w:keepNext/>
              <w:spacing w:after="0" w:line="240" w:lineRule="auto"/>
              <w:ind w:firstLine="0"/>
              <w:jc w:val="center"/>
              <w:rPr>
                <w:color w:val="000000"/>
                <w:sz w:val="20"/>
                <w:szCs w:val="20"/>
                <w:lang w:val="en-US"/>
              </w:rPr>
            </w:pPr>
            <w:r>
              <w:rPr>
                <w:color w:val="000000"/>
                <w:sz w:val="20"/>
                <w:szCs w:val="20"/>
                <w:lang w:val="en-US"/>
              </w:rPr>
              <w:t>0.55</w:t>
            </w:r>
          </w:p>
        </w:tc>
        <w:tc>
          <w:tcPr>
            <w:tcW w:w="1000" w:type="pct"/>
            <w:tcBorders>
              <w:top w:val="single" w:sz="4" w:space="0" w:color="auto"/>
              <w:left w:val="nil"/>
              <w:bottom w:val="single" w:sz="4" w:space="0" w:color="auto"/>
              <w:right w:val="nil"/>
            </w:tcBorders>
            <w:vAlign w:val="center"/>
          </w:tcPr>
          <w:p w14:paraId="41A8333A" w14:textId="3F6A6692" w:rsidR="00AA0FB5" w:rsidRPr="00B76F4D" w:rsidRDefault="00C12361" w:rsidP="00183687">
            <w:pPr>
              <w:keepNext/>
              <w:spacing w:after="0" w:line="240" w:lineRule="auto"/>
              <w:ind w:firstLine="0"/>
              <w:jc w:val="center"/>
              <w:rPr>
                <w:color w:val="000000"/>
                <w:sz w:val="20"/>
                <w:szCs w:val="20"/>
                <w:lang w:val="en-US"/>
              </w:rPr>
            </w:pPr>
            <w:r>
              <w:rPr>
                <w:color w:val="000000"/>
                <w:sz w:val="20"/>
                <w:szCs w:val="20"/>
                <w:lang w:val="en-US"/>
              </w:rPr>
              <w:t>0.47</w:t>
            </w:r>
          </w:p>
        </w:tc>
      </w:tr>
      <w:tr w:rsidR="00AA0FB5" w:rsidRPr="00B76F4D" w14:paraId="77488DF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E8EAE49"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7450F779" w14:textId="77777777" w:rsidR="00AA0FB5" w:rsidRPr="00B76F4D" w:rsidRDefault="00AA0FB5" w:rsidP="00183687">
            <w:pPr>
              <w:keepNext/>
              <w:spacing w:after="0" w:line="240" w:lineRule="auto"/>
              <w:ind w:firstLine="0"/>
              <w:jc w:val="center"/>
              <w:rPr>
                <w:color w:val="000000"/>
                <w:sz w:val="20"/>
                <w:szCs w:val="20"/>
                <w:lang w:val="en-US"/>
              </w:rPr>
            </w:pPr>
            <w:r w:rsidRPr="00B76F4D">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6132CAE0" w14:textId="554F7166" w:rsidR="00AA0FB5" w:rsidRPr="00B76F4D" w:rsidRDefault="003B603B" w:rsidP="00183687">
            <w:pPr>
              <w:keepNext/>
              <w:spacing w:after="0" w:line="240" w:lineRule="auto"/>
              <w:ind w:firstLine="0"/>
              <w:jc w:val="center"/>
              <w:rPr>
                <w:color w:val="000000"/>
                <w:sz w:val="20"/>
                <w:szCs w:val="20"/>
                <w:lang w:val="en-US"/>
              </w:rPr>
            </w:pPr>
            <w:r>
              <w:rPr>
                <w:color w:val="000000"/>
                <w:sz w:val="20"/>
                <w:szCs w:val="20"/>
                <w:lang w:val="en-US"/>
              </w:rPr>
              <w:t>1.0</w:t>
            </w:r>
            <w:r w:rsidR="00A03011">
              <w:rPr>
                <w:color w:val="000000"/>
                <w:sz w:val="20"/>
                <w:szCs w:val="20"/>
                <w:lang w:val="en-US"/>
              </w:rPr>
              <w:t>0</w:t>
            </w:r>
          </w:p>
        </w:tc>
        <w:tc>
          <w:tcPr>
            <w:tcW w:w="1000" w:type="pct"/>
            <w:tcBorders>
              <w:top w:val="single" w:sz="4" w:space="0" w:color="auto"/>
              <w:left w:val="nil"/>
              <w:bottom w:val="single" w:sz="4" w:space="0" w:color="auto"/>
              <w:right w:val="nil"/>
            </w:tcBorders>
            <w:vAlign w:val="center"/>
          </w:tcPr>
          <w:p w14:paraId="749DDF32" w14:textId="6F310E4A" w:rsidR="00AA0FB5" w:rsidRPr="00B76F4D" w:rsidRDefault="003B603B" w:rsidP="00183687">
            <w:pPr>
              <w:keepNext/>
              <w:spacing w:after="0" w:line="240" w:lineRule="auto"/>
              <w:ind w:firstLine="0"/>
              <w:jc w:val="center"/>
              <w:rPr>
                <w:color w:val="000000"/>
                <w:sz w:val="20"/>
                <w:szCs w:val="20"/>
                <w:lang w:val="en-US"/>
              </w:rPr>
            </w:pPr>
            <w:r>
              <w:rPr>
                <w:color w:val="000000"/>
                <w:sz w:val="20"/>
                <w:szCs w:val="20"/>
                <w:lang w:val="en-US"/>
              </w:rPr>
              <w:t>0.80</w:t>
            </w:r>
          </w:p>
        </w:tc>
        <w:tc>
          <w:tcPr>
            <w:tcW w:w="1000" w:type="pct"/>
            <w:tcBorders>
              <w:top w:val="single" w:sz="4" w:space="0" w:color="auto"/>
              <w:left w:val="nil"/>
              <w:bottom w:val="single" w:sz="4" w:space="0" w:color="auto"/>
              <w:right w:val="nil"/>
            </w:tcBorders>
            <w:vAlign w:val="center"/>
          </w:tcPr>
          <w:p w14:paraId="6788699D" w14:textId="380FC0FF" w:rsidR="00AA0FB5" w:rsidRPr="00B76F4D" w:rsidRDefault="003B603B" w:rsidP="00183687">
            <w:pPr>
              <w:keepNext/>
              <w:spacing w:after="0" w:line="240" w:lineRule="auto"/>
              <w:ind w:firstLine="0"/>
              <w:jc w:val="center"/>
              <w:rPr>
                <w:color w:val="000000"/>
                <w:sz w:val="20"/>
                <w:szCs w:val="20"/>
                <w:lang w:val="en-US"/>
              </w:rPr>
            </w:pPr>
            <w:r>
              <w:rPr>
                <w:color w:val="000000"/>
                <w:sz w:val="20"/>
                <w:szCs w:val="20"/>
                <w:lang w:val="en-US"/>
              </w:rPr>
              <w:t>0.78</w:t>
            </w:r>
          </w:p>
        </w:tc>
      </w:tr>
      <w:tr w:rsidR="00AA0FB5" w:rsidRPr="00B76F4D" w14:paraId="0F9CC25E"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57B2615" w14:textId="77777777" w:rsidR="00AA0FB5" w:rsidRPr="009E35F0" w:rsidRDefault="00AA0FB5" w:rsidP="00183687">
            <w:pPr>
              <w:spacing w:after="0" w:line="240" w:lineRule="auto"/>
              <w:ind w:firstLine="0"/>
              <w:jc w:val="center"/>
              <w:rPr>
                <w:color w:val="000000"/>
                <w:sz w:val="20"/>
                <w:szCs w:val="20"/>
                <w:lang w:val="en-US" w:eastAsia="nl-BE"/>
              </w:rPr>
            </w:pPr>
            <w:r w:rsidRPr="009E35F0">
              <w:rPr>
                <w:color w:val="000000"/>
                <w:sz w:val="20"/>
                <w:szCs w:val="20"/>
                <w:lang w:val="en-US" w:eastAsia="nl-BE"/>
              </w:rPr>
              <w:lastRenderedPageBreak/>
              <w:t>RF</w:t>
            </w:r>
          </w:p>
        </w:tc>
        <w:tc>
          <w:tcPr>
            <w:tcW w:w="1000" w:type="pct"/>
            <w:tcBorders>
              <w:top w:val="single" w:sz="4" w:space="0" w:color="auto"/>
              <w:left w:val="nil"/>
              <w:bottom w:val="single" w:sz="4" w:space="0" w:color="auto"/>
              <w:right w:val="nil"/>
            </w:tcBorders>
            <w:vAlign w:val="center"/>
          </w:tcPr>
          <w:p w14:paraId="5070B617" w14:textId="77777777" w:rsidR="00AA0FB5" w:rsidRPr="009E35F0" w:rsidRDefault="00AA0FB5" w:rsidP="00183687">
            <w:pPr>
              <w:keepNext/>
              <w:spacing w:after="0" w:line="240" w:lineRule="auto"/>
              <w:ind w:firstLine="0"/>
              <w:jc w:val="center"/>
              <w:rPr>
                <w:color w:val="000000"/>
                <w:sz w:val="20"/>
                <w:szCs w:val="20"/>
                <w:lang w:val="en-US"/>
              </w:rPr>
            </w:pPr>
            <w:r w:rsidRPr="009E35F0">
              <w:rPr>
                <w:color w:val="000000"/>
                <w:sz w:val="20"/>
                <w:szCs w:val="20"/>
                <w:lang w:val="en-US"/>
              </w:rPr>
              <w:t>Maximum tree depth: 1</w:t>
            </w:r>
          </w:p>
          <w:p w14:paraId="7F35B25A" w14:textId="77777777" w:rsidR="00AA0FB5" w:rsidRDefault="00AA0FB5" w:rsidP="00183687">
            <w:pPr>
              <w:keepNext/>
              <w:spacing w:after="0" w:line="240" w:lineRule="auto"/>
              <w:ind w:firstLine="0"/>
              <w:jc w:val="center"/>
              <w:rPr>
                <w:color w:val="000000"/>
                <w:sz w:val="20"/>
                <w:szCs w:val="20"/>
                <w:lang w:val="en-US"/>
              </w:rPr>
            </w:pPr>
            <w:r w:rsidRPr="009E35F0">
              <w:rPr>
                <w:color w:val="000000"/>
                <w:sz w:val="20"/>
                <w:szCs w:val="20"/>
                <w:lang w:val="en-US"/>
              </w:rPr>
              <w:t>Minimum samples per leaf: 10</w:t>
            </w:r>
          </w:p>
          <w:p w14:paraId="0F066E9E" w14:textId="1C78B53D" w:rsidR="009E35F0" w:rsidRPr="009E35F0" w:rsidRDefault="009E35F0" w:rsidP="00183687">
            <w:pPr>
              <w:keepNext/>
              <w:spacing w:after="0" w:line="240" w:lineRule="auto"/>
              <w:ind w:firstLine="0"/>
              <w:jc w:val="center"/>
              <w:rPr>
                <w:color w:val="000000"/>
                <w:sz w:val="20"/>
                <w:szCs w:val="20"/>
                <w:lang w:val="en-US"/>
              </w:rPr>
            </w:pPr>
            <w:r>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04CE6A36" w14:textId="5CBA71D0" w:rsidR="00AA0FB5" w:rsidRPr="009E35F0" w:rsidRDefault="009E35F0" w:rsidP="00183687">
            <w:pPr>
              <w:keepNext/>
              <w:spacing w:after="0" w:line="240" w:lineRule="auto"/>
              <w:ind w:firstLine="0"/>
              <w:jc w:val="center"/>
              <w:rPr>
                <w:color w:val="000000"/>
                <w:sz w:val="20"/>
                <w:szCs w:val="20"/>
                <w:lang w:val="en-US"/>
              </w:rPr>
            </w:pPr>
            <w:r w:rsidRPr="009E35F0">
              <w:rPr>
                <w:color w:val="000000"/>
                <w:sz w:val="20"/>
                <w:szCs w:val="20"/>
                <w:lang w:val="en-US"/>
              </w:rPr>
              <w:t>0.80</w:t>
            </w:r>
          </w:p>
        </w:tc>
        <w:tc>
          <w:tcPr>
            <w:tcW w:w="1000" w:type="pct"/>
            <w:tcBorders>
              <w:top w:val="single" w:sz="4" w:space="0" w:color="auto"/>
              <w:left w:val="nil"/>
              <w:bottom w:val="single" w:sz="4" w:space="0" w:color="auto"/>
              <w:right w:val="nil"/>
            </w:tcBorders>
            <w:vAlign w:val="center"/>
          </w:tcPr>
          <w:p w14:paraId="7DCD3FAD" w14:textId="2BA923A2" w:rsidR="00AA0FB5" w:rsidRPr="009E35F0" w:rsidRDefault="009E35F0" w:rsidP="00183687">
            <w:pPr>
              <w:keepNext/>
              <w:spacing w:after="0" w:line="240" w:lineRule="auto"/>
              <w:ind w:firstLine="0"/>
              <w:jc w:val="center"/>
              <w:rPr>
                <w:color w:val="000000"/>
                <w:sz w:val="20"/>
                <w:szCs w:val="20"/>
                <w:lang w:val="en-US"/>
              </w:rPr>
            </w:pPr>
            <w:r w:rsidRPr="009E35F0">
              <w:rPr>
                <w:color w:val="000000"/>
                <w:sz w:val="20"/>
                <w:szCs w:val="20"/>
                <w:lang w:val="en-US"/>
              </w:rPr>
              <w:t>0.78</w:t>
            </w:r>
          </w:p>
        </w:tc>
        <w:tc>
          <w:tcPr>
            <w:tcW w:w="1000" w:type="pct"/>
            <w:tcBorders>
              <w:top w:val="single" w:sz="4" w:space="0" w:color="auto"/>
              <w:left w:val="nil"/>
              <w:bottom w:val="single" w:sz="4" w:space="0" w:color="auto"/>
              <w:right w:val="nil"/>
            </w:tcBorders>
            <w:vAlign w:val="center"/>
          </w:tcPr>
          <w:p w14:paraId="4610DA8A" w14:textId="293C8AFB" w:rsidR="00AA0FB5" w:rsidRPr="009E35F0" w:rsidRDefault="009E35F0" w:rsidP="00183687">
            <w:pPr>
              <w:keepNext/>
              <w:spacing w:after="0" w:line="240" w:lineRule="auto"/>
              <w:ind w:firstLine="0"/>
              <w:jc w:val="center"/>
              <w:rPr>
                <w:color w:val="000000"/>
                <w:sz w:val="20"/>
                <w:szCs w:val="20"/>
                <w:lang w:val="en-US"/>
              </w:rPr>
            </w:pPr>
            <w:r w:rsidRPr="009E35F0">
              <w:rPr>
                <w:color w:val="000000"/>
                <w:sz w:val="20"/>
                <w:szCs w:val="20"/>
                <w:lang w:val="en-US"/>
              </w:rPr>
              <w:t>0.78</w:t>
            </w:r>
          </w:p>
        </w:tc>
      </w:tr>
      <w:tr w:rsidR="00AA0FB5" w:rsidRPr="00B76F4D" w14:paraId="6CAF72BB"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BD948A6" w14:textId="77777777" w:rsidR="00AA0FB5" w:rsidRPr="003072A1" w:rsidRDefault="00AA0FB5"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29C4BA22" w14:textId="77777777" w:rsidR="00AA0FB5" w:rsidRPr="003072A1" w:rsidRDefault="00AA0FB5" w:rsidP="00183687">
            <w:pPr>
              <w:keepNext/>
              <w:spacing w:after="0" w:line="240" w:lineRule="auto"/>
              <w:ind w:firstLine="0"/>
              <w:jc w:val="center"/>
              <w:rPr>
                <w:color w:val="000000"/>
                <w:sz w:val="20"/>
                <w:szCs w:val="20"/>
                <w:lang w:val="en-US"/>
              </w:rPr>
            </w:pPr>
            <w:r w:rsidRPr="003072A1">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7B257C2C" w14:textId="3C592594" w:rsidR="00AA0FB5"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68198B4F" w14:textId="6E6D0E38" w:rsidR="00AA0FB5"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0.85</w:t>
            </w:r>
          </w:p>
        </w:tc>
        <w:tc>
          <w:tcPr>
            <w:tcW w:w="1000" w:type="pct"/>
            <w:tcBorders>
              <w:top w:val="single" w:sz="4" w:space="0" w:color="auto"/>
              <w:left w:val="nil"/>
              <w:bottom w:val="single" w:sz="4" w:space="0" w:color="auto"/>
              <w:right w:val="nil"/>
            </w:tcBorders>
            <w:vAlign w:val="center"/>
          </w:tcPr>
          <w:p w14:paraId="3702421F" w14:textId="31A5C4BA" w:rsidR="00AA0FB5"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0.81</w:t>
            </w:r>
          </w:p>
        </w:tc>
      </w:tr>
    </w:tbl>
    <w:p w14:paraId="7F70FFD1" w14:textId="17B244F0" w:rsidR="00AA0FB5" w:rsidRPr="00AA0FB5" w:rsidRDefault="00AA0FB5" w:rsidP="00D31332">
      <w:pPr>
        <w:pStyle w:val="Caption"/>
        <w:rPr>
          <w:lang w:val="en-US"/>
        </w:rPr>
      </w:pPr>
      <w:r w:rsidRPr="00B76F4D">
        <w:rPr>
          <w:lang w:val="en-US"/>
        </w:rPr>
        <w:t>Source: author</w:t>
      </w:r>
    </w:p>
    <w:p w14:paraId="044A9076" w14:textId="714DDD0F" w:rsidR="00AF2B18" w:rsidRDefault="00AF2B18" w:rsidP="00E921C9">
      <w:pPr>
        <w:ind w:firstLine="0"/>
        <w:rPr>
          <w:lang w:val="en-US"/>
        </w:rPr>
      </w:pPr>
      <w:r>
        <w:rPr>
          <w:lang w:val="en-US"/>
        </w:rPr>
        <w:t xml:space="preserve">The batch (3) models are estimated using the full sample of train data (no </w:t>
      </w:r>
      <w:proofErr w:type="spellStart"/>
      <w:r>
        <w:rPr>
          <w:lang w:val="en-US"/>
        </w:rPr>
        <w:t>undersampling</w:t>
      </w:r>
      <w:proofErr w:type="spellEnd"/>
      <w:r>
        <w:rPr>
          <w:lang w:val="en-US"/>
        </w:rPr>
        <w:t>), dummy-transformed features and a multicollinearity removal. No feature selection is performed.</w:t>
      </w:r>
      <w:r w:rsidR="003F4B1A">
        <w:rPr>
          <w:lang w:val="en-US"/>
        </w:rPr>
        <w:t xml:space="preserve"> Again, the LR estimation’s performance is overlapping with the previous two models.</w:t>
      </w:r>
      <w:r w:rsidR="00ED7C8F">
        <w:rPr>
          <w:lang w:val="en-US"/>
        </w:rPr>
        <w:t xml:space="preserve"> Along with boosting, LR is the only model that maintains decent performance as measured by AUC.</w:t>
      </w:r>
      <w:r w:rsidR="003F4B1A">
        <w:rPr>
          <w:lang w:val="en-US"/>
        </w:rPr>
        <w:t xml:space="preserve"> </w:t>
      </w:r>
      <w:r w:rsidR="00ED7C8F">
        <w:rPr>
          <w:lang w:val="en-US"/>
        </w:rPr>
        <w:t>The remaining estimates – ANN, KNN, SVM, bagging and RF do not perform well.</w:t>
      </w:r>
    </w:p>
    <w:p w14:paraId="1AA197A0" w14:textId="54C0E25B" w:rsidR="00AF2B18" w:rsidRPr="00B76F4D" w:rsidRDefault="00AF2B18" w:rsidP="00AF2B18">
      <w:pPr>
        <w:pStyle w:val="Caption"/>
        <w:rPr>
          <w:lang w:val="en-US"/>
        </w:rPr>
      </w:pPr>
      <w:bookmarkStart w:id="79" w:name="_Toc167633898"/>
      <w:r w:rsidRPr="0010699A">
        <w:rPr>
          <w:lang w:val="en-US"/>
        </w:rPr>
        <w:t xml:space="preserve">Table </w:t>
      </w:r>
      <w:r w:rsidRPr="0010699A">
        <w:rPr>
          <w:lang w:val="en-US"/>
        </w:rPr>
        <w:fldChar w:fldCharType="begin"/>
      </w:r>
      <w:r w:rsidRPr="0010699A">
        <w:rPr>
          <w:lang w:val="en-US"/>
        </w:rPr>
        <w:instrText xml:space="preserve"> SEQ Table \* ARABIC </w:instrText>
      </w:r>
      <w:r w:rsidRPr="0010699A">
        <w:rPr>
          <w:lang w:val="en-US"/>
        </w:rPr>
        <w:fldChar w:fldCharType="separate"/>
      </w:r>
      <w:r w:rsidRPr="0010699A">
        <w:rPr>
          <w:noProof/>
          <w:lang w:val="en-US"/>
        </w:rPr>
        <w:t>16</w:t>
      </w:r>
      <w:r w:rsidRPr="0010699A">
        <w:rPr>
          <w:lang w:val="en-US"/>
        </w:rPr>
        <w:fldChar w:fldCharType="end"/>
      </w:r>
      <w:r w:rsidRPr="0010699A">
        <w:rPr>
          <w:lang w:val="en-US"/>
        </w:rPr>
        <w:t>: optimal hyperparameters of batch (3) models</w:t>
      </w:r>
      <w:bookmarkEnd w:id="79"/>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AF2B18" w:rsidRPr="00B76F4D" w14:paraId="70A9EED2" w14:textId="77777777" w:rsidTr="00EE02A8">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4442939E" w14:textId="77777777" w:rsidR="00AF2B18" w:rsidRPr="00B76F4D" w:rsidRDefault="00AF2B18" w:rsidP="00EE02A8">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4925DA9B" w14:textId="77777777" w:rsidR="00AF2B18" w:rsidRPr="00B76F4D" w:rsidRDefault="00AF2B18" w:rsidP="00EE02A8">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4C404DB7" w14:textId="77777777" w:rsidR="00AF2B18" w:rsidRPr="00B76F4D" w:rsidRDefault="00AF2B18" w:rsidP="00EE02A8">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59F2446A" w14:textId="77777777" w:rsidR="00AF2B18" w:rsidRDefault="00AF2B18" w:rsidP="00EE02A8">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3E3775AB" w14:textId="77777777" w:rsidR="00AF2B18" w:rsidRDefault="00AF2B18" w:rsidP="00EE02A8">
            <w:pPr>
              <w:spacing w:after="0" w:line="240" w:lineRule="auto"/>
              <w:ind w:firstLine="0"/>
              <w:jc w:val="center"/>
              <w:rPr>
                <w:b/>
                <w:bCs/>
                <w:sz w:val="20"/>
                <w:szCs w:val="20"/>
                <w:lang w:val="en-US" w:eastAsia="nl-BE"/>
              </w:rPr>
            </w:pPr>
            <w:r>
              <w:rPr>
                <w:b/>
                <w:bCs/>
                <w:sz w:val="20"/>
                <w:szCs w:val="20"/>
                <w:lang w:val="en-US" w:eastAsia="nl-BE"/>
              </w:rPr>
              <w:t>AUC OOT</w:t>
            </w:r>
          </w:p>
        </w:tc>
      </w:tr>
      <w:tr w:rsidR="00AF2B18" w:rsidRPr="00B76F4D" w14:paraId="4F00D13F" w14:textId="77777777" w:rsidTr="00EE02A8">
        <w:trPr>
          <w:trHeight w:val="300"/>
        </w:trPr>
        <w:tc>
          <w:tcPr>
            <w:tcW w:w="1000" w:type="pct"/>
            <w:tcBorders>
              <w:top w:val="single" w:sz="4" w:space="0" w:color="auto"/>
              <w:left w:val="nil"/>
              <w:right w:val="nil"/>
            </w:tcBorders>
            <w:shd w:val="clear" w:color="auto" w:fill="auto"/>
            <w:noWrap/>
            <w:vAlign w:val="center"/>
          </w:tcPr>
          <w:p w14:paraId="423BD5FD"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0C8D33BD" w14:textId="77777777" w:rsidR="00AF2B18" w:rsidRPr="00AF2B18" w:rsidRDefault="00AF2B18" w:rsidP="00EE02A8">
            <w:pPr>
              <w:spacing w:after="0" w:line="240" w:lineRule="auto"/>
              <w:ind w:firstLine="0"/>
              <w:jc w:val="center"/>
              <w:rPr>
                <w:color w:val="000000"/>
                <w:sz w:val="20"/>
                <w:szCs w:val="20"/>
                <w:highlight w:val="yellow"/>
                <w:lang w:val="en-US"/>
              </w:rPr>
            </w:pPr>
            <w:proofErr w:type="spellStart"/>
            <w:r w:rsidRPr="0010699A">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2006918F" w14:textId="56C5C08D"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nil"/>
              <w:right w:val="nil"/>
            </w:tcBorders>
            <w:vAlign w:val="center"/>
          </w:tcPr>
          <w:p w14:paraId="370AE1C2" w14:textId="08598AEB"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nil"/>
              <w:right w:val="nil"/>
            </w:tcBorders>
            <w:vAlign w:val="center"/>
          </w:tcPr>
          <w:p w14:paraId="37839BE7" w14:textId="0146DA38"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0.82</w:t>
            </w:r>
          </w:p>
        </w:tc>
      </w:tr>
      <w:tr w:rsidR="00AF2B18" w:rsidRPr="00B76F4D" w14:paraId="0E33DE36" w14:textId="77777777" w:rsidTr="00EE02A8">
        <w:trPr>
          <w:trHeight w:val="300"/>
        </w:trPr>
        <w:tc>
          <w:tcPr>
            <w:tcW w:w="1000" w:type="pct"/>
            <w:tcBorders>
              <w:top w:val="single" w:sz="4" w:space="0" w:color="auto"/>
              <w:left w:val="nil"/>
              <w:right w:val="nil"/>
            </w:tcBorders>
            <w:shd w:val="clear" w:color="auto" w:fill="auto"/>
            <w:noWrap/>
            <w:vAlign w:val="center"/>
          </w:tcPr>
          <w:p w14:paraId="6D68400A"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536DBDE3" w14:textId="77777777" w:rsidR="00AF2B18" w:rsidRPr="0010699A" w:rsidRDefault="00AF2B18" w:rsidP="00EE02A8">
            <w:pPr>
              <w:spacing w:after="0" w:line="240" w:lineRule="auto"/>
              <w:ind w:firstLine="0"/>
              <w:jc w:val="center"/>
              <w:rPr>
                <w:color w:val="000000"/>
                <w:sz w:val="20"/>
                <w:szCs w:val="20"/>
                <w:lang w:val="en-US"/>
              </w:rPr>
            </w:pPr>
            <w:r w:rsidRPr="0010699A">
              <w:rPr>
                <w:color w:val="000000"/>
                <w:sz w:val="20"/>
                <w:szCs w:val="20"/>
                <w:lang w:val="en-US"/>
              </w:rPr>
              <w:t>Activation: sigmoid</w:t>
            </w:r>
          </w:p>
          <w:p w14:paraId="341A89DA" w14:textId="77777777" w:rsidR="00AF2B18" w:rsidRPr="0010699A" w:rsidRDefault="00AF2B18" w:rsidP="00EE02A8">
            <w:pPr>
              <w:spacing w:after="0" w:line="240" w:lineRule="auto"/>
              <w:ind w:firstLine="0"/>
              <w:jc w:val="center"/>
              <w:rPr>
                <w:color w:val="000000"/>
                <w:sz w:val="20"/>
                <w:szCs w:val="20"/>
                <w:lang w:val="en-US"/>
              </w:rPr>
            </w:pPr>
            <w:r w:rsidRPr="0010699A">
              <w:rPr>
                <w:color w:val="000000"/>
                <w:sz w:val="20"/>
                <w:szCs w:val="20"/>
                <w:lang w:val="en-US"/>
              </w:rPr>
              <w:t>Hidden layers: [7]</w:t>
            </w:r>
          </w:p>
          <w:p w14:paraId="7927489C" w14:textId="77777777" w:rsidR="00AF2B18" w:rsidRPr="0010699A" w:rsidRDefault="00AF2B18" w:rsidP="00EE02A8">
            <w:pPr>
              <w:spacing w:after="0" w:line="240" w:lineRule="auto"/>
              <w:ind w:firstLine="0"/>
              <w:jc w:val="center"/>
              <w:rPr>
                <w:color w:val="000000"/>
                <w:sz w:val="20"/>
                <w:szCs w:val="20"/>
                <w:lang w:val="en-US"/>
              </w:rPr>
            </w:pPr>
            <w:r w:rsidRPr="0010699A">
              <w:rPr>
                <w:color w:val="000000"/>
                <w:sz w:val="20"/>
                <w:szCs w:val="20"/>
                <w:lang w:val="en-US"/>
              </w:rPr>
              <w:t>Learning rate: constant</w:t>
            </w:r>
          </w:p>
          <w:p w14:paraId="73196F65" w14:textId="77777777" w:rsidR="00AF2B18" w:rsidRPr="00AF2B18" w:rsidRDefault="00AF2B18" w:rsidP="00EE02A8">
            <w:pPr>
              <w:spacing w:after="0" w:line="240" w:lineRule="auto"/>
              <w:ind w:firstLine="0"/>
              <w:jc w:val="center"/>
              <w:rPr>
                <w:color w:val="000000"/>
                <w:sz w:val="20"/>
                <w:szCs w:val="20"/>
                <w:highlight w:val="yellow"/>
                <w:lang w:val="en-US"/>
              </w:rPr>
            </w:pPr>
            <w:r w:rsidRPr="0010699A">
              <w:rPr>
                <w:color w:val="000000"/>
                <w:sz w:val="20"/>
                <w:szCs w:val="20"/>
                <w:lang w:val="en-US"/>
              </w:rPr>
              <w:t xml:space="preserve">Solver: </w:t>
            </w:r>
            <w:proofErr w:type="spellStart"/>
            <w:r w:rsidRPr="0010699A">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31D37718" w14:textId="1B37C843"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0.57</w:t>
            </w:r>
          </w:p>
        </w:tc>
        <w:tc>
          <w:tcPr>
            <w:tcW w:w="1000" w:type="pct"/>
            <w:tcBorders>
              <w:top w:val="single" w:sz="4" w:space="0" w:color="auto"/>
              <w:left w:val="nil"/>
              <w:bottom w:val="nil"/>
              <w:right w:val="nil"/>
            </w:tcBorders>
            <w:vAlign w:val="center"/>
          </w:tcPr>
          <w:p w14:paraId="188CA1DF" w14:textId="48C8DBB2"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0.60</w:t>
            </w:r>
          </w:p>
        </w:tc>
        <w:tc>
          <w:tcPr>
            <w:tcW w:w="1000" w:type="pct"/>
            <w:tcBorders>
              <w:top w:val="single" w:sz="4" w:space="0" w:color="auto"/>
              <w:left w:val="nil"/>
              <w:bottom w:val="nil"/>
              <w:right w:val="nil"/>
            </w:tcBorders>
            <w:vAlign w:val="center"/>
          </w:tcPr>
          <w:p w14:paraId="662AACCB" w14:textId="520F5869"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0.52</w:t>
            </w:r>
          </w:p>
        </w:tc>
      </w:tr>
      <w:tr w:rsidR="00AF2B18" w:rsidRPr="00B76F4D" w14:paraId="105FA755"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76E077C2"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1C5F4BE2" w14:textId="621021ED" w:rsidR="00AF2B18" w:rsidRPr="00031E88" w:rsidRDefault="00AF2B18" w:rsidP="00EE02A8">
            <w:pPr>
              <w:keepNext/>
              <w:spacing w:after="0" w:line="240" w:lineRule="auto"/>
              <w:ind w:firstLine="0"/>
              <w:jc w:val="center"/>
              <w:rPr>
                <w:color w:val="000000"/>
                <w:sz w:val="20"/>
                <w:szCs w:val="20"/>
                <w:lang w:val="en-US"/>
              </w:rPr>
            </w:pPr>
            <w:r w:rsidRPr="00031E88">
              <w:rPr>
                <w:color w:val="000000"/>
                <w:sz w:val="20"/>
                <w:szCs w:val="20"/>
                <w:lang w:val="en-US"/>
              </w:rPr>
              <w:t xml:space="preserve"># of neighbors: </w:t>
            </w:r>
            <w:r w:rsidR="00CD163B" w:rsidRPr="00031E88">
              <w:rPr>
                <w:color w:val="000000"/>
                <w:sz w:val="20"/>
                <w:szCs w:val="20"/>
                <w:lang w:val="en-US"/>
              </w:rPr>
              <w:t>10</w:t>
            </w:r>
          </w:p>
          <w:p w14:paraId="0EEEE111" w14:textId="77777777" w:rsidR="00AF2B18" w:rsidRPr="00031E88" w:rsidRDefault="00AF2B18" w:rsidP="00EE02A8">
            <w:pPr>
              <w:keepNext/>
              <w:spacing w:after="0" w:line="240" w:lineRule="auto"/>
              <w:ind w:firstLine="0"/>
              <w:jc w:val="center"/>
              <w:rPr>
                <w:color w:val="000000"/>
                <w:sz w:val="20"/>
                <w:szCs w:val="20"/>
                <w:lang w:val="en-US"/>
              </w:rPr>
            </w:pPr>
            <w:r w:rsidRPr="00031E88">
              <w:rPr>
                <w:color w:val="000000"/>
                <w:sz w:val="20"/>
                <w:szCs w:val="20"/>
                <w:lang w:val="en-US"/>
              </w:rPr>
              <w:t>Weights: uniform</w:t>
            </w:r>
          </w:p>
          <w:p w14:paraId="7D3CF2FB" w14:textId="77777777" w:rsidR="00AF2B18" w:rsidRPr="00031E88" w:rsidRDefault="00AF2B18" w:rsidP="00EE02A8">
            <w:pPr>
              <w:keepNext/>
              <w:spacing w:after="0" w:line="240" w:lineRule="auto"/>
              <w:ind w:firstLine="0"/>
              <w:jc w:val="center"/>
              <w:rPr>
                <w:color w:val="000000"/>
                <w:sz w:val="20"/>
                <w:szCs w:val="20"/>
                <w:lang w:val="en-US"/>
              </w:rPr>
            </w:pPr>
            <w:r w:rsidRPr="00031E88">
              <w:rPr>
                <w:color w:val="000000"/>
                <w:sz w:val="20"/>
                <w:szCs w:val="20"/>
                <w:lang w:val="en-US"/>
              </w:rPr>
              <w:t>Distance: Euclidean</w:t>
            </w:r>
          </w:p>
        </w:tc>
        <w:tc>
          <w:tcPr>
            <w:tcW w:w="1000" w:type="pct"/>
            <w:tcBorders>
              <w:top w:val="single" w:sz="4" w:space="0" w:color="auto"/>
              <w:left w:val="nil"/>
              <w:bottom w:val="single" w:sz="4" w:space="0" w:color="auto"/>
              <w:right w:val="nil"/>
            </w:tcBorders>
            <w:vAlign w:val="center"/>
          </w:tcPr>
          <w:p w14:paraId="26429506" w14:textId="604658D2"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0.99</w:t>
            </w:r>
          </w:p>
        </w:tc>
        <w:tc>
          <w:tcPr>
            <w:tcW w:w="1000" w:type="pct"/>
            <w:tcBorders>
              <w:top w:val="single" w:sz="4" w:space="0" w:color="auto"/>
              <w:left w:val="nil"/>
              <w:bottom w:val="single" w:sz="4" w:space="0" w:color="auto"/>
              <w:right w:val="nil"/>
            </w:tcBorders>
            <w:vAlign w:val="center"/>
          </w:tcPr>
          <w:p w14:paraId="635BDB2C" w14:textId="158134AE"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0.59</w:t>
            </w:r>
          </w:p>
        </w:tc>
        <w:tc>
          <w:tcPr>
            <w:tcW w:w="1000" w:type="pct"/>
            <w:tcBorders>
              <w:top w:val="single" w:sz="4" w:space="0" w:color="auto"/>
              <w:left w:val="nil"/>
              <w:bottom w:val="single" w:sz="4" w:space="0" w:color="auto"/>
              <w:right w:val="nil"/>
            </w:tcBorders>
            <w:vAlign w:val="center"/>
          </w:tcPr>
          <w:p w14:paraId="55F41893" w14:textId="3EEE2081"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0.59</w:t>
            </w:r>
          </w:p>
        </w:tc>
      </w:tr>
      <w:tr w:rsidR="00AF2B18" w:rsidRPr="00B76F4D" w14:paraId="5A215C35"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40A318E2"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56F3BB63" w14:textId="77777777" w:rsidR="00AF2B18" w:rsidRPr="00031E88" w:rsidRDefault="00DB4335" w:rsidP="00EE02A8">
            <w:pPr>
              <w:keepNext/>
              <w:spacing w:after="0" w:line="240" w:lineRule="auto"/>
              <w:ind w:firstLine="0"/>
              <w:jc w:val="center"/>
              <w:rPr>
                <w:color w:val="000000"/>
                <w:sz w:val="20"/>
                <w:szCs w:val="20"/>
                <w:lang w:val="en-US"/>
              </w:rPr>
            </w:pPr>
            <w:r w:rsidRPr="00031E88">
              <w:rPr>
                <w:color w:val="000000"/>
                <w:sz w:val="20"/>
                <w:szCs w:val="20"/>
                <w:lang w:val="en-US"/>
              </w:rPr>
              <w:t>C: 0.25</w:t>
            </w:r>
          </w:p>
          <w:p w14:paraId="767CBBA9" w14:textId="77777777" w:rsidR="00DB4335" w:rsidRPr="00031E88" w:rsidRDefault="00DB4335" w:rsidP="00EE02A8">
            <w:pPr>
              <w:keepNext/>
              <w:spacing w:after="0" w:line="240" w:lineRule="auto"/>
              <w:ind w:firstLine="0"/>
              <w:jc w:val="center"/>
              <w:rPr>
                <w:color w:val="000000"/>
                <w:sz w:val="20"/>
                <w:szCs w:val="20"/>
                <w:lang w:val="en-US"/>
              </w:rPr>
            </w:pPr>
            <w:r w:rsidRPr="00031E88">
              <w:rPr>
                <w:color w:val="000000"/>
                <w:sz w:val="20"/>
                <w:szCs w:val="20"/>
                <w:lang w:val="en-US"/>
              </w:rPr>
              <w:t>Polynomial degree: 1</w:t>
            </w:r>
          </w:p>
          <w:p w14:paraId="4BFE67FF" w14:textId="67D2C1ED" w:rsidR="00DB4335" w:rsidRPr="00031E88" w:rsidRDefault="00DB4335" w:rsidP="00EE02A8">
            <w:pPr>
              <w:keepNext/>
              <w:spacing w:after="0" w:line="240" w:lineRule="auto"/>
              <w:ind w:firstLine="0"/>
              <w:jc w:val="center"/>
              <w:rPr>
                <w:color w:val="000000"/>
                <w:sz w:val="20"/>
                <w:szCs w:val="20"/>
                <w:lang w:val="en-US"/>
              </w:rPr>
            </w:pPr>
            <w:r w:rsidRPr="00031E88">
              <w:rPr>
                <w:color w:val="000000"/>
                <w:sz w:val="20"/>
                <w:szCs w:val="20"/>
                <w:lang w:val="en-US"/>
              </w:rPr>
              <w:t>Kernel: linear</w:t>
            </w:r>
          </w:p>
        </w:tc>
        <w:tc>
          <w:tcPr>
            <w:tcW w:w="1000" w:type="pct"/>
            <w:tcBorders>
              <w:top w:val="single" w:sz="4" w:space="0" w:color="auto"/>
              <w:left w:val="nil"/>
              <w:bottom w:val="single" w:sz="4" w:space="0" w:color="auto"/>
              <w:right w:val="nil"/>
            </w:tcBorders>
            <w:vAlign w:val="center"/>
          </w:tcPr>
          <w:p w14:paraId="79E88FEE" w14:textId="5FD0340B"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0.60</w:t>
            </w:r>
          </w:p>
        </w:tc>
        <w:tc>
          <w:tcPr>
            <w:tcW w:w="1000" w:type="pct"/>
            <w:tcBorders>
              <w:top w:val="single" w:sz="4" w:space="0" w:color="auto"/>
              <w:left w:val="nil"/>
              <w:bottom w:val="single" w:sz="4" w:space="0" w:color="auto"/>
              <w:right w:val="nil"/>
            </w:tcBorders>
            <w:vAlign w:val="center"/>
          </w:tcPr>
          <w:p w14:paraId="69E685AF" w14:textId="7AE71516"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0.55</w:t>
            </w:r>
          </w:p>
        </w:tc>
        <w:tc>
          <w:tcPr>
            <w:tcW w:w="1000" w:type="pct"/>
            <w:tcBorders>
              <w:top w:val="single" w:sz="4" w:space="0" w:color="auto"/>
              <w:left w:val="nil"/>
              <w:bottom w:val="single" w:sz="4" w:space="0" w:color="auto"/>
              <w:right w:val="nil"/>
            </w:tcBorders>
            <w:vAlign w:val="center"/>
          </w:tcPr>
          <w:p w14:paraId="4BA37DE3" w14:textId="5AA2A8B1"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0.60</w:t>
            </w:r>
          </w:p>
        </w:tc>
      </w:tr>
      <w:tr w:rsidR="00AF2B18" w:rsidRPr="00B76F4D" w14:paraId="5A25C9F4"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4CDB48ED"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1389869D" w14:textId="46A6088E"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 xml:space="preserve"># of estimators: </w:t>
            </w:r>
            <w:r w:rsidR="0010699A" w:rsidRPr="0010699A">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1DFDF8B3" w14:textId="13877D6E"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333A9F54" w14:textId="68A33A0C"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0.69</w:t>
            </w:r>
          </w:p>
        </w:tc>
        <w:tc>
          <w:tcPr>
            <w:tcW w:w="1000" w:type="pct"/>
            <w:tcBorders>
              <w:top w:val="single" w:sz="4" w:space="0" w:color="auto"/>
              <w:left w:val="nil"/>
              <w:bottom w:val="single" w:sz="4" w:space="0" w:color="auto"/>
              <w:right w:val="nil"/>
            </w:tcBorders>
            <w:vAlign w:val="center"/>
          </w:tcPr>
          <w:p w14:paraId="6AFF2B1C" w14:textId="33A48692"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0.71</w:t>
            </w:r>
          </w:p>
        </w:tc>
      </w:tr>
      <w:tr w:rsidR="00AF2B18" w:rsidRPr="00B76F4D" w14:paraId="21A94133"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76C18E59" w14:textId="77777777" w:rsidR="00AF2B18" w:rsidRPr="009E35F0" w:rsidRDefault="00AF2B18" w:rsidP="00EE02A8">
            <w:pPr>
              <w:spacing w:after="0" w:line="240" w:lineRule="auto"/>
              <w:ind w:firstLine="0"/>
              <w:jc w:val="center"/>
              <w:rPr>
                <w:color w:val="000000"/>
                <w:sz w:val="20"/>
                <w:szCs w:val="20"/>
                <w:lang w:val="en-US" w:eastAsia="nl-BE"/>
              </w:rPr>
            </w:pPr>
            <w:r w:rsidRPr="009E35F0">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7A7EDE12" w14:textId="77777777"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Maximum tree depth: 1</w:t>
            </w:r>
          </w:p>
          <w:p w14:paraId="701A4E8C" w14:textId="77777777"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Minimum samples per leaf: 10</w:t>
            </w:r>
          </w:p>
          <w:p w14:paraId="3C44545C" w14:textId="77777777"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24651EDF" w14:textId="427E29E0" w:rsidR="00AF2B18" w:rsidRPr="009E35F0" w:rsidRDefault="0010699A" w:rsidP="00EE02A8">
            <w:pPr>
              <w:keepNext/>
              <w:spacing w:after="0" w:line="240" w:lineRule="auto"/>
              <w:ind w:firstLine="0"/>
              <w:jc w:val="center"/>
              <w:rPr>
                <w:color w:val="000000"/>
                <w:sz w:val="20"/>
                <w:szCs w:val="20"/>
                <w:lang w:val="en-US"/>
              </w:rPr>
            </w:pPr>
            <w:r>
              <w:rPr>
                <w:color w:val="000000"/>
                <w:sz w:val="20"/>
                <w:szCs w:val="20"/>
                <w:lang w:val="en-US"/>
              </w:rPr>
              <w:t>0.77</w:t>
            </w:r>
          </w:p>
        </w:tc>
        <w:tc>
          <w:tcPr>
            <w:tcW w:w="1000" w:type="pct"/>
            <w:tcBorders>
              <w:top w:val="single" w:sz="4" w:space="0" w:color="auto"/>
              <w:left w:val="nil"/>
              <w:bottom w:val="single" w:sz="4" w:space="0" w:color="auto"/>
              <w:right w:val="nil"/>
            </w:tcBorders>
            <w:vAlign w:val="center"/>
          </w:tcPr>
          <w:p w14:paraId="565E157F" w14:textId="06FFF911" w:rsidR="00AF2B18" w:rsidRPr="009E35F0" w:rsidRDefault="0010699A" w:rsidP="00EE02A8">
            <w:pPr>
              <w:keepNext/>
              <w:spacing w:after="0" w:line="240" w:lineRule="auto"/>
              <w:ind w:firstLine="0"/>
              <w:jc w:val="center"/>
              <w:rPr>
                <w:color w:val="000000"/>
                <w:sz w:val="20"/>
                <w:szCs w:val="20"/>
                <w:lang w:val="en-US"/>
              </w:rPr>
            </w:pPr>
            <w:r>
              <w:rPr>
                <w:color w:val="000000"/>
                <w:sz w:val="20"/>
                <w:szCs w:val="20"/>
                <w:lang w:val="en-US"/>
              </w:rPr>
              <w:t>0.77</w:t>
            </w:r>
          </w:p>
        </w:tc>
        <w:tc>
          <w:tcPr>
            <w:tcW w:w="1000" w:type="pct"/>
            <w:tcBorders>
              <w:top w:val="single" w:sz="4" w:space="0" w:color="auto"/>
              <w:left w:val="nil"/>
              <w:bottom w:val="single" w:sz="4" w:space="0" w:color="auto"/>
              <w:right w:val="nil"/>
            </w:tcBorders>
            <w:vAlign w:val="center"/>
          </w:tcPr>
          <w:p w14:paraId="726B83B9" w14:textId="7CA36D1C" w:rsidR="00AF2B18" w:rsidRPr="009E35F0" w:rsidRDefault="0010699A" w:rsidP="00EE02A8">
            <w:pPr>
              <w:keepNext/>
              <w:spacing w:after="0" w:line="240" w:lineRule="auto"/>
              <w:ind w:firstLine="0"/>
              <w:jc w:val="center"/>
              <w:rPr>
                <w:color w:val="000000"/>
                <w:sz w:val="20"/>
                <w:szCs w:val="20"/>
                <w:lang w:val="en-US"/>
              </w:rPr>
            </w:pPr>
            <w:r>
              <w:rPr>
                <w:color w:val="000000"/>
                <w:sz w:val="20"/>
                <w:szCs w:val="20"/>
                <w:lang w:val="en-US"/>
              </w:rPr>
              <w:t>0.69</w:t>
            </w:r>
          </w:p>
        </w:tc>
      </w:tr>
      <w:tr w:rsidR="00AF2B18" w:rsidRPr="00B76F4D" w14:paraId="6662738C"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75371811" w14:textId="77777777" w:rsidR="00AF2B18" w:rsidRPr="003072A1" w:rsidRDefault="00AF2B18" w:rsidP="00EE02A8">
            <w:pPr>
              <w:spacing w:after="0" w:line="240" w:lineRule="auto"/>
              <w:ind w:firstLine="0"/>
              <w:jc w:val="center"/>
              <w:rPr>
                <w:color w:val="000000"/>
                <w:sz w:val="20"/>
                <w:szCs w:val="20"/>
                <w:lang w:val="en-US" w:eastAsia="nl-BE"/>
              </w:rPr>
            </w:pPr>
            <w:r w:rsidRPr="003072A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5DA33C82" w14:textId="38ABB49D"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 xml:space="preserve"># of estimators: </w:t>
            </w:r>
            <w:r w:rsidR="0010699A" w:rsidRPr="0010699A">
              <w:rPr>
                <w:color w:val="000000"/>
                <w:sz w:val="20"/>
                <w:szCs w:val="20"/>
                <w:lang w:val="en-US"/>
              </w:rPr>
              <w:t>20</w:t>
            </w:r>
          </w:p>
        </w:tc>
        <w:tc>
          <w:tcPr>
            <w:tcW w:w="1000" w:type="pct"/>
            <w:tcBorders>
              <w:top w:val="single" w:sz="4" w:space="0" w:color="auto"/>
              <w:left w:val="nil"/>
              <w:bottom w:val="single" w:sz="4" w:space="0" w:color="auto"/>
              <w:right w:val="nil"/>
            </w:tcBorders>
            <w:vAlign w:val="center"/>
          </w:tcPr>
          <w:p w14:paraId="5A553CA3" w14:textId="6ABF8AA2" w:rsidR="00AF2B18" w:rsidRPr="003072A1" w:rsidRDefault="0010699A" w:rsidP="00EE02A8">
            <w:pPr>
              <w:keepNext/>
              <w:spacing w:after="0" w:line="240" w:lineRule="auto"/>
              <w:ind w:firstLine="0"/>
              <w:jc w:val="center"/>
              <w:rPr>
                <w:color w:val="000000"/>
                <w:sz w:val="20"/>
                <w:szCs w:val="20"/>
                <w:lang w:val="en-US"/>
              </w:rPr>
            </w:pPr>
            <w:r>
              <w:rPr>
                <w:color w:val="000000"/>
                <w:sz w:val="20"/>
                <w:szCs w:val="20"/>
                <w:lang w:val="en-US"/>
              </w:rPr>
              <w:t>0.89</w:t>
            </w:r>
          </w:p>
        </w:tc>
        <w:tc>
          <w:tcPr>
            <w:tcW w:w="1000" w:type="pct"/>
            <w:tcBorders>
              <w:top w:val="single" w:sz="4" w:space="0" w:color="auto"/>
              <w:left w:val="nil"/>
              <w:bottom w:val="single" w:sz="4" w:space="0" w:color="auto"/>
              <w:right w:val="nil"/>
            </w:tcBorders>
            <w:vAlign w:val="center"/>
          </w:tcPr>
          <w:p w14:paraId="13042B42" w14:textId="1A0700E5" w:rsidR="00AF2B18" w:rsidRPr="003072A1" w:rsidRDefault="0010699A" w:rsidP="00EE02A8">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bottom w:val="single" w:sz="4" w:space="0" w:color="auto"/>
              <w:right w:val="nil"/>
            </w:tcBorders>
            <w:vAlign w:val="center"/>
          </w:tcPr>
          <w:p w14:paraId="21FC47FD" w14:textId="1B4DD012" w:rsidR="00AF2B18" w:rsidRPr="003072A1" w:rsidRDefault="0010699A" w:rsidP="00EE02A8">
            <w:pPr>
              <w:keepNext/>
              <w:spacing w:after="0" w:line="240" w:lineRule="auto"/>
              <w:ind w:firstLine="0"/>
              <w:jc w:val="center"/>
              <w:rPr>
                <w:color w:val="000000"/>
                <w:sz w:val="20"/>
                <w:szCs w:val="20"/>
                <w:lang w:val="en-US"/>
              </w:rPr>
            </w:pPr>
            <w:r>
              <w:rPr>
                <w:color w:val="000000"/>
                <w:sz w:val="20"/>
                <w:szCs w:val="20"/>
                <w:lang w:val="en-US"/>
              </w:rPr>
              <w:t>0.84</w:t>
            </w:r>
          </w:p>
        </w:tc>
      </w:tr>
    </w:tbl>
    <w:p w14:paraId="0662934F" w14:textId="3028B681" w:rsidR="00AF2B18" w:rsidRDefault="00AF2B18" w:rsidP="00AF2B18">
      <w:pPr>
        <w:pStyle w:val="Caption"/>
        <w:rPr>
          <w:lang w:val="en-US"/>
        </w:rPr>
      </w:pPr>
      <w:r w:rsidRPr="00B76F4D">
        <w:rPr>
          <w:lang w:val="en-US"/>
        </w:rPr>
        <w:t>Source: author</w:t>
      </w:r>
    </w:p>
    <w:p w14:paraId="3EEA6DFB" w14:textId="32A86EDC" w:rsidR="00ED7C8F" w:rsidRDefault="00E921C9" w:rsidP="00E921C9">
      <w:pPr>
        <w:ind w:firstLine="0"/>
        <w:rPr>
          <w:lang w:val="en-US"/>
        </w:rPr>
      </w:pPr>
      <w:r w:rsidRPr="00B76F4D">
        <w:rPr>
          <w:lang w:val="en-US"/>
        </w:rPr>
        <w:t>The batch (</w:t>
      </w:r>
      <w:r w:rsidR="008A5D2C">
        <w:rPr>
          <w:lang w:val="en-US"/>
        </w:rPr>
        <w:t>4</w:t>
      </w:r>
      <w:r w:rsidRPr="00B76F4D">
        <w:rPr>
          <w:lang w:val="en-US"/>
        </w:rPr>
        <w:t xml:space="preserve">) models have the same specifications as batch (1) with the only difference being that </w:t>
      </w:r>
      <w:proofErr w:type="spellStart"/>
      <w:r w:rsidRPr="00B76F4D">
        <w:rPr>
          <w:lang w:val="en-US"/>
        </w:rPr>
        <w:t>undersampling</w:t>
      </w:r>
      <w:proofErr w:type="spellEnd"/>
      <w:r w:rsidRPr="00B76F4D">
        <w:rPr>
          <w:lang w:val="en-US"/>
        </w:rPr>
        <w:t xml:space="preserve"> is used in the case of batch (</w:t>
      </w:r>
      <w:r w:rsidR="008A5D2C">
        <w:rPr>
          <w:lang w:val="en-US"/>
        </w:rPr>
        <w:t>4</w:t>
      </w:r>
      <w:r w:rsidRPr="00B76F4D">
        <w:rPr>
          <w:lang w:val="en-US"/>
        </w:rPr>
        <w:t>).</w:t>
      </w:r>
      <w:r w:rsidR="00DB2595">
        <w:rPr>
          <w:lang w:val="en-US"/>
        </w:rPr>
        <w:t xml:space="preserve"> </w:t>
      </w:r>
      <w:r w:rsidR="00ED7C8F">
        <w:rPr>
          <w:lang w:val="en-US"/>
        </w:rPr>
        <w:t xml:space="preserve">All models have test performances between 0.86 and 0.88. OOT is slightly lower and in the range of 0.83 to 0.86. </w:t>
      </w:r>
      <w:r w:rsidR="00611868">
        <w:rPr>
          <w:lang w:val="en-US"/>
        </w:rPr>
        <w:t xml:space="preserve">Overall, it is concluded that no single model stands out from the rest. What </w:t>
      </w:r>
      <w:r w:rsidR="00611868">
        <w:rPr>
          <w:lang w:val="en-US"/>
        </w:rPr>
        <w:lastRenderedPageBreak/>
        <w:t>makes batch (4) different from batch (1) is that KNN and SVM perform substantially better. Hence, it can be concluded that class balance is a necessary prerequisite to achieve good performance of these models.</w:t>
      </w:r>
    </w:p>
    <w:p w14:paraId="126C068C" w14:textId="08B804ED" w:rsidR="00E921C9" w:rsidRPr="00C62C34" w:rsidRDefault="00E921C9" w:rsidP="00E921C9">
      <w:pPr>
        <w:pStyle w:val="Caption"/>
        <w:rPr>
          <w:lang w:val="en-US"/>
        </w:rPr>
      </w:pPr>
      <w:bookmarkStart w:id="80" w:name="_Toc167633899"/>
      <w:r w:rsidRPr="00C62C34">
        <w:rPr>
          <w:lang w:val="en-US"/>
        </w:rPr>
        <w:t xml:space="preserve">Table </w:t>
      </w:r>
      <w:r w:rsidRPr="00C62C34">
        <w:rPr>
          <w:lang w:val="en-US"/>
        </w:rPr>
        <w:fldChar w:fldCharType="begin"/>
      </w:r>
      <w:r w:rsidRPr="00C62C34">
        <w:rPr>
          <w:lang w:val="en-US"/>
        </w:rPr>
        <w:instrText xml:space="preserve"> SEQ Table \* ARABIC </w:instrText>
      </w:r>
      <w:r w:rsidRPr="00C62C34">
        <w:rPr>
          <w:lang w:val="en-US"/>
        </w:rPr>
        <w:fldChar w:fldCharType="separate"/>
      </w:r>
      <w:r w:rsidR="00460140" w:rsidRPr="00C62C34">
        <w:rPr>
          <w:noProof/>
          <w:lang w:val="en-US"/>
        </w:rPr>
        <w:t>16</w:t>
      </w:r>
      <w:r w:rsidRPr="00C62C34">
        <w:rPr>
          <w:noProof/>
          <w:lang w:val="en-US"/>
        </w:rPr>
        <w:fldChar w:fldCharType="end"/>
      </w:r>
      <w:r w:rsidRPr="00C62C34">
        <w:rPr>
          <w:lang w:val="en-US"/>
        </w:rPr>
        <w:t>: optimal hyperparameters of batch (</w:t>
      </w:r>
      <w:r w:rsidR="008A5D2C" w:rsidRPr="00C62C34">
        <w:rPr>
          <w:lang w:val="en-US"/>
        </w:rPr>
        <w:t>4</w:t>
      </w:r>
      <w:r w:rsidRPr="00C62C34">
        <w:rPr>
          <w:lang w:val="en-US"/>
        </w:rPr>
        <w:t>) models</w:t>
      </w:r>
      <w:bookmarkEnd w:id="80"/>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921C9" w:rsidRPr="00B76F4D" w14:paraId="0BFAB2D2"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660EDFD7"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63AE2580"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2AE19D02" w14:textId="77777777" w:rsidR="00E921C9" w:rsidRPr="00B76F4D" w:rsidRDefault="00E921C9"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2C5112B8"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3D47F123"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E921C9" w:rsidRPr="00B76F4D" w14:paraId="41EF6E74" w14:textId="77777777" w:rsidTr="00183687">
        <w:trPr>
          <w:trHeight w:val="300"/>
        </w:trPr>
        <w:tc>
          <w:tcPr>
            <w:tcW w:w="1000" w:type="pct"/>
            <w:tcBorders>
              <w:top w:val="single" w:sz="4" w:space="0" w:color="auto"/>
              <w:left w:val="nil"/>
              <w:right w:val="nil"/>
            </w:tcBorders>
            <w:shd w:val="clear" w:color="auto" w:fill="auto"/>
            <w:noWrap/>
            <w:vAlign w:val="center"/>
          </w:tcPr>
          <w:p w14:paraId="2BAAD35E"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537B9603" w14:textId="77777777" w:rsidR="00E921C9" w:rsidRPr="00B76F4D" w:rsidRDefault="00E921C9" w:rsidP="00183687">
            <w:pPr>
              <w:spacing w:after="0" w:line="240" w:lineRule="auto"/>
              <w:ind w:firstLine="0"/>
              <w:jc w:val="center"/>
              <w:rPr>
                <w:color w:val="000000"/>
                <w:sz w:val="20"/>
                <w:szCs w:val="20"/>
                <w:lang w:val="en-US"/>
              </w:rPr>
            </w:pPr>
            <w:proofErr w:type="spellStart"/>
            <w:r>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4736DB43"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nil"/>
              <w:right w:val="nil"/>
            </w:tcBorders>
            <w:vAlign w:val="center"/>
          </w:tcPr>
          <w:p w14:paraId="1E8681F1" w14:textId="28E99094"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7</w:t>
            </w:r>
          </w:p>
        </w:tc>
        <w:tc>
          <w:tcPr>
            <w:tcW w:w="1000" w:type="pct"/>
            <w:tcBorders>
              <w:top w:val="single" w:sz="4" w:space="0" w:color="auto"/>
              <w:left w:val="nil"/>
              <w:bottom w:val="nil"/>
              <w:right w:val="nil"/>
            </w:tcBorders>
            <w:vAlign w:val="center"/>
          </w:tcPr>
          <w:p w14:paraId="2933C3E8" w14:textId="2635628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6</w:t>
            </w:r>
          </w:p>
        </w:tc>
      </w:tr>
      <w:tr w:rsidR="00E921C9" w:rsidRPr="00B76F4D" w14:paraId="5CC2B65F" w14:textId="77777777" w:rsidTr="00183687">
        <w:trPr>
          <w:trHeight w:val="300"/>
        </w:trPr>
        <w:tc>
          <w:tcPr>
            <w:tcW w:w="1000" w:type="pct"/>
            <w:tcBorders>
              <w:top w:val="single" w:sz="4" w:space="0" w:color="auto"/>
              <w:left w:val="nil"/>
              <w:right w:val="nil"/>
            </w:tcBorders>
            <w:shd w:val="clear" w:color="auto" w:fill="auto"/>
            <w:noWrap/>
            <w:vAlign w:val="center"/>
          </w:tcPr>
          <w:p w14:paraId="196D2372"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0AF594F3" w14:textId="3C6ED0AA" w:rsidR="00E921C9" w:rsidRDefault="00E921C9" w:rsidP="00183687">
            <w:pPr>
              <w:spacing w:after="0" w:line="240" w:lineRule="auto"/>
              <w:ind w:firstLine="0"/>
              <w:jc w:val="center"/>
              <w:rPr>
                <w:color w:val="000000"/>
                <w:sz w:val="20"/>
                <w:szCs w:val="20"/>
                <w:lang w:val="en-US"/>
              </w:rPr>
            </w:pPr>
            <w:r>
              <w:rPr>
                <w:color w:val="000000"/>
                <w:sz w:val="20"/>
                <w:szCs w:val="20"/>
                <w:lang w:val="en-US"/>
              </w:rPr>
              <w:t xml:space="preserve">Activation: </w:t>
            </w:r>
            <w:proofErr w:type="spellStart"/>
            <w:r w:rsidR="008A5D2C">
              <w:rPr>
                <w:color w:val="000000"/>
                <w:sz w:val="20"/>
                <w:szCs w:val="20"/>
                <w:lang w:val="en-US"/>
              </w:rPr>
              <w:t>tahn</w:t>
            </w:r>
            <w:proofErr w:type="spellEnd"/>
          </w:p>
          <w:p w14:paraId="0A5FDB2A" w14:textId="52BE1422" w:rsidR="00E921C9" w:rsidRDefault="00E921C9" w:rsidP="00183687">
            <w:pPr>
              <w:spacing w:after="0" w:line="240" w:lineRule="auto"/>
              <w:ind w:firstLine="0"/>
              <w:jc w:val="center"/>
              <w:rPr>
                <w:color w:val="000000"/>
                <w:sz w:val="20"/>
                <w:szCs w:val="20"/>
                <w:lang w:val="en-US"/>
              </w:rPr>
            </w:pPr>
            <w:r>
              <w:rPr>
                <w:color w:val="000000"/>
                <w:sz w:val="20"/>
                <w:szCs w:val="20"/>
                <w:lang w:val="en-US"/>
              </w:rPr>
              <w:t xml:space="preserve">[200, </w:t>
            </w:r>
            <w:r w:rsidR="008A5D2C">
              <w:rPr>
                <w:color w:val="000000"/>
                <w:sz w:val="20"/>
                <w:szCs w:val="20"/>
                <w:lang w:val="en-US"/>
              </w:rPr>
              <w:t>100</w:t>
            </w:r>
            <w:r>
              <w:rPr>
                <w:color w:val="000000"/>
                <w:sz w:val="20"/>
                <w:szCs w:val="20"/>
                <w:lang w:val="en-US"/>
              </w:rPr>
              <w:t>, 100]</w:t>
            </w:r>
          </w:p>
          <w:p w14:paraId="1A67862B" w14:textId="77777777" w:rsidR="00E921C9" w:rsidRDefault="00E921C9" w:rsidP="00183687">
            <w:pPr>
              <w:spacing w:after="0" w:line="240" w:lineRule="auto"/>
              <w:ind w:firstLine="0"/>
              <w:jc w:val="center"/>
              <w:rPr>
                <w:color w:val="000000"/>
                <w:sz w:val="20"/>
                <w:szCs w:val="20"/>
                <w:lang w:val="en-US"/>
              </w:rPr>
            </w:pPr>
            <w:r>
              <w:rPr>
                <w:color w:val="000000"/>
                <w:sz w:val="20"/>
                <w:szCs w:val="20"/>
                <w:lang w:val="en-US"/>
              </w:rPr>
              <w:t>Learning rate: constant</w:t>
            </w:r>
          </w:p>
          <w:p w14:paraId="1092E409"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 xml:space="preserve">Solver: </w:t>
            </w:r>
            <w:proofErr w:type="spellStart"/>
            <w:r>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6E42DA86"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nil"/>
              <w:right w:val="nil"/>
            </w:tcBorders>
            <w:vAlign w:val="center"/>
          </w:tcPr>
          <w:p w14:paraId="15C63BCC" w14:textId="65AE4E70"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7</w:t>
            </w:r>
          </w:p>
        </w:tc>
        <w:tc>
          <w:tcPr>
            <w:tcW w:w="1000" w:type="pct"/>
            <w:tcBorders>
              <w:top w:val="single" w:sz="4" w:space="0" w:color="auto"/>
              <w:left w:val="nil"/>
              <w:bottom w:val="nil"/>
              <w:right w:val="nil"/>
            </w:tcBorders>
            <w:vAlign w:val="center"/>
          </w:tcPr>
          <w:p w14:paraId="70F0B0FC"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0.85</w:t>
            </w:r>
          </w:p>
        </w:tc>
      </w:tr>
      <w:tr w:rsidR="00E921C9" w:rsidRPr="00B76F4D" w14:paraId="2300FED6"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4DB3A0C"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594EA88A" w14:textId="467BCAF3" w:rsidR="00E921C9" w:rsidRDefault="00E921C9" w:rsidP="00183687">
            <w:pPr>
              <w:keepNext/>
              <w:spacing w:after="0" w:line="240" w:lineRule="auto"/>
              <w:ind w:firstLine="0"/>
              <w:jc w:val="center"/>
              <w:rPr>
                <w:color w:val="000000"/>
                <w:sz w:val="20"/>
                <w:szCs w:val="20"/>
                <w:lang w:val="en-US"/>
              </w:rPr>
            </w:pPr>
            <w:r>
              <w:rPr>
                <w:color w:val="000000"/>
                <w:sz w:val="20"/>
                <w:szCs w:val="20"/>
                <w:lang w:val="en-US"/>
              </w:rPr>
              <w:t xml:space="preserve"># of neighbors: </w:t>
            </w:r>
            <w:r w:rsidR="008A5D2C">
              <w:rPr>
                <w:color w:val="000000"/>
                <w:sz w:val="20"/>
                <w:szCs w:val="20"/>
                <w:lang w:val="en-US"/>
              </w:rPr>
              <w:t>30</w:t>
            </w:r>
          </w:p>
          <w:p w14:paraId="39A4893B" w14:textId="77777777" w:rsidR="00E921C9" w:rsidRDefault="00E921C9" w:rsidP="00183687">
            <w:pPr>
              <w:keepNext/>
              <w:spacing w:after="0" w:line="240" w:lineRule="auto"/>
              <w:ind w:firstLine="0"/>
              <w:jc w:val="center"/>
              <w:rPr>
                <w:color w:val="000000"/>
                <w:sz w:val="20"/>
                <w:szCs w:val="20"/>
                <w:lang w:val="en-US"/>
              </w:rPr>
            </w:pPr>
            <w:r>
              <w:rPr>
                <w:color w:val="000000"/>
                <w:sz w:val="20"/>
                <w:szCs w:val="20"/>
                <w:lang w:val="en-US"/>
              </w:rPr>
              <w:t>Weights: distance-based</w:t>
            </w:r>
          </w:p>
          <w:p w14:paraId="783160C4" w14:textId="23548DAC" w:rsidR="00E921C9"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Distance</w:t>
            </w:r>
            <w:r w:rsidR="00E921C9">
              <w:rPr>
                <w:color w:val="000000"/>
                <w:sz w:val="20"/>
                <w:szCs w:val="20"/>
                <w:lang w:val="en-US"/>
              </w:rPr>
              <w:t xml:space="preserve">: </w:t>
            </w:r>
            <w:r w:rsidR="0020323B">
              <w:rPr>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195A3239" w14:textId="77777777" w:rsidR="00E921C9" w:rsidRPr="00B76F4D" w:rsidRDefault="00E921C9" w:rsidP="00183687">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3445614A" w14:textId="1373386F" w:rsidR="00E921C9" w:rsidRPr="00B76F4D" w:rsidRDefault="00E921C9" w:rsidP="00183687">
            <w:pPr>
              <w:keepNext/>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64B230A4" w14:textId="6C04315E" w:rsidR="00E921C9" w:rsidRPr="00B76F4D" w:rsidRDefault="00E921C9" w:rsidP="00183687">
            <w:pPr>
              <w:keepNext/>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3</w:t>
            </w:r>
          </w:p>
        </w:tc>
      </w:tr>
      <w:tr w:rsidR="00E921C9" w:rsidRPr="00B76F4D" w14:paraId="08DF6C88"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783D29DC"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22C1B555" w14:textId="43951F3E" w:rsidR="00E921C9" w:rsidRDefault="008A5D2C" w:rsidP="00183687">
            <w:pPr>
              <w:keepNext/>
              <w:spacing w:after="0" w:line="240" w:lineRule="auto"/>
              <w:ind w:firstLine="0"/>
              <w:jc w:val="center"/>
              <w:rPr>
                <w:color w:val="000000"/>
                <w:sz w:val="20"/>
                <w:szCs w:val="20"/>
                <w:lang w:val="en-US"/>
              </w:rPr>
            </w:pPr>
            <w:r>
              <w:rPr>
                <w:color w:val="000000"/>
                <w:sz w:val="20"/>
                <w:szCs w:val="20"/>
                <w:lang w:val="en-US"/>
              </w:rPr>
              <w:t>C: 0.5</w:t>
            </w:r>
          </w:p>
          <w:p w14:paraId="1624B771" w14:textId="59E865C5" w:rsidR="008A5D2C" w:rsidRDefault="008A5D2C" w:rsidP="00183687">
            <w:pPr>
              <w:keepNext/>
              <w:spacing w:after="0" w:line="240" w:lineRule="auto"/>
              <w:ind w:firstLine="0"/>
              <w:jc w:val="center"/>
              <w:rPr>
                <w:color w:val="000000"/>
                <w:sz w:val="20"/>
                <w:szCs w:val="20"/>
                <w:lang w:val="en-US"/>
              </w:rPr>
            </w:pPr>
            <w:r>
              <w:rPr>
                <w:color w:val="000000"/>
                <w:sz w:val="20"/>
                <w:szCs w:val="20"/>
                <w:lang w:val="en-US"/>
              </w:rPr>
              <w:t>Polynomial degree: 1</w:t>
            </w:r>
          </w:p>
          <w:p w14:paraId="5D7BE01F" w14:textId="79FA4F42" w:rsidR="008A5D2C"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Kernel: polynomial</w:t>
            </w:r>
          </w:p>
        </w:tc>
        <w:tc>
          <w:tcPr>
            <w:tcW w:w="1000" w:type="pct"/>
            <w:tcBorders>
              <w:top w:val="single" w:sz="4" w:space="0" w:color="auto"/>
              <w:left w:val="nil"/>
              <w:bottom w:val="single" w:sz="4" w:space="0" w:color="auto"/>
              <w:right w:val="nil"/>
            </w:tcBorders>
            <w:vAlign w:val="center"/>
          </w:tcPr>
          <w:p w14:paraId="7451E132" w14:textId="4EF5F1EB" w:rsidR="00E921C9"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0.90</w:t>
            </w:r>
          </w:p>
        </w:tc>
        <w:tc>
          <w:tcPr>
            <w:tcW w:w="1000" w:type="pct"/>
            <w:tcBorders>
              <w:top w:val="single" w:sz="4" w:space="0" w:color="auto"/>
              <w:left w:val="nil"/>
              <w:bottom w:val="single" w:sz="4" w:space="0" w:color="auto"/>
              <w:right w:val="nil"/>
            </w:tcBorders>
            <w:vAlign w:val="center"/>
          </w:tcPr>
          <w:p w14:paraId="04393680" w14:textId="7F05E7E8" w:rsidR="00E921C9"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bottom w:val="single" w:sz="4" w:space="0" w:color="auto"/>
              <w:right w:val="nil"/>
            </w:tcBorders>
            <w:vAlign w:val="center"/>
          </w:tcPr>
          <w:p w14:paraId="21EC7F61" w14:textId="7283D8D7" w:rsidR="00E921C9"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0.85</w:t>
            </w:r>
          </w:p>
        </w:tc>
      </w:tr>
      <w:tr w:rsidR="00E921C9" w:rsidRPr="00B76F4D" w14:paraId="50C50245"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7E534B09" w14:textId="77777777" w:rsidR="00E921C9" w:rsidRPr="003072A1" w:rsidRDefault="00E921C9"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311FA4D9" w14:textId="3D997C0F"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 xml:space="preserve"># of estimators: </w:t>
            </w:r>
            <w:r w:rsidR="003072A1" w:rsidRPr="003072A1">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2603F033"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0022A66E" w14:textId="1E57402C"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4C576B87" w14:textId="6D7FCD49"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3072A1" w:rsidRPr="003072A1">
              <w:rPr>
                <w:color w:val="000000"/>
                <w:sz w:val="20"/>
                <w:szCs w:val="20"/>
                <w:lang w:val="en-US"/>
              </w:rPr>
              <w:t>5</w:t>
            </w:r>
          </w:p>
        </w:tc>
      </w:tr>
      <w:tr w:rsidR="00E921C9" w:rsidRPr="00B76F4D" w14:paraId="7FACBBD5"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0F4EC55" w14:textId="77777777" w:rsidR="00E921C9" w:rsidRPr="003072A1" w:rsidRDefault="00E921C9"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3F1B357F" w14:textId="57D5F6F6"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Maximum tree depth: 1</w:t>
            </w:r>
            <w:r w:rsidR="008A5D2C">
              <w:rPr>
                <w:color w:val="000000"/>
                <w:sz w:val="20"/>
                <w:szCs w:val="20"/>
                <w:lang w:val="en-US"/>
              </w:rPr>
              <w:t>0</w:t>
            </w:r>
          </w:p>
          <w:p w14:paraId="47A74A78"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Minimum samples per leaf: 10</w:t>
            </w:r>
          </w:p>
          <w:p w14:paraId="11E020F5" w14:textId="3928C1DA" w:rsidR="003072A1"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 xml:space="preserve"># of estimators: </w:t>
            </w:r>
            <w:r w:rsidR="008A5D2C">
              <w:rPr>
                <w:color w:val="000000"/>
                <w:sz w:val="20"/>
                <w:szCs w:val="20"/>
                <w:lang w:val="en-US"/>
              </w:rPr>
              <w:t>30</w:t>
            </w:r>
          </w:p>
        </w:tc>
        <w:tc>
          <w:tcPr>
            <w:tcW w:w="1000" w:type="pct"/>
            <w:tcBorders>
              <w:top w:val="single" w:sz="4" w:space="0" w:color="auto"/>
              <w:left w:val="nil"/>
              <w:bottom w:val="single" w:sz="4" w:space="0" w:color="auto"/>
              <w:right w:val="nil"/>
            </w:tcBorders>
            <w:vAlign w:val="center"/>
          </w:tcPr>
          <w:p w14:paraId="5E5D05FC"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0.94</w:t>
            </w:r>
          </w:p>
        </w:tc>
        <w:tc>
          <w:tcPr>
            <w:tcW w:w="1000" w:type="pct"/>
            <w:tcBorders>
              <w:top w:val="single" w:sz="4" w:space="0" w:color="auto"/>
              <w:left w:val="nil"/>
              <w:bottom w:val="single" w:sz="4" w:space="0" w:color="auto"/>
              <w:right w:val="nil"/>
            </w:tcBorders>
            <w:vAlign w:val="center"/>
          </w:tcPr>
          <w:p w14:paraId="31BB6A1E"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7DE2C501" w14:textId="4B9C58AF"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4</w:t>
            </w:r>
          </w:p>
        </w:tc>
      </w:tr>
      <w:tr w:rsidR="00E921C9" w:rsidRPr="00B76F4D" w14:paraId="2DF8395D"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0AEDFFA" w14:textId="77777777" w:rsidR="00E921C9" w:rsidRPr="003072A1" w:rsidRDefault="00E921C9"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6FD34E90" w14:textId="6CF8F31C"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 xml:space="preserve"># of estimators: </w:t>
            </w:r>
            <w:r w:rsidR="00A26D53">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879D4DD" w14:textId="398BBFA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0.9</w:t>
            </w:r>
            <w:r w:rsidR="008A5D2C">
              <w:rPr>
                <w:color w:val="000000"/>
                <w:sz w:val="20"/>
                <w:szCs w:val="20"/>
                <w:lang w:val="en-US"/>
              </w:rPr>
              <w:t>2</w:t>
            </w:r>
          </w:p>
        </w:tc>
        <w:tc>
          <w:tcPr>
            <w:tcW w:w="1000" w:type="pct"/>
            <w:tcBorders>
              <w:top w:val="single" w:sz="4" w:space="0" w:color="auto"/>
              <w:left w:val="nil"/>
              <w:bottom w:val="single" w:sz="4" w:space="0" w:color="auto"/>
              <w:right w:val="nil"/>
            </w:tcBorders>
            <w:vAlign w:val="center"/>
          </w:tcPr>
          <w:p w14:paraId="14E7E127" w14:textId="71889349"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1EB557DB" w14:textId="24ECD529" w:rsidR="00E921C9" w:rsidRPr="003072A1" w:rsidRDefault="00E921C9" w:rsidP="00E921C9">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4</w:t>
            </w:r>
          </w:p>
        </w:tc>
      </w:tr>
    </w:tbl>
    <w:p w14:paraId="2B77A87D" w14:textId="0EBEA53C" w:rsidR="007120F2" w:rsidRDefault="00E921C9" w:rsidP="00E921C9">
      <w:pPr>
        <w:pStyle w:val="Caption"/>
        <w:rPr>
          <w:lang w:val="en-US"/>
        </w:rPr>
      </w:pPr>
      <w:r>
        <w:t xml:space="preserve">Source: </w:t>
      </w:r>
      <w:proofErr w:type="spellStart"/>
      <w:r>
        <w:t>author</w:t>
      </w:r>
      <w:proofErr w:type="spellEnd"/>
    </w:p>
    <w:p w14:paraId="15282D55" w14:textId="226307A1" w:rsidR="00E921C9" w:rsidRDefault="00E327A8" w:rsidP="00E921C9">
      <w:pPr>
        <w:ind w:firstLine="0"/>
        <w:rPr>
          <w:lang w:val="en-US"/>
        </w:rPr>
      </w:pPr>
      <w:r>
        <w:rPr>
          <w:lang w:val="en-US"/>
        </w:rPr>
        <w:t>The batch (</w:t>
      </w:r>
      <w:r w:rsidR="008A5D2C">
        <w:rPr>
          <w:lang w:val="en-US"/>
        </w:rPr>
        <w:t>5</w:t>
      </w:r>
      <w:r>
        <w:rPr>
          <w:lang w:val="en-US"/>
        </w:rPr>
        <w:t xml:space="preserve">) models have the same specifications as the batch (2) with the only difference being that </w:t>
      </w:r>
      <w:proofErr w:type="spellStart"/>
      <w:r>
        <w:rPr>
          <w:lang w:val="en-US"/>
        </w:rPr>
        <w:t>undersampling</w:t>
      </w:r>
      <w:proofErr w:type="spellEnd"/>
      <w:r>
        <w:rPr>
          <w:lang w:val="en-US"/>
        </w:rPr>
        <w:t xml:space="preserve"> is u</w:t>
      </w:r>
      <w:r w:rsidR="0020323B">
        <w:rPr>
          <w:lang w:val="en-US"/>
        </w:rPr>
        <w:t>s</w:t>
      </w:r>
      <w:r>
        <w:rPr>
          <w:lang w:val="en-US"/>
        </w:rPr>
        <w:t>ed in the case of batch (</w:t>
      </w:r>
      <w:r w:rsidR="008A5D2C">
        <w:rPr>
          <w:lang w:val="en-US"/>
        </w:rPr>
        <w:t>5</w:t>
      </w:r>
      <w:r>
        <w:rPr>
          <w:lang w:val="en-US"/>
        </w:rPr>
        <w:t>).</w:t>
      </w:r>
      <w:r w:rsidR="00DB2595">
        <w:rPr>
          <w:lang w:val="en-US"/>
        </w:rPr>
        <w:t xml:space="preserve"> </w:t>
      </w:r>
      <w:r w:rsidR="00611868">
        <w:rPr>
          <w:lang w:val="en-US"/>
        </w:rPr>
        <w:t>What comes to attention is that class imbalance is a much larger issue for SVM and KNN than multicollinearity. Although the two models do not perform as well as the remaining ones, their performance is much better when compared to batch (2). Nonetheless, it can still be concluded that multicollinearity poses an issue due to the fact that these 2 estimates still do not outperform the SVM and KNN from batch (4). The remaining models have a solid performance.</w:t>
      </w:r>
    </w:p>
    <w:p w14:paraId="172F9FAC" w14:textId="3F23D76C" w:rsidR="00E327A8" w:rsidRPr="00C62C34" w:rsidRDefault="00E327A8" w:rsidP="00E327A8">
      <w:pPr>
        <w:pStyle w:val="Caption"/>
        <w:rPr>
          <w:lang w:val="en-US"/>
        </w:rPr>
      </w:pPr>
      <w:bookmarkStart w:id="81" w:name="_Toc167633900"/>
      <w:r w:rsidRPr="00C62C34">
        <w:rPr>
          <w:lang w:val="en-US"/>
        </w:rPr>
        <w:t xml:space="preserve">Table </w:t>
      </w:r>
      <w:r w:rsidRPr="00C62C34">
        <w:rPr>
          <w:lang w:val="en-US"/>
        </w:rPr>
        <w:fldChar w:fldCharType="begin"/>
      </w:r>
      <w:r w:rsidRPr="00C62C34">
        <w:rPr>
          <w:lang w:val="en-US"/>
        </w:rPr>
        <w:instrText xml:space="preserve"> SEQ Table \* ARABIC </w:instrText>
      </w:r>
      <w:r w:rsidRPr="00C62C34">
        <w:rPr>
          <w:lang w:val="en-US"/>
        </w:rPr>
        <w:fldChar w:fldCharType="separate"/>
      </w:r>
      <w:r w:rsidR="00460140" w:rsidRPr="00C62C34">
        <w:rPr>
          <w:noProof/>
          <w:lang w:val="en-US"/>
        </w:rPr>
        <w:t>17</w:t>
      </w:r>
      <w:r w:rsidRPr="00C62C34">
        <w:rPr>
          <w:noProof/>
          <w:lang w:val="en-US"/>
        </w:rPr>
        <w:fldChar w:fldCharType="end"/>
      </w:r>
      <w:r w:rsidRPr="00C62C34">
        <w:rPr>
          <w:lang w:val="en-US"/>
        </w:rPr>
        <w:t>: optimal hyperparameters of batch (</w:t>
      </w:r>
      <w:r w:rsidR="008A5D2C" w:rsidRPr="00C62C34">
        <w:rPr>
          <w:lang w:val="en-US"/>
        </w:rPr>
        <w:t>5</w:t>
      </w:r>
      <w:r w:rsidRPr="00C62C34">
        <w:rPr>
          <w:lang w:val="en-US"/>
        </w:rPr>
        <w:t>) models</w:t>
      </w:r>
      <w:bookmarkEnd w:id="81"/>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327A8" w:rsidRPr="00B76F4D" w14:paraId="4756C99B"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190D437B" w14:textId="77777777" w:rsidR="00E327A8" w:rsidRPr="00B76F4D" w:rsidRDefault="00E327A8"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2CE28FCA" w14:textId="77777777" w:rsidR="00E327A8" w:rsidRPr="00B76F4D" w:rsidRDefault="00E327A8"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0AB30483" w14:textId="77777777" w:rsidR="00E327A8" w:rsidRPr="00B76F4D" w:rsidRDefault="00E327A8"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10C0DE0C" w14:textId="77777777" w:rsidR="00E327A8" w:rsidRDefault="00E327A8"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52133EA3" w14:textId="77777777" w:rsidR="00E327A8" w:rsidRDefault="00E327A8"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E327A8" w:rsidRPr="00B76F4D" w14:paraId="3C73E782" w14:textId="77777777" w:rsidTr="00183687">
        <w:trPr>
          <w:trHeight w:val="300"/>
        </w:trPr>
        <w:tc>
          <w:tcPr>
            <w:tcW w:w="1000" w:type="pct"/>
            <w:tcBorders>
              <w:top w:val="single" w:sz="4" w:space="0" w:color="auto"/>
              <w:left w:val="nil"/>
              <w:right w:val="nil"/>
            </w:tcBorders>
            <w:shd w:val="clear" w:color="auto" w:fill="auto"/>
            <w:noWrap/>
            <w:vAlign w:val="center"/>
          </w:tcPr>
          <w:p w14:paraId="678129B4"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6129DBE5" w14:textId="0E42B4B5" w:rsidR="00E327A8" w:rsidRPr="00192DB1" w:rsidRDefault="00D645FA" w:rsidP="00183687">
            <w:pPr>
              <w:spacing w:after="0" w:line="240" w:lineRule="auto"/>
              <w:ind w:firstLine="0"/>
              <w:jc w:val="center"/>
              <w:rPr>
                <w:color w:val="000000"/>
                <w:sz w:val="20"/>
                <w:szCs w:val="20"/>
                <w:lang w:val="en-US"/>
              </w:rPr>
            </w:pPr>
            <w:r>
              <w:rPr>
                <w:color w:val="000000"/>
                <w:sz w:val="20"/>
                <w:szCs w:val="20"/>
                <w:lang w:val="en-US"/>
              </w:rPr>
              <w:t>L1 ratio: 0.</w:t>
            </w:r>
            <w:r w:rsidR="00372B87">
              <w:rPr>
                <w:color w:val="000000"/>
                <w:sz w:val="20"/>
                <w:szCs w:val="20"/>
                <w:lang w:val="en-US"/>
              </w:rPr>
              <w:t>1</w:t>
            </w:r>
          </w:p>
        </w:tc>
        <w:tc>
          <w:tcPr>
            <w:tcW w:w="1000" w:type="pct"/>
            <w:tcBorders>
              <w:top w:val="single" w:sz="4" w:space="0" w:color="auto"/>
              <w:left w:val="nil"/>
              <w:bottom w:val="nil"/>
              <w:right w:val="nil"/>
            </w:tcBorders>
            <w:vAlign w:val="center"/>
          </w:tcPr>
          <w:p w14:paraId="1DE5C38C" w14:textId="70909967"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0.9</w:t>
            </w:r>
            <w:r w:rsidR="00872CAD">
              <w:rPr>
                <w:color w:val="000000"/>
                <w:sz w:val="20"/>
                <w:szCs w:val="20"/>
                <w:lang w:val="en-US"/>
              </w:rPr>
              <w:t>3</w:t>
            </w:r>
          </w:p>
        </w:tc>
        <w:tc>
          <w:tcPr>
            <w:tcW w:w="1000" w:type="pct"/>
            <w:tcBorders>
              <w:top w:val="single" w:sz="4" w:space="0" w:color="auto"/>
              <w:left w:val="nil"/>
              <w:bottom w:val="nil"/>
              <w:right w:val="nil"/>
            </w:tcBorders>
            <w:vAlign w:val="center"/>
          </w:tcPr>
          <w:p w14:paraId="128BA628" w14:textId="216A29DB"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w:t>
            </w:r>
            <w:r w:rsidR="00372B87">
              <w:rPr>
                <w:color w:val="000000"/>
                <w:sz w:val="20"/>
                <w:szCs w:val="20"/>
                <w:lang w:val="en-US"/>
              </w:rPr>
              <w:t>7</w:t>
            </w:r>
          </w:p>
        </w:tc>
        <w:tc>
          <w:tcPr>
            <w:tcW w:w="1000" w:type="pct"/>
            <w:tcBorders>
              <w:top w:val="single" w:sz="4" w:space="0" w:color="auto"/>
              <w:left w:val="nil"/>
              <w:bottom w:val="nil"/>
              <w:right w:val="nil"/>
            </w:tcBorders>
            <w:vAlign w:val="center"/>
          </w:tcPr>
          <w:p w14:paraId="12720D46" w14:textId="514E842C"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w:t>
            </w:r>
            <w:r w:rsidR="00372B87">
              <w:rPr>
                <w:color w:val="000000"/>
                <w:sz w:val="20"/>
                <w:szCs w:val="20"/>
                <w:lang w:val="en-US"/>
              </w:rPr>
              <w:t>4</w:t>
            </w:r>
          </w:p>
        </w:tc>
      </w:tr>
      <w:tr w:rsidR="00E327A8" w:rsidRPr="00B76F4D" w14:paraId="2D17BBBF" w14:textId="77777777" w:rsidTr="00183687">
        <w:trPr>
          <w:trHeight w:val="300"/>
        </w:trPr>
        <w:tc>
          <w:tcPr>
            <w:tcW w:w="1000" w:type="pct"/>
            <w:tcBorders>
              <w:top w:val="single" w:sz="4" w:space="0" w:color="auto"/>
              <w:left w:val="nil"/>
              <w:right w:val="nil"/>
            </w:tcBorders>
            <w:shd w:val="clear" w:color="auto" w:fill="auto"/>
            <w:noWrap/>
            <w:vAlign w:val="center"/>
          </w:tcPr>
          <w:p w14:paraId="45853F17"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lastRenderedPageBreak/>
              <w:t>ANN</w:t>
            </w:r>
          </w:p>
        </w:tc>
        <w:tc>
          <w:tcPr>
            <w:tcW w:w="1000" w:type="pct"/>
            <w:tcBorders>
              <w:top w:val="single" w:sz="4" w:space="0" w:color="auto"/>
              <w:left w:val="nil"/>
              <w:bottom w:val="nil"/>
              <w:right w:val="nil"/>
            </w:tcBorders>
            <w:vAlign w:val="center"/>
          </w:tcPr>
          <w:p w14:paraId="23D23F88" w14:textId="2F6D1E11"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 xml:space="preserve">Activation: </w:t>
            </w:r>
            <w:r w:rsidR="00872CAD">
              <w:rPr>
                <w:color w:val="000000"/>
                <w:sz w:val="20"/>
                <w:szCs w:val="20"/>
                <w:lang w:val="en-US"/>
              </w:rPr>
              <w:t>logistic</w:t>
            </w:r>
          </w:p>
          <w:p w14:paraId="53DC06A4" w14:textId="1D95F190"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 xml:space="preserve">[200, </w:t>
            </w:r>
            <w:r w:rsidR="00872CAD">
              <w:rPr>
                <w:color w:val="000000"/>
                <w:sz w:val="20"/>
                <w:szCs w:val="20"/>
                <w:lang w:val="en-US"/>
              </w:rPr>
              <w:t>100</w:t>
            </w:r>
            <w:r w:rsidRPr="00192DB1">
              <w:rPr>
                <w:color w:val="000000"/>
                <w:sz w:val="20"/>
                <w:szCs w:val="20"/>
                <w:lang w:val="en-US"/>
              </w:rPr>
              <w:t>, 100]</w:t>
            </w:r>
          </w:p>
          <w:p w14:paraId="3AF7B14C" w14:textId="77777777"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Learning rate: constant</w:t>
            </w:r>
          </w:p>
          <w:p w14:paraId="4B5983C8" w14:textId="77777777"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 xml:space="preserve">Solver: </w:t>
            </w:r>
            <w:proofErr w:type="spellStart"/>
            <w:r w:rsidRPr="00192DB1">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44215AF6" w14:textId="2AE63F44"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0.9</w:t>
            </w:r>
            <w:r w:rsidR="00872CAD">
              <w:rPr>
                <w:color w:val="000000"/>
                <w:sz w:val="20"/>
                <w:szCs w:val="20"/>
                <w:lang w:val="en-US"/>
              </w:rPr>
              <w:t>1</w:t>
            </w:r>
          </w:p>
        </w:tc>
        <w:tc>
          <w:tcPr>
            <w:tcW w:w="1000" w:type="pct"/>
            <w:tcBorders>
              <w:top w:val="single" w:sz="4" w:space="0" w:color="auto"/>
              <w:left w:val="nil"/>
              <w:bottom w:val="nil"/>
              <w:right w:val="nil"/>
            </w:tcBorders>
            <w:vAlign w:val="center"/>
          </w:tcPr>
          <w:p w14:paraId="4EAB57E6" w14:textId="5A9DDA47"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nil"/>
              <w:right w:val="nil"/>
            </w:tcBorders>
            <w:vAlign w:val="center"/>
          </w:tcPr>
          <w:p w14:paraId="1E57E5CD" w14:textId="05251A46"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w:t>
            </w:r>
            <w:r w:rsidR="00872CAD">
              <w:rPr>
                <w:color w:val="000000"/>
                <w:sz w:val="20"/>
                <w:szCs w:val="20"/>
                <w:lang w:val="en-US"/>
              </w:rPr>
              <w:t>5</w:t>
            </w:r>
          </w:p>
        </w:tc>
      </w:tr>
      <w:tr w:rsidR="00E327A8" w:rsidRPr="00B76F4D" w14:paraId="43D3B670"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28A52CD"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0F972FBC" w14:textId="30439799" w:rsidR="00E327A8" w:rsidRPr="00192DB1" w:rsidRDefault="00E327A8" w:rsidP="00183687">
            <w:pPr>
              <w:keepNext/>
              <w:spacing w:after="0" w:line="240" w:lineRule="auto"/>
              <w:ind w:firstLine="0"/>
              <w:jc w:val="center"/>
              <w:rPr>
                <w:color w:val="000000"/>
                <w:sz w:val="20"/>
                <w:szCs w:val="20"/>
                <w:lang w:val="en-US"/>
              </w:rPr>
            </w:pPr>
            <w:r w:rsidRPr="00192DB1">
              <w:rPr>
                <w:color w:val="000000"/>
                <w:sz w:val="20"/>
                <w:szCs w:val="20"/>
                <w:lang w:val="en-US"/>
              </w:rPr>
              <w:t xml:space="preserve"># of neighbors: </w:t>
            </w:r>
            <w:r w:rsidR="00872CAD">
              <w:rPr>
                <w:color w:val="000000"/>
                <w:sz w:val="20"/>
                <w:szCs w:val="20"/>
                <w:lang w:val="en-US"/>
              </w:rPr>
              <w:t>10</w:t>
            </w:r>
          </w:p>
          <w:p w14:paraId="360EE7B0" w14:textId="150AD759" w:rsidR="00E327A8" w:rsidRPr="00192DB1" w:rsidRDefault="00E327A8" w:rsidP="00183687">
            <w:pPr>
              <w:keepNext/>
              <w:spacing w:after="0" w:line="240" w:lineRule="auto"/>
              <w:ind w:firstLine="0"/>
              <w:jc w:val="center"/>
              <w:rPr>
                <w:color w:val="000000"/>
                <w:sz w:val="20"/>
                <w:szCs w:val="20"/>
                <w:lang w:val="en-US"/>
              </w:rPr>
            </w:pPr>
            <w:r w:rsidRPr="00192DB1">
              <w:rPr>
                <w:color w:val="000000"/>
                <w:sz w:val="20"/>
                <w:szCs w:val="20"/>
                <w:lang w:val="en-US"/>
              </w:rPr>
              <w:t xml:space="preserve">Weights: </w:t>
            </w:r>
            <w:r w:rsidR="00872CAD">
              <w:rPr>
                <w:color w:val="000000"/>
                <w:sz w:val="20"/>
                <w:szCs w:val="20"/>
                <w:lang w:val="en-US"/>
              </w:rPr>
              <w:t>uniform</w:t>
            </w:r>
          </w:p>
          <w:p w14:paraId="74DB11BE" w14:textId="0E23F06F" w:rsidR="00E327A8" w:rsidRPr="00192DB1" w:rsidRDefault="005C3D72" w:rsidP="00183687">
            <w:pPr>
              <w:keepNext/>
              <w:spacing w:after="0" w:line="240" w:lineRule="auto"/>
              <w:ind w:firstLine="0"/>
              <w:jc w:val="center"/>
              <w:rPr>
                <w:color w:val="000000"/>
                <w:sz w:val="20"/>
                <w:szCs w:val="20"/>
                <w:lang w:val="en-US"/>
              </w:rPr>
            </w:pPr>
            <w:r>
              <w:rPr>
                <w:color w:val="000000"/>
                <w:sz w:val="20"/>
                <w:szCs w:val="20"/>
                <w:lang w:val="en-US"/>
              </w:rPr>
              <w:t>Distance</w:t>
            </w:r>
            <w:r w:rsidR="00E327A8" w:rsidRPr="00192DB1">
              <w:rPr>
                <w:color w:val="000000"/>
                <w:sz w:val="20"/>
                <w:szCs w:val="20"/>
                <w:lang w:val="en-US"/>
              </w:rPr>
              <w:t xml:space="preserve">: </w:t>
            </w:r>
            <w:r w:rsidR="0020323B">
              <w:rPr>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134498D1" w14:textId="0C0F1043" w:rsidR="00E327A8" w:rsidRPr="00B76F4D" w:rsidRDefault="005A0C42" w:rsidP="00183687">
            <w:pPr>
              <w:keepNext/>
              <w:spacing w:after="0" w:line="240" w:lineRule="auto"/>
              <w:ind w:firstLine="0"/>
              <w:jc w:val="center"/>
              <w:rPr>
                <w:color w:val="000000"/>
                <w:sz w:val="20"/>
                <w:szCs w:val="20"/>
                <w:lang w:val="en-US"/>
              </w:rPr>
            </w:pPr>
            <w:r>
              <w:rPr>
                <w:color w:val="000000"/>
                <w:sz w:val="20"/>
                <w:szCs w:val="20"/>
                <w:lang w:val="en-US"/>
              </w:rPr>
              <w:t>0.92</w:t>
            </w:r>
          </w:p>
        </w:tc>
        <w:tc>
          <w:tcPr>
            <w:tcW w:w="1000" w:type="pct"/>
            <w:tcBorders>
              <w:top w:val="single" w:sz="4" w:space="0" w:color="auto"/>
              <w:left w:val="nil"/>
              <w:bottom w:val="single" w:sz="4" w:space="0" w:color="auto"/>
              <w:right w:val="nil"/>
            </w:tcBorders>
            <w:vAlign w:val="center"/>
          </w:tcPr>
          <w:p w14:paraId="49A747E4" w14:textId="4A54F129" w:rsidR="00E327A8" w:rsidRPr="00B76F4D" w:rsidRDefault="005A0C42" w:rsidP="00183687">
            <w:pPr>
              <w:keepNext/>
              <w:spacing w:after="0" w:line="240" w:lineRule="auto"/>
              <w:ind w:firstLine="0"/>
              <w:jc w:val="center"/>
              <w:rPr>
                <w:color w:val="000000"/>
                <w:sz w:val="20"/>
                <w:szCs w:val="20"/>
                <w:lang w:val="en-US"/>
              </w:rPr>
            </w:pPr>
            <w:r>
              <w:rPr>
                <w:color w:val="000000"/>
                <w:sz w:val="20"/>
                <w:szCs w:val="20"/>
                <w:lang w:val="en-US"/>
              </w:rPr>
              <w:t>0.84</w:t>
            </w:r>
          </w:p>
        </w:tc>
        <w:tc>
          <w:tcPr>
            <w:tcW w:w="1000" w:type="pct"/>
            <w:tcBorders>
              <w:top w:val="single" w:sz="4" w:space="0" w:color="auto"/>
              <w:left w:val="nil"/>
              <w:bottom w:val="single" w:sz="4" w:space="0" w:color="auto"/>
              <w:right w:val="nil"/>
            </w:tcBorders>
            <w:vAlign w:val="center"/>
          </w:tcPr>
          <w:p w14:paraId="317DD7FC" w14:textId="38854AA7" w:rsidR="00E327A8" w:rsidRPr="00B76F4D" w:rsidRDefault="005A0C42" w:rsidP="00183687">
            <w:pPr>
              <w:keepNext/>
              <w:spacing w:after="0" w:line="240" w:lineRule="auto"/>
              <w:ind w:firstLine="0"/>
              <w:jc w:val="center"/>
              <w:rPr>
                <w:color w:val="000000"/>
                <w:sz w:val="20"/>
                <w:szCs w:val="20"/>
                <w:lang w:val="en-US"/>
              </w:rPr>
            </w:pPr>
            <w:r>
              <w:rPr>
                <w:color w:val="000000"/>
                <w:sz w:val="20"/>
                <w:szCs w:val="20"/>
                <w:lang w:val="en-US"/>
              </w:rPr>
              <w:t>0.7</w:t>
            </w:r>
            <w:r w:rsidR="00872CAD">
              <w:rPr>
                <w:color w:val="000000"/>
                <w:sz w:val="20"/>
                <w:szCs w:val="20"/>
                <w:lang w:val="en-US"/>
              </w:rPr>
              <w:t>7</w:t>
            </w:r>
          </w:p>
        </w:tc>
      </w:tr>
      <w:tr w:rsidR="00E327A8" w:rsidRPr="00B76F4D" w14:paraId="00A3F5E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C0AC300"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5511E04F" w14:textId="77777777" w:rsidR="00E327A8" w:rsidRDefault="00872CAD" w:rsidP="00183687">
            <w:pPr>
              <w:keepNext/>
              <w:spacing w:after="0" w:line="240" w:lineRule="auto"/>
              <w:ind w:firstLine="0"/>
              <w:jc w:val="center"/>
              <w:rPr>
                <w:color w:val="000000"/>
                <w:sz w:val="20"/>
                <w:szCs w:val="20"/>
                <w:lang w:val="en-US"/>
              </w:rPr>
            </w:pPr>
            <w:r>
              <w:rPr>
                <w:color w:val="000000"/>
                <w:sz w:val="20"/>
                <w:szCs w:val="20"/>
                <w:lang w:val="en-US"/>
              </w:rPr>
              <w:t>C: 1</w:t>
            </w:r>
          </w:p>
          <w:p w14:paraId="453A1FD7" w14:textId="77777777" w:rsidR="00872CAD" w:rsidRDefault="00872CAD" w:rsidP="00183687">
            <w:pPr>
              <w:keepNext/>
              <w:spacing w:after="0" w:line="240" w:lineRule="auto"/>
              <w:ind w:firstLine="0"/>
              <w:jc w:val="center"/>
              <w:rPr>
                <w:color w:val="000000"/>
                <w:sz w:val="20"/>
                <w:szCs w:val="20"/>
                <w:lang w:val="en-US"/>
              </w:rPr>
            </w:pPr>
            <w:r>
              <w:rPr>
                <w:color w:val="000000"/>
                <w:sz w:val="20"/>
                <w:szCs w:val="20"/>
                <w:lang w:val="en-US"/>
              </w:rPr>
              <w:t>Polynomial degree: 1</w:t>
            </w:r>
          </w:p>
          <w:p w14:paraId="33E7A873" w14:textId="493F89F5" w:rsidR="00872CAD" w:rsidRPr="00192DB1" w:rsidRDefault="00872CAD" w:rsidP="00183687">
            <w:pPr>
              <w:keepNext/>
              <w:spacing w:after="0" w:line="240" w:lineRule="auto"/>
              <w:ind w:firstLine="0"/>
              <w:jc w:val="center"/>
              <w:rPr>
                <w:color w:val="000000"/>
                <w:sz w:val="20"/>
                <w:szCs w:val="20"/>
                <w:lang w:val="en-US"/>
              </w:rPr>
            </w:pPr>
            <w:r>
              <w:rPr>
                <w:color w:val="000000"/>
                <w:sz w:val="20"/>
                <w:szCs w:val="20"/>
                <w:lang w:val="en-US"/>
              </w:rPr>
              <w:t xml:space="preserve">Kernel: </w:t>
            </w:r>
            <w:proofErr w:type="spellStart"/>
            <w:r>
              <w:rPr>
                <w:color w:val="000000"/>
                <w:sz w:val="20"/>
                <w:szCs w:val="20"/>
                <w:lang w:val="en-US"/>
              </w:rPr>
              <w:t>rbf</w:t>
            </w:r>
            <w:proofErr w:type="spellEnd"/>
          </w:p>
        </w:tc>
        <w:tc>
          <w:tcPr>
            <w:tcW w:w="1000" w:type="pct"/>
            <w:tcBorders>
              <w:top w:val="single" w:sz="4" w:space="0" w:color="auto"/>
              <w:left w:val="nil"/>
              <w:bottom w:val="single" w:sz="4" w:space="0" w:color="auto"/>
              <w:right w:val="nil"/>
            </w:tcBorders>
            <w:vAlign w:val="center"/>
          </w:tcPr>
          <w:p w14:paraId="59360843" w14:textId="7B68922E" w:rsidR="00E327A8" w:rsidRPr="00B76F4D" w:rsidRDefault="00872CAD" w:rsidP="00183687">
            <w:pPr>
              <w:keepNext/>
              <w:spacing w:after="0" w:line="240" w:lineRule="auto"/>
              <w:ind w:firstLine="0"/>
              <w:jc w:val="center"/>
              <w:rPr>
                <w:color w:val="000000"/>
                <w:sz w:val="20"/>
                <w:szCs w:val="20"/>
                <w:lang w:val="en-US"/>
              </w:rPr>
            </w:pPr>
            <w:r>
              <w:rPr>
                <w:color w:val="000000"/>
                <w:sz w:val="20"/>
                <w:szCs w:val="20"/>
                <w:lang w:val="en-US"/>
              </w:rPr>
              <w:t>0.95</w:t>
            </w:r>
          </w:p>
        </w:tc>
        <w:tc>
          <w:tcPr>
            <w:tcW w:w="1000" w:type="pct"/>
            <w:tcBorders>
              <w:top w:val="single" w:sz="4" w:space="0" w:color="auto"/>
              <w:left w:val="nil"/>
              <w:bottom w:val="single" w:sz="4" w:space="0" w:color="auto"/>
              <w:right w:val="nil"/>
            </w:tcBorders>
            <w:vAlign w:val="center"/>
          </w:tcPr>
          <w:p w14:paraId="08E7CCEF" w14:textId="322801AB" w:rsidR="00E327A8" w:rsidRPr="00B76F4D" w:rsidRDefault="00872CAD" w:rsidP="00183687">
            <w:pPr>
              <w:keepNext/>
              <w:spacing w:after="0" w:line="240" w:lineRule="auto"/>
              <w:ind w:firstLine="0"/>
              <w:jc w:val="center"/>
              <w:rPr>
                <w:color w:val="000000"/>
                <w:sz w:val="20"/>
                <w:szCs w:val="20"/>
                <w:lang w:val="en-US"/>
              </w:rPr>
            </w:pPr>
            <w:r>
              <w:rPr>
                <w:color w:val="000000"/>
                <w:sz w:val="20"/>
                <w:szCs w:val="20"/>
                <w:lang w:val="en-US"/>
              </w:rPr>
              <w:t>0.86</w:t>
            </w:r>
          </w:p>
        </w:tc>
        <w:tc>
          <w:tcPr>
            <w:tcW w:w="1000" w:type="pct"/>
            <w:tcBorders>
              <w:top w:val="single" w:sz="4" w:space="0" w:color="auto"/>
              <w:left w:val="nil"/>
              <w:bottom w:val="single" w:sz="4" w:space="0" w:color="auto"/>
              <w:right w:val="nil"/>
            </w:tcBorders>
            <w:vAlign w:val="center"/>
          </w:tcPr>
          <w:p w14:paraId="3FAD9117" w14:textId="356FF844" w:rsidR="00E327A8" w:rsidRPr="00B76F4D" w:rsidRDefault="00872CAD" w:rsidP="00183687">
            <w:pPr>
              <w:keepNext/>
              <w:spacing w:after="0" w:line="240" w:lineRule="auto"/>
              <w:ind w:firstLine="0"/>
              <w:jc w:val="center"/>
              <w:rPr>
                <w:color w:val="000000"/>
                <w:sz w:val="20"/>
                <w:szCs w:val="20"/>
                <w:lang w:val="en-US"/>
              </w:rPr>
            </w:pPr>
            <w:r>
              <w:rPr>
                <w:color w:val="000000"/>
                <w:sz w:val="20"/>
                <w:szCs w:val="20"/>
                <w:lang w:val="en-US"/>
              </w:rPr>
              <w:t>0.79</w:t>
            </w:r>
          </w:p>
        </w:tc>
      </w:tr>
      <w:tr w:rsidR="005A0C42" w:rsidRPr="00B76F4D" w14:paraId="6D662EC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D1D4A87" w14:textId="77777777" w:rsidR="005A0C42" w:rsidRPr="00520B1B" w:rsidRDefault="005A0C42" w:rsidP="005A0C42">
            <w:pPr>
              <w:spacing w:after="0" w:line="240" w:lineRule="auto"/>
              <w:ind w:firstLine="0"/>
              <w:jc w:val="center"/>
              <w:rPr>
                <w:color w:val="000000"/>
                <w:sz w:val="20"/>
                <w:szCs w:val="20"/>
                <w:lang w:val="en-US" w:eastAsia="nl-BE"/>
              </w:rPr>
            </w:pPr>
            <w:r w:rsidRPr="00520B1B">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1F286C29" w14:textId="048148F2"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 xml:space="preserve"># of estimators: </w:t>
            </w:r>
            <w:r w:rsidR="00520B1B" w:rsidRPr="00520B1B">
              <w:rPr>
                <w:color w:val="000000"/>
                <w:sz w:val="20"/>
                <w:szCs w:val="20"/>
                <w:lang w:val="en-US"/>
              </w:rPr>
              <w:t>150</w:t>
            </w:r>
          </w:p>
        </w:tc>
        <w:tc>
          <w:tcPr>
            <w:tcW w:w="1000" w:type="pct"/>
            <w:tcBorders>
              <w:top w:val="single" w:sz="4" w:space="0" w:color="auto"/>
              <w:left w:val="nil"/>
              <w:bottom w:val="single" w:sz="4" w:space="0" w:color="auto"/>
              <w:right w:val="nil"/>
            </w:tcBorders>
            <w:vAlign w:val="center"/>
          </w:tcPr>
          <w:p w14:paraId="6CCA1664" w14:textId="206A5FEF"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FC9EEB2" w14:textId="1D0347A5"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520B1B" w:rsidRPr="00520B1B">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20D6D997" w14:textId="05CFD6BB"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6</w:t>
            </w:r>
          </w:p>
        </w:tc>
      </w:tr>
      <w:tr w:rsidR="005A0C42" w:rsidRPr="00B76F4D" w14:paraId="51715EA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41E4A1D" w14:textId="77777777" w:rsidR="005A0C42" w:rsidRPr="00520B1B" w:rsidRDefault="005A0C42" w:rsidP="005A0C42">
            <w:pPr>
              <w:spacing w:after="0" w:line="240" w:lineRule="auto"/>
              <w:ind w:firstLine="0"/>
              <w:jc w:val="center"/>
              <w:rPr>
                <w:color w:val="000000"/>
                <w:sz w:val="20"/>
                <w:szCs w:val="20"/>
                <w:lang w:val="en-US" w:eastAsia="nl-BE"/>
              </w:rPr>
            </w:pPr>
            <w:r w:rsidRPr="00520B1B">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190DF3B5" w14:textId="776E29F8"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 xml:space="preserve">Maximum tree depth: </w:t>
            </w:r>
            <w:r w:rsidR="005C3D72" w:rsidRPr="00520B1B">
              <w:rPr>
                <w:color w:val="000000"/>
                <w:sz w:val="20"/>
                <w:szCs w:val="20"/>
                <w:lang w:val="en-US"/>
              </w:rPr>
              <w:t>1</w:t>
            </w:r>
            <w:r w:rsidR="00872CAD">
              <w:rPr>
                <w:color w:val="000000"/>
                <w:sz w:val="20"/>
                <w:szCs w:val="20"/>
                <w:lang w:val="en-US"/>
              </w:rPr>
              <w:t>0</w:t>
            </w:r>
          </w:p>
          <w:p w14:paraId="41343893" w14:textId="77777777"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Minimum samples per leaf: 10</w:t>
            </w:r>
          </w:p>
          <w:p w14:paraId="268291E4" w14:textId="77777777" w:rsidR="00520B1B" w:rsidRPr="00520B1B" w:rsidRDefault="00520B1B" w:rsidP="005A0C42">
            <w:pPr>
              <w:keepNext/>
              <w:spacing w:after="0" w:line="240" w:lineRule="auto"/>
              <w:ind w:firstLine="0"/>
              <w:jc w:val="center"/>
              <w:rPr>
                <w:color w:val="000000"/>
                <w:sz w:val="20"/>
                <w:szCs w:val="20"/>
                <w:lang w:val="en-US"/>
              </w:rPr>
            </w:pPr>
            <w:r w:rsidRPr="00520B1B">
              <w:rPr>
                <w:color w:val="000000"/>
                <w:sz w:val="20"/>
                <w:szCs w:val="20"/>
                <w:lang w:val="en-US"/>
              </w:rPr>
              <w:t># of estimators:</w:t>
            </w:r>
          </w:p>
          <w:p w14:paraId="474B30EF" w14:textId="4ACB1CE3" w:rsidR="00520B1B" w:rsidRPr="00520B1B" w:rsidRDefault="00872CAD" w:rsidP="005A0C42">
            <w:pPr>
              <w:keepNext/>
              <w:spacing w:after="0" w:line="240" w:lineRule="auto"/>
              <w:ind w:firstLine="0"/>
              <w:jc w:val="center"/>
              <w:rPr>
                <w:color w:val="000000"/>
                <w:sz w:val="20"/>
                <w:szCs w:val="20"/>
                <w:lang w:val="en-US"/>
              </w:rPr>
            </w:pPr>
            <w:r>
              <w:rPr>
                <w:color w:val="000000"/>
                <w:sz w:val="20"/>
                <w:szCs w:val="20"/>
                <w:lang w:val="en-US"/>
              </w:rPr>
              <w:t>20</w:t>
            </w:r>
          </w:p>
        </w:tc>
        <w:tc>
          <w:tcPr>
            <w:tcW w:w="1000" w:type="pct"/>
            <w:tcBorders>
              <w:top w:val="single" w:sz="4" w:space="0" w:color="auto"/>
              <w:left w:val="nil"/>
              <w:bottom w:val="single" w:sz="4" w:space="0" w:color="auto"/>
              <w:right w:val="nil"/>
            </w:tcBorders>
            <w:vAlign w:val="center"/>
          </w:tcPr>
          <w:p w14:paraId="2AA113EC" w14:textId="34C36A06"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0.9</w:t>
            </w:r>
            <w:r w:rsidR="00520B1B" w:rsidRPr="00520B1B">
              <w:rPr>
                <w:color w:val="000000"/>
                <w:sz w:val="20"/>
                <w:szCs w:val="20"/>
                <w:lang w:val="en-US"/>
              </w:rPr>
              <w:t>5</w:t>
            </w:r>
          </w:p>
        </w:tc>
        <w:tc>
          <w:tcPr>
            <w:tcW w:w="1000" w:type="pct"/>
            <w:tcBorders>
              <w:top w:val="single" w:sz="4" w:space="0" w:color="auto"/>
              <w:left w:val="nil"/>
              <w:bottom w:val="single" w:sz="4" w:space="0" w:color="auto"/>
              <w:right w:val="nil"/>
            </w:tcBorders>
            <w:vAlign w:val="center"/>
          </w:tcPr>
          <w:p w14:paraId="00860913" w14:textId="30625F1E"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3116C431" w14:textId="018117DD"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5</w:t>
            </w:r>
          </w:p>
        </w:tc>
      </w:tr>
      <w:tr w:rsidR="005A0C42" w:rsidRPr="00B76F4D" w14:paraId="650D5A9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549CDC8" w14:textId="77777777" w:rsidR="005A0C42" w:rsidRPr="00520B1B" w:rsidRDefault="005A0C42" w:rsidP="005A0C42">
            <w:pPr>
              <w:spacing w:after="0" w:line="240" w:lineRule="auto"/>
              <w:ind w:firstLine="0"/>
              <w:jc w:val="center"/>
              <w:rPr>
                <w:color w:val="000000"/>
                <w:sz w:val="20"/>
                <w:szCs w:val="20"/>
                <w:lang w:val="en-US" w:eastAsia="nl-BE"/>
              </w:rPr>
            </w:pPr>
            <w:r w:rsidRPr="00520B1B">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7B6832FE" w14:textId="1A4EB8C6"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 xml:space="preserve"># of estimators: </w:t>
            </w:r>
            <w:r w:rsidR="005C3D72" w:rsidRPr="00520B1B">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67792319" w14:textId="6BB83732"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0.9</w:t>
            </w:r>
            <w:r w:rsidR="00872CAD">
              <w:rPr>
                <w:color w:val="000000"/>
                <w:sz w:val="20"/>
                <w:szCs w:val="20"/>
                <w:lang w:val="en-US"/>
              </w:rPr>
              <w:t>4</w:t>
            </w:r>
          </w:p>
        </w:tc>
        <w:tc>
          <w:tcPr>
            <w:tcW w:w="1000" w:type="pct"/>
            <w:tcBorders>
              <w:top w:val="single" w:sz="4" w:space="0" w:color="auto"/>
              <w:left w:val="nil"/>
              <w:bottom w:val="single" w:sz="4" w:space="0" w:color="auto"/>
              <w:right w:val="nil"/>
            </w:tcBorders>
            <w:vAlign w:val="center"/>
          </w:tcPr>
          <w:p w14:paraId="2D44546B" w14:textId="1493D58B"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31675AA6" w14:textId="29023B84"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2</w:t>
            </w:r>
          </w:p>
        </w:tc>
      </w:tr>
    </w:tbl>
    <w:p w14:paraId="4C59F760" w14:textId="77777777" w:rsidR="00E327A8" w:rsidRDefault="00E327A8" w:rsidP="00E327A8">
      <w:pPr>
        <w:pStyle w:val="Caption"/>
        <w:rPr>
          <w:lang w:val="en-US"/>
        </w:rPr>
      </w:pPr>
      <w:r>
        <w:t xml:space="preserve">Source: </w:t>
      </w:r>
      <w:proofErr w:type="spellStart"/>
      <w:r>
        <w:t>author</w:t>
      </w:r>
      <w:proofErr w:type="spellEnd"/>
    </w:p>
    <w:p w14:paraId="464B3ED2" w14:textId="55981FF0" w:rsidR="00611868" w:rsidRDefault="00192DB1" w:rsidP="00192DB1">
      <w:pPr>
        <w:ind w:firstLine="0"/>
        <w:rPr>
          <w:lang w:val="en-US"/>
        </w:rPr>
      </w:pPr>
      <w:r>
        <w:rPr>
          <w:lang w:val="en-US"/>
        </w:rPr>
        <w:t>The batch (</w:t>
      </w:r>
      <w:r w:rsidR="008A5D2C">
        <w:rPr>
          <w:lang w:val="en-US"/>
        </w:rPr>
        <w:t>6</w:t>
      </w:r>
      <w:r>
        <w:rPr>
          <w:lang w:val="en-US"/>
        </w:rPr>
        <w:t xml:space="preserve">) models have the same specifications as the batch (3) with the only difference being that </w:t>
      </w:r>
      <w:proofErr w:type="spellStart"/>
      <w:r>
        <w:rPr>
          <w:lang w:val="en-US"/>
        </w:rPr>
        <w:t>undersampling</w:t>
      </w:r>
      <w:proofErr w:type="spellEnd"/>
      <w:r>
        <w:rPr>
          <w:lang w:val="en-US"/>
        </w:rPr>
        <w:t xml:space="preserve"> is u</w:t>
      </w:r>
      <w:r w:rsidR="0020323B">
        <w:rPr>
          <w:lang w:val="en-US"/>
        </w:rPr>
        <w:t>s</w:t>
      </w:r>
      <w:r>
        <w:rPr>
          <w:lang w:val="en-US"/>
        </w:rPr>
        <w:t>ed in the case of batch (</w:t>
      </w:r>
      <w:r w:rsidR="008A5D2C">
        <w:rPr>
          <w:lang w:val="en-US"/>
        </w:rPr>
        <w:t>6</w:t>
      </w:r>
      <w:r>
        <w:rPr>
          <w:lang w:val="en-US"/>
        </w:rPr>
        <w:t>).</w:t>
      </w:r>
      <w:r w:rsidR="00B456F0">
        <w:rPr>
          <w:lang w:val="en-US"/>
        </w:rPr>
        <w:t xml:space="preserve"> At first, an attempt was made to remove multicollinearity at a 0.5 threshold. However, at 0.5 there still are perfect correlations between various dummy variables. This is driven by the fact that the </w:t>
      </w:r>
      <w:proofErr w:type="spellStart"/>
      <w:r w:rsidR="00B456F0">
        <w:rPr>
          <w:lang w:val="en-US"/>
        </w:rPr>
        <w:t>undersampled</w:t>
      </w:r>
      <w:proofErr w:type="spellEnd"/>
      <w:r w:rsidR="00B456F0">
        <w:rPr>
          <w:lang w:val="en-US"/>
        </w:rPr>
        <w:t xml:space="preserve"> dataset is relatively small. In order to remedy this problem, the optimal multicollinearity tolerance level is found to be at 0.2.</w:t>
      </w:r>
      <w:r w:rsidR="00DB2595">
        <w:rPr>
          <w:lang w:val="en-US"/>
        </w:rPr>
        <w:t xml:space="preserve"> </w:t>
      </w:r>
      <w:r w:rsidR="00611868">
        <w:rPr>
          <w:lang w:val="en-US"/>
        </w:rPr>
        <w:t>The LR model improved slightl</w:t>
      </w:r>
      <w:r w:rsidR="00B456F0">
        <w:rPr>
          <w:lang w:val="en-US"/>
        </w:rPr>
        <w:t>y. Nevertheless, it is not strictly the case that the underbalanced datasets contributed better performance of the LR model. When compared to batch (3), it can be seen that the performance of all the remaining models improved significantly.</w:t>
      </w:r>
    </w:p>
    <w:p w14:paraId="2C02644D" w14:textId="1A2615DF" w:rsidR="00192DB1" w:rsidRPr="00C62C34" w:rsidRDefault="00192DB1" w:rsidP="00192DB1">
      <w:pPr>
        <w:pStyle w:val="Caption"/>
        <w:rPr>
          <w:lang w:val="en-US"/>
        </w:rPr>
      </w:pPr>
      <w:bookmarkStart w:id="82" w:name="_Toc167633901"/>
      <w:r w:rsidRPr="00C62C34">
        <w:rPr>
          <w:lang w:val="en-US"/>
        </w:rPr>
        <w:t xml:space="preserve">Table </w:t>
      </w:r>
      <w:r w:rsidRPr="00C62C34">
        <w:rPr>
          <w:lang w:val="en-US"/>
        </w:rPr>
        <w:fldChar w:fldCharType="begin"/>
      </w:r>
      <w:r w:rsidRPr="00C62C34">
        <w:rPr>
          <w:lang w:val="en-US"/>
        </w:rPr>
        <w:instrText xml:space="preserve"> SEQ Table \* ARABIC </w:instrText>
      </w:r>
      <w:r w:rsidRPr="00C62C34">
        <w:rPr>
          <w:lang w:val="en-US"/>
        </w:rPr>
        <w:fldChar w:fldCharType="separate"/>
      </w:r>
      <w:r w:rsidR="00872CAD" w:rsidRPr="00C62C34">
        <w:rPr>
          <w:noProof/>
          <w:lang w:val="en-US"/>
        </w:rPr>
        <w:t>19</w:t>
      </w:r>
      <w:r w:rsidRPr="00C62C34">
        <w:rPr>
          <w:noProof/>
          <w:lang w:val="en-US"/>
        </w:rPr>
        <w:fldChar w:fldCharType="end"/>
      </w:r>
      <w:r w:rsidRPr="00C62C34">
        <w:rPr>
          <w:lang w:val="en-US"/>
        </w:rPr>
        <w:t>: optimal hyperparameters of batch (</w:t>
      </w:r>
      <w:r w:rsidR="008A5D2C" w:rsidRPr="00C62C34">
        <w:rPr>
          <w:lang w:val="en-US"/>
        </w:rPr>
        <w:t>6</w:t>
      </w:r>
      <w:r w:rsidRPr="00C62C34">
        <w:rPr>
          <w:lang w:val="en-US"/>
        </w:rPr>
        <w:t>) models</w:t>
      </w:r>
      <w:bookmarkEnd w:id="82"/>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192DB1" w:rsidRPr="00B76F4D" w14:paraId="0D8F00EA"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72CEAB98" w14:textId="77777777" w:rsidR="00192DB1" w:rsidRPr="00B76F4D" w:rsidRDefault="00192DB1"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7D99ED50" w14:textId="77777777" w:rsidR="00192DB1" w:rsidRPr="00B76F4D" w:rsidRDefault="00192DB1"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15320316" w14:textId="77777777" w:rsidR="00192DB1" w:rsidRPr="00B76F4D" w:rsidRDefault="00192DB1"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3AAD218F" w14:textId="77777777" w:rsidR="00192DB1" w:rsidRDefault="00192DB1"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1EED3821" w14:textId="77777777" w:rsidR="00192DB1" w:rsidRDefault="00192DB1"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192DB1" w:rsidRPr="00B76F4D" w14:paraId="4D47FFF9" w14:textId="77777777" w:rsidTr="00183687">
        <w:trPr>
          <w:trHeight w:val="300"/>
        </w:trPr>
        <w:tc>
          <w:tcPr>
            <w:tcW w:w="1000" w:type="pct"/>
            <w:tcBorders>
              <w:top w:val="single" w:sz="4" w:space="0" w:color="auto"/>
              <w:left w:val="nil"/>
              <w:right w:val="nil"/>
            </w:tcBorders>
            <w:shd w:val="clear" w:color="auto" w:fill="auto"/>
            <w:noWrap/>
            <w:vAlign w:val="center"/>
          </w:tcPr>
          <w:p w14:paraId="4222C9F4"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4BAA7147" w14:textId="77777777" w:rsidR="00192DB1" w:rsidRPr="00B76F4D" w:rsidRDefault="00192DB1" w:rsidP="00183687">
            <w:pPr>
              <w:spacing w:after="0" w:line="240" w:lineRule="auto"/>
              <w:ind w:firstLine="0"/>
              <w:jc w:val="center"/>
              <w:rPr>
                <w:color w:val="000000"/>
                <w:sz w:val="20"/>
                <w:szCs w:val="20"/>
                <w:lang w:val="en-US"/>
              </w:rPr>
            </w:pPr>
            <w:proofErr w:type="spellStart"/>
            <w:r>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64C89040" w14:textId="23BDCF7A"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0.9</w:t>
            </w:r>
            <w:r w:rsidR="0096343D">
              <w:rPr>
                <w:color w:val="000000"/>
                <w:sz w:val="20"/>
                <w:szCs w:val="20"/>
                <w:lang w:val="en-US"/>
              </w:rPr>
              <w:t>1</w:t>
            </w:r>
          </w:p>
        </w:tc>
        <w:tc>
          <w:tcPr>
            <w:tcW w:w="1000" w:type="pct"/>
            <w:tcBorders>
              <w:top w:val="single" w:sz="4" w:space="0" w:color="auto"/>
              <w:left w:val="nil"/>
              <w:bottom w:val="nil"/>
              <w:right w:val="nil"/>
            </w:tcBorders>
            <w:vAlign w:val="center"/>
          </w:tcPr>
          <w:p w14:paraId="7D52D0D2" w14:textId="33802EA7"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7</w:t>
            </w:r>
          </w:p>
        </w:tc>
        <w:tc>
          <w:tcPr>
            <w:tcW w:w="1000" w:type="pct"/>
            <w:tcBorders>
              <w:top w:val="single" w:sz="4" w:space="0" w:color="auto"/>
              <w:left w:val="nil"/>
              <w:bottom w:val="nil"/>
              <w:right w:val="nil"/>
            </w:tcBorders>
            <w:vAlign w:val="center"/>
          </w:tcPr>
          <w:p w14:paraId="6D2205DE" w14:textId="7F83E0BA"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w:t>
            </w:r>
            <w:r w:rsidR="0096343D">
              <w:rPr>
                <w:color w:val="000000"/>
                <w:sz w:val="20"/>
                <w:szCs w:val="20"/>
                <w:lang w:val="en-US"/>
              </w:rPr>
              <w:t>85</w:t>
            </w:r>
          </w:p>
        </w:tc>
      </w:tr>
      <w:tr w:rsidR="00192DB1" w:rsidRPr="00B76F4D" w14:paraId="27F8CB46" w14:textId="77777777" w:rsidTr="00183687">
        <w:trPr>
          <w:trHeight w:val="300"/>
        </w:trPr>
        <w:tc>
          <w:tcPr>
            <w:tcW w:w="1000" w:type="pct"/>
            <w:tcBorders>
              <w:top w:val="single" w:sz="4" w:space="0" w:color="auto"/>
              <w:left w:val="nil"/>
              <w:right w:val="nil"/>
            </w:tcBorders>
            <w:shd w:val="clear" w:color="auto" w:fill="auto"/>
            <w:noWrap/>
            <w:vAlign w:val="center"/>
          </w:tcPr>
          <w:p w14:paraId="5E33C3B4"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02E7BED7" w14:textId="44833D0F" w:rsidR="00192DB1" w:rsidRDefault="00192DB1" w:rsidP="00183687">
            <w:pPr>
              <w:spacing w:after="0" w:line="240" w:lineRule="auto"/>
              <w:ind w:firstLine="0"/>
              <w:jc w:val="center"/>
              <w:rPr>
                <w:color w:val="000000"/>
                <w:sz w:val="20"/>
                <w:szCs w:val="20"/>
                <w:lang w:val="en-US"/>
              </w:rPr>
            </w:pPr>
            <w:r>
              <w:rPr>
                <w:color w:val="000000"/>
                <w:sz w:val="20"/>
                <w:szCs w:val="20"/>
                <w:lang w:val="en-US"/>
              </w:rPr>
              <w:t xml:space="preserve">Activation: </w:t>
            </w:r>
            <w:proofErr w:type="spellStart"/>
            <w:r w:rsidR="007B1C65">
              <w:rPr>
                <w:color w:val="000000"/>
                <w:sz w:val="20"/>
                <w:szCs w:val="20"/>
                <w:lang w:val="en-US"/>
              </w:rPr>
              <w:t>tahn</w:t>
            </w:r>
            <w:proofErr w:type="spellEnd"/>
          </w:p>
          <w:p w14:paraId="0F90E78B" w14:textId="7C434D13" w:rsidR="00192DB1" w:rsidRDefault="00192DB1" w:rsidP="00183687">
            <w:pPr>
              <w:spacing w:after="0" w:line="240" w:lineRule="auto"/>
              <w:ind w:firstLine="0"/>
              <w:jc w:val="center"/>
              <w:rPr>
                <w:color w:val="000000"/>
                <w:sz w:val="20"/>
                <w:szCs w:val="20"/>
                <w:lang w:val="en-US"/>
              </w:rPr>
            </w:pPr>
            <w:r>
              <w:rPr>
                <w:color w:val="000000"/>
                <w:sz w:val="20"/>
                <w:szCs w:val="20"/>
                <w:lang w:val="en-US"/>
              </w:rPr>
              <w:t>[</w:t>
            </w:r>
            <w:r w:rsidR="007B1C65">
              <w:rPr>
                <w:color w:val="000000"/>
                <w:sz w:val="20"/>
                <w:szCs w:val="20"/>
                <w:lang w:val="en-US"/>
              </w:rPr>
              <w:t>100</w:t>
            </w:r>
            <w:r>
              <w:rPr>
                <w:color w:val="000000"/>
                <w:sz w:val="20"/>
                <w:szCs w:val="20"/>
                <w:lang w:val="en-US"/>
              </w:rPr>
              <w:t xml:space="preserve">, </w:t>
            </w:r>
            <w:r w:rsidR="007B1C65">
              <w:rPr>
                <w:color w:val="000000"/>
                <w:sz w:val="20"/>
                <w:szCs w:val="20"/>
                <w:lang w:val="en-US"/>
              </w:rPr>
              <w:t>200</w:t>
            </w:r>
            <w:r>
              <w:rPr>
                <w:color w:val="000000"/>
                <w:sz w:val="20"/>
                <w:szCs w:val="20"/>
                <w:lang w:val="en-US"/>
              </w:rPr>
              <w:t xml:space="preserve">, </w:t>
            </w:r>
            <w:r w:rsidR="007B1C65">
              <w:rPr>
                <w:color w:val="000000"/>
                <w:sz w:val="20"/>
                <w:szCs w:val="20"/>
                <w:lang w:val="en-US"/>
              </w:rPr>
              <w:t>100</w:t>
            </w:r>
            <w:r>
              <w:rPr>
                <w:color w:val="000000"/>
                <w:sz w:val="20"/>
                <w:szCs w:val="20"/>
                <w:lang w:val="en-US"/>
              </w:rPr>
              <w:t>]</w:t>
            </w:r>
          </w:p>
          <w:p w14:paraId="450F8422" w14:textId="77777777" w:rsidR="00192DB1" w:rsidRDefault="00192DB1" w:rsidP="00183687">
            <w:pPr>
              <w:spacing w:after="0" w:line="240" w:lineRule="auto"/>
              <w:ind w:firstLine="0"/>
              <w:jc w:val="center"/>
              <w:rPr>
                <w:color w:val="000000"/>
                <w:sz w:val="20"/>
                <w:szCs w:val="20"/>
                <w:lang w:val="en-US"/>
              </w:rPr>
            </w:pPr>
            <w:r>
              <w:rPr>
                <w:color w:val="000000"/>
                <w:sz w:val="20"/>
                <w:szCs w:val="20"/>
                <w:lang w:val="en-US"/>
              </w:rPr>
              <w:t>Learning rate: constant</w:t>
            </w:r>
          </w:p>
          <w:p w14:paraId="7F4CE583" w14:textId="77777777"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 xml:space="preserve">Solver: </w:t>
            </w:r>
            <w:proofErr w:type="spellStart"/>
            <w:r>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440DD8A3" w14:textId="78474738"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0.9</w:t>
            </w:r>
            <w:r w:rsidR="0096343D">
              <w:rPr>
                <w:color w:val="000000"/>
                <w:sz w:val="20"/>
                <w:szCs w:val="20"/>
                <w:lang w:val="en-US"/>
              </w:rPr>
              <w:t>0</w:t>
            </w:r>
          </w:p>
        </w:tc>
        <w:tc>
          <w:tcPr>
            <w:tcW w:w="1000" w:type="pct"/>
            <w:tcBorders>
              <w:top w:val="single" w:sz="4" w:space="0" w:color="auto"/>
              <w:left w:val="nil"/>
              <w:bottom w:val="nil"/>
              <w:right w:val="nil"/>
            </w:tcBorders>
            <w:vAlign w:val="center"/>
          </w:tcPr>
          <w:p w14:paraId="623CBD67" w14:textId="24551FE3"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7</w:t>
            </w:r>
          </w:p>
        </w:tc>
        <w:tc>
          <w:tcPr>
            <w:tcW w:w="1000" w:type="pct"/>
            <w:tcBorders>
              <w:top w:val="single" w:sz="4" w:space="0" w:color="auto"/>
              <w:left w:val="nil"/>
              <w:bottom w:val="nil"/>
              <w:right w:val="nil"/>
            </w:tcBorders>
            <w:vAlign w:val="center"/>
          </w:tcPr>
          <w:p w14:paraId="4F3B109A" w14:textId="6A9E5AA0"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3</w:t>
            </w:r>
          </w:p>
        </w:tc>
      </w:tr>
      <w:tr w:rsidR="00192DB1" w:rsidRPr="00B76F4D" w14:paraId="415DFF2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E9B026B"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lastRenderedPageBreak/>
              <w:t>KNN</w:t>
            </w:r>
          </w:p>
        </w:tc>
        <w:tc>
          <w:tcPr>
            <w:tcW w:w="1000" w:type="pct"/>
            <w:tcBorders>
              <w:top w:val="single" w:sz="4" w:space="0" w:color="auto"/>
              <w:left w:val="nil"/>
              <w:bottom w:val="single" w:sz="4" w:space="0" w:color="auto"/>
              <w:right w:val="nil"/>
            </w:tcBorders>
            <w:vAlign w:val="center"/>
          </w:tcPr>
          <w:p w14:paraId="6BB86902" w14:textId="2B131DC7" w:rsidR="00192DB1" w:rsidRDefault="00192DB1" w:rsidP="00183687">
            <w:pPr>
              <w:keepNext/>
              <w:spacing w:after="0" w:line="240" w:lineRule="auto"/>
              <w:ind w:firstLine="0"/>
              <w:jc w:val="center"/>
              <w:rPr>
                <w:color w:val="000000"/>
                <w:sz w:val="20"/>
                <w:szCs w:val="20"/>
                <w:lang w:val="en-US"/>
              </w:rPr>
            </w:pPr>
            <w:r>
              <w:rPr>
                <w:color w:val="000000"/>
                <w:sz w:val="20"/>
                <w:szCs w:val="20"/>
                <w:lang w:val="en-US"/>
              </w:rPr>
              <w:t xml:space="preserve"># of neighbors: </w:t>
            </w:r>
            <w:r w:rsidR="0096343D">
              <w:rPr>
                <w:color w:val="000000"/>
                <w:sz w:val="20"/>
                <w:szCs w:val="20"/>
                <w:lang w:val="en-US"/>
              </w:rPr>
              <w:t>10</w:t>
            </w:r>
          </w:p>
          <w:p w14:paraId="1CA15D07" w14:textId="77777777" w:rsidR="00192DB1" w:rsidRDefault="00192DB1" w:rsidP="00183687">
            <w:pPr>
              <w:keepNext/>
              <w:spacing w:after="0" w:line="240" w:lineRule="auto"/>
              <w:ind w:firstLine="0"/>
              <w:jc w:val="center"/>
              <w:rPr>
                <w:color w:val="000000"/>
                <w:sz w:val="20"/>
                <w:szCs w:val="20"/>
                <w:lang w:val="en-US"/>
              </w:rPr>
            </w:pPr>
            <w:r>
              <w:rPr>
                <w:color w:val="000000"/>
                <w:sz w:val="20"/>
                <w:szCs w:val="20"/>
                <w:lang w:val="en-US"/>
              </w:rPr>
              <w:t>Weights: distance-based</w:t>
            </w:r>
          </w:p>
          <w:p w14:paraId="757A8D36" w14:textId="56E9E135"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 xml:space="preserve">Distance: </w:t>
            </w:r>
            <w:r w:rsidR="0096343D">
              <w:rPr>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79884F3E" w14:textId="16B4C2C1"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7D54FCD3" w14:textId="369C4485"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40741BDF" w14:textId="403ED829"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0.</w:t>
            </w:r>
            <w:r w:rsidR="0096343D">
              <w:rPr>
                <w:color w:val="000000"/>
                <w:sz w:val="20"/>
                <w:szCs w:val="20"/>
                <w:lang w:val="en-US"/>
              </w:rPr>
              <w:t>79</w:t>
            </w:r>
          </w:p>
        </w:tc>
      </w:tr>
      <w:tr w:rsidR="00192DB1" w:rsidRPr="00B76F4D" w14:paraId="5406EDE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4E130790"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161735FD" w14:textId="62FB8094" w:rsidR="00192DB1" w:rsidRDefault="0096343D" w:rsidP="00183687">
            <w:pPr>
              <w:keepNext/>
              <w:spacing w:after="0" w:line="240" w:lineRule="auto"/>
              <w:ind w:firstLine="0"/>
              <w:jc w:val="center"/>
              <w:rPr>
                <w:color w:val="000000"/>
                <w:sz w:val="20"/>
                <w:szCs w:val="20"/>
                <w:lang w:val="en-US"/>
              </w:rPr>
            </w:pPr>
            <w:r>
              <w:rPr>
                <w:color w:val="000000"/>
                <w:sz w:val="20"/>
                <w:szCs w:val="20"/>
                <w:lang w:val="en-US"/>
              </w:rPr>
              <w:t xml:space="preserve">C: </w:t>
            </w:r>
            <w:r w:rsidR="007B1C65">
              <w:rPr>
                <w:color w:val="000000"/>
                <w:sz w:val="20"/>
                <w:szCs w:val="20"/>
                <w:lang w:val="en-US"/>
              </w:rPr>
              <w:t>0.75</w:t>
            </w:r>
          </w:p>
          <w:p w14:paraId="72CA0C66" w14:textId="1151BACA" w:rsidR="0096343D" w:rsidRDefault="0096343D" w:rsidP="00183687">
            <w:pPr>
              <w:keepNext/>
              <w:spacing w:after="0" w:line="240" w:lineRule="auto"/>
              <w:ind w:firstLine="0"/>
              <w:jc w:val="center"/>
              <w:rPr>
                <w:color w:val="000000"/>
                <w:sz w:val="20"/>
                <w:szCs w:val="20"/>
                <w:lang w:val="en-US"/>
              </w:rPr>
            </w:pPr>
            <w:r>
              <w:rPr>
                <w:color w:val="000000"/>
                <w:sz w:val="20"/>
                <w:szCs w:val="20"/>
                <w:lang w:val="en-US"/>
              </w:rPr>
              <w:t xml:space="preserve">Polynomial degree: </w:t>
            </w:r>
            <w:r w:rsidR="007B1C65">
              <w:rPr>
                <w:color w:val="000000"/>
                <w:sz w:val="20"/>
                <w:szCs w:val="20"/>
                <w:lang w:val="en-US"/>
              </w:rPr>
              <w:t>2</w:t>
            </w:r>
          </w:p>
          <w:p w14:paraId="4B15EB37" w14:textId="6E608A15" w:rsidR="0096343D"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Kernel: polynomial</w:t>
            </w:r>
          </w:p>
        </w:tc>
        <w:tc>
          <w:tcPr>
            <w:tcW w:w="1000" w:type="pct"/>
            <w:tcBorders>
              <w:top w:val="single" w:sz="4" w:space="0" w:color="auto"/>
              <w:left w:val="nil"/>
              <w:bottom w:val="single" w:sz="4" w:space="0" w:color="auto"/>
              <w:right w:val="nil"/>
            </w:tcBorders>
            <w:vAlign w:val="center"/>
          </w:tcPr>
          <w:p w14:paraId="22ED76E6" w14:textId="0E25AAD8" w:rsidR="00192DB1"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single" w:sz="4" w:space="0" w:color="auto"/>
              <w:right w:val="nil"/>
            </w:tcBorders>
            <w:vAlign w:val="center"/>
          </w:tcPr>
          <w:p w14:paraId="0AF707D6" w14:textId="6A24D3C0" w:rsidR="00192DB1"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41F44BA6" w14:textId="1EF860B8" w:rsidR="00192DB1"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0.85</w:t>
            </w:r>
          </w:p>
        </w:tc>
      </w:tr>
      <w:tr w:rsidR="00192DB1" w:rsidRPr="00B76F4D" w14:paraId="704E566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8E1A584" w14:textId="77777777" w:rsidR="00192DB1" w:rsidRPr="00E862B6" w:rsidRDefault="00192DB1" w:rsidP="00183687">
            <w:pPr>
              <w:spacing w:after="0" w:line="240" w:lineRule="auto"/>
              <w:ind w:firstLine="0"/>
              <w:jc w:val="center"/>
              <w:rPr>
                <w:color w:val="000000"/>
                <w:sz w:val="20"/>
                <w:szCs w:val="20"/>
                <w:lang w:val="en-US" w:eastAsia="nl-BE"/>
              </w:rPr>
            </w:pPr>
            <w:r w:rsidRPr="00E862B6">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13BD02E9" w14:textId="0777A0BE"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 of estimators: </w:t>
            </w:r>
            <w:r w:rsidR="007B1C65">
              <w:rPr>
                <w:color w:val="000000"/>
                <w:sz w:val="20"/>
                <w:szCs w:val="20"/>
                <w:lang w:val="en-US"/>
              </w:rPr>
              <w:t>1</w:t>
            </w:r>
            <w:r w:rsidR="0096343D">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552567B4" w14:textId="7F3E23FF"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7085409" w14:textId="35216050"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E862B6" w:rsidRPr="00E862B6">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358CA979" w14:textId="43B9F830"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w:t>
            </w:r>
            <w:r w:rsidR="00E862B6" w:rsidRPr="00E862B6">
              <w:rPr>
                <w:color w:val="000000"/>
                <w:sz w:val="20"/>
                <w:szCs w:val="20"/>
                <w:lang w:val="en-US"/>
              </w:rPr>
              <w:t>8</w:t>
            </w:r>
            <w:r w:rsidR="0096343D">
              <w:rPr>
                <w:color w:val="000000"/>
                <w:sz w:val="20"/>
                <w:szCs w:val="20"/>
                <w:lang w:val="en-US"/>
              </w:rPr>
              <w:t>3</w:t>
            </w:r>
          </w:p>
        </w:tc>
      </w:tr>
      <w:tr w:rsidR="00192DB1" w:rsidRPr="00B76F4D" w14:paraId="592070B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854B5C3" w14:textId="77777777" w:rsidR="00192DB1" w:rsidRPr="00E862B6" w:rsidRDefault="00192DB1" w:rsidP="00183687">
            <w:pPr>
              <w:spacing w:after="0" w:line="240" w:lineRule="auto"/>
              <w:ind w:firstLine="0"/>
              <w:jc w:val="center"/>
              <w:rPr>
                <w:color w:val="000000"/>
                <w:sz w:val="20"/>
                <w:szCs w:val="20"/>
                <w:lang w:val="en-US" w:eastAsia="nl-BE"/>
              </w:rPr>
            </w:pPr>
            <w:r w:rsidRPr="00E862B6">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34CDAA52" w14:textId="31D4D5C0"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Maximum tree depth: </w:t>
            </w:r>
            <w:r w:rsidR="0096343D">
              <w:rPr>
                <w:color w:val="000000"/>
                <w:sz w:val="20"/>
                <w:szCs w:val="20"/>
                <w:lang w:val="en-US"/>
              </w:rPr>
              <w:t>1</w:t>
            </w:r>
            <w:r w:rsidR="007B1C65">
              <w:rPr>
                <w:color w:val="000000"/>
                <w:sz w:val="20"/>
                <w:szCs w:val="20"/>
                <w:lang w:val="en-US"/>
              </w:rPr>
              <w:t>5</w:t>
            </w:r>
          </w:p>
          <w:p w14:paraId="0E4545EB" w14:textId="77777777"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Minimum samples per leaf: 10</w:t>
            </w:r>
          </w:p>
          <w:p w14:paraId="510BD345" w14:textId="629151E5" w:rsidR="00E862B6" w:rsidRPr="00E862B6" w:rsidRDefault="00E862B6"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 of estimators: </w:t>
            </w:r>
            <w:r w:rsidR="007B1C65">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4DB4E2D8" w14:textId="6B68149C"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0.9</w:t>
            </w:r>
            <w:r w:rsidR="0096343D">
              <w:rPr>
                <w:color w:val="000000"/>
                <w:sz w:val="20"/>
                <w:szCs w:val="20"/>
                <w:lang w:val="en-US"/>
              </w:rPr>
              <w:t>5</w:t>
            </w:r>
          </w:p>
        </w:tc>
        <w:tc>
          <w:tcPr>
            <w:tcW w:w="1000" w:type="pct"/>
            <w:tcBorders>
              <w:top w:val="single" w:sz="4" w:space="0" w:color="auto"/>
              <w:left w:val="nil"/>
              <w:bottom w:val="single" w:sz="4" w:space="0" w:color="auto"/>
              <w:right w:val="nil"/>
            </w:tcBorders>
            <w:vAlign w:val="center"/>
          </w:tcPr>
          <w:p w14:paraId="2F6F5E13" w14:textId="73B9A75C"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96343D">
              <w:rPr>
                <w:color w:val="000000"/>
                <w:sz w:val="20"/>
                <w:szCs w:val="20"/>
                <w:lang w:val="en-US"/>
              </w:rPr>
              <w:t>8</w:t>
            </w:r>
          </w:p>
        </w:tc>
        <w:tc>
          <w:tcPr>
            <w:tcW w:w="1000" w:type="pct"/>
            <w:tcBorders>
              <w:top w:val="single" w:sz="4" w:space="0" w:color="auto"/>
              <w:left w:val="nil"/>
              <w:bottom w:val="single" w:sz="4" w:space="0" w:color="auto"/>
              <w:right w:val="nil"/>
            </w:tcBorders>
            <w:vAlign w:val="center"/>
          </w:tcPr>
          <w:p w14:paraId="5E78BE11" w14:textId="72801E8F"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96343D">
              <w:rPr>
                <w:color w:val="000000"/>
                <w:sz w:val="20"/>
                <w:szCs w:val="20"/>
                <w:lang w:val="en-US"/>
              </w:rPr>
              <w:t>4</w:t>
            </w:r>
          </w:p>
        </w:tc>
      </w:tr>
      <w:tr w:rsidR="00192DB1" w:rsidRPr="00B76F4D" w14:paraId="4FF5DE2F"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4C91BEFA" w14:textId="77777777" w:rsidR="00192DB1" w:rsidRPr="00E862B6" w:rsidRDefault="00192DB1" w:rsidP="00183687">
            <w:pPr>
              <w:spacing w:after="0" w:line="240" w:lineRule="auto"/>
              <w:ind w:firstLine="0"/>
              <w:jc w:val="center"/>
              <w:rPr>
                <w:color w:val="000000"/>
                <w:sz w:val="20"/>
                <w:szCs w:val="20"/>
                <w:lang w:val="en-US" w:eastAsia="nl-BE"/>
              </w:rPr>
            </w:pPr>
            <w:r w:rsidRPr="00E862B6">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0E585F21" w14:textId="6558231C"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 of estimators: </w:t>
            </w:r>
            <w:r w:rsidR="007B1C65">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6F463473" w14:textId="6EB7EFBE"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0.9</w:t>
            </w:r>
            <w:r w:rsidR="0096343D">
              <w:rPr>
                <w:color w:val="000000"/>
                <w:sz w:val="20"/>
                <w:szCs w:val="20"/>
                <w:lang w:val="en-US"/>
              </w:rPr>
              <w:t>3</w:t>
            </w:r>
          </w:p>
        </w:tc>
        <w:tc>
          <w:tcPr>
            <w:tcW w:w="1000" w:type="pct"/>
            <w:tcBorders>
              <w:top w:val="single" w:sz="4" w:space="0" w:color="auto"/>
              <w:left w:val="nil"/>
              <w:bottom w:val="single" w:sz="4" w:space="0" w:color="auto"/>
              <w:right w:val="nil"/>
            </w:tcBorders>
            <w:vAlign w:val="center"/>
          </w:tcPr>
          <w:p w14:paraId="73571A35" w14:textId="2876675F"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96343D">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6F955BF6" w14:textId="0C93FFBA"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w:t>
            </w:r>
            <w:r w:rsidR="0096343D">
              <w:rPr>
                <w:color w:val="000000"/>
                <w:sz w:val="20"/>
                <w:szCs w:val="20"/>
                <w:lang w:val="en-US"/>
              </w:rPr>
              <w:t>85</w:t>
            </w:r>
          </w:p>
        </w:tc>
      </w:tr>
    </w:tbl>
    <w:p w14:paraId="2659879E" w14:textId="77777777" w:rsidR="00192DB1" w:rsidRDefault="00192DB1" w:rsidP="00192DB1">
      <w:pPr>
        <w:pStyle w:val="Caption"/>
        <w:rPr>
          <w:lang w:val="en-US"/>
        </w:rPr>
      </w:pPr>
      <w:r>
        <w:t xml:space="preserve">Source: </w:t>
      </w:r>
      <w:proofErr w:type="spellStart"/>
      <w:r>
        <w:t>author</w:t>
      </w:r>
      <w:proofErr w:type="spellEnd"/>
    </w:p>
    <w:p w14:paraId="507C4009" w14:textId="0443AF34" w:rsidR="00275421" w:rsidRDefault="003B7658" w:rsidP="00763C14">
      <w:pPr>
        <w:pStyle w:val="Heading3"/>
        <w:rPr>
          <w:lang w:val="en-US"/>
        </w:rPr>
      </w:pPr>
      <w:bookmarkStart w:id="83" w:name="_Toc167634000"/>
      <w:r>
        <w:rPr>
          <w:lang w:val="en-US"/>
        </w:rPr>
        <w:t>Comparison</w:t>
      </w:r>
      <w:r w:rsidR="00C62C34">
        <w:rPr>
          <w:lang w:val="en-US"/>
        </w:rPr>
        <w:t xml:space="preserve"> &amp; Answer to Research</w:t>
      </w:r>
      <w:r w:rsidR="0041140A">
        <w:rPr>
          <w:lang w:val="en-US"/>
        </w:rPr>
        <w:t>ed</w:t>
      </w:r>
      <w:r w:rsidR="00C62C34">
        <w:rPr>
          <w:lang w:val="en-US"/>
        </w:rPr>
        <w:t xml:space="preserve"> Questions</w:t>
      </w:r>
      <w:bookmarkEnd w:id="83"/>
    </w:p>
    <w:p w14:paraId="7700E3A7" w14:textId="06BB1544" w:rsidR="004C55A5" w:rsidRPr="00460140" w:rsidRDefault="00AA3CB3" w:rsidP="00AA3CB3">
      <w:pPr>
        <w:rPr>
          <w:lang w:val="en-US"/>
        </w:rPr>
      </w:pPr>
      <w:r>
        <w:rPr>
          <w:lang w:val="en-US"/>
        </w:rPr>
        <w:t xml:space="preserve">The </w:t>
      </w:r>
      <w:r w:rsidRPr="00460140">
        <w:rPr>
          <w:lang w:val="en-US"/>
        </w:rPr>
        <w:t>following table summarizes the average performance metrics of the models estimated above.</w:t>
      </w:r>
      <w:r w:rsidR="007D0A13">
        <w:rPr>
          <w:lang w:val="en-US"/>
        </w:rPr>
        <w:t xml:space="preserve"> The LR and boosting methods are the most robust approaches when it comes to the tested </w:t>
      </w:r>
      <w:r w:rsidR="000962E2">
        <w:rPr>
          <w:lang w:val="en-US"/>
        </w:rPr>
        <w:t xml:space="preserve">data preprocessing and feature selection </w:t>
      </w:r>
      <w:r w:rsidR="007D0A13">
        <w:rPr>
          <w:lang w:val="en-US"/>
        </w:rPr>
        <w:t>approaches.</w:t>
      </w:r>
    </w:p>
    <w:p w14:paraId="3CF2995B" w14:textId="7584AB2B" w:rsidR="00460140" w:rsidRPr="00460140" w:rsidRDefault="00460140" w:rsidP="00460140">
      <w:pPr>
        <w:pStyle w:val="Caption"/>
        <w:rPr>
          <w:lang w:val="en-US"/>
        </w:rPr>
      </w:pPr>
      <w:bookmarkStart w:id="84" w:name="_Toc167633902"/>
      <w:r w:rsidRPr="00460140">
        <w:rPr>
          <w:lang w:val="en-US"/>
        </w:rPr>
        <w:t xml:space="preserve">Table </w:t>
      </w:r>
      <w:r w:rsidRPr="00460140">
        <w:rPr>
          <w:lang w:val="en-US"/>
        </w:rPr>
        <w:fldChar w:fldCharType="begin"/>
      </w:r>
      <w:r w:rsidRPr="00460140">
        <w:rPr>
          <w:lang w:val="en-US"/>
        </w:rPr>
        <w:instrText xml:space="preserve"> SEQ Table \* ARABIC </w:instrText>
      </w:r>
      <w:r w:rsidRPr="00460140">
        <w:rPr>
          <w:lang w:val="en-US"/>
        </w:rPr>
        <w:fldChar w:fldCharType="separate"/>
      </w:r>
      <w:r w:rsidR="00872CAD">
        <w:rPr>
          <w:noProof/>
          <w:lang w:val="en-US"/>
        </w:rPr>
        <w:t>20</w:t>
      </w:r>
      <w:r w:rsidRPr="00460140">
        <w:rPr>
          <w:lang w:val="en-US"/>
        </w:rPr>
        <w:fldChar w:fldCharType="end"/>
      </w:r>
      <w:r w:rsidRPr="00460140">
        <w:rPr>
          <w:lang w:val="en-US"/>
        </w:rPr>
        <w:t>: average AUCs on train, test and OOT samples</w:t>
      </w:r>
      <w:bookmarkEnd w:id="84"/>
    </w:p>
    <w:tbl>
      <w:tblPr>
        <w:tblW w:w="5000" w:type="pct"/>
        <w:tblCellMar>
          <w:left w:w="70" w:type="dxa"/>
          <w:right w:w="70" w:type="dxa"/>
        </w:tblCellMar>
        <w:tblLook w:val="04A0" w:firstRow="1" w:lastRow="0" w:firstColumn="1" w:lastColumn="0" w:noHBand="0" w:noVBand="1"/>
      </w:tblPr>
      <w:tblGrid>
        <w:gridCol w:w="2054"/>
        <w:gridCol w:w="2055"/>
        <w:gridCol w:w="2055"/>
        <w:gridCol w:w="2055"/>
      </w:tblGrid>
      <w:tr w:rsidR="00AA3CB3" w:rsidRPr="00460140" w14:paraId="28E49F79" w14:textId="77777777" w:rsidTr="00460140">
        <w:trPr>
          <w:trHeight w:val="300"/>
          <w:tblHeader/>
        </w:trPr>
        <w:tc>
          <w:tcPr>
            <w:tcW w:w="1250" w:type="pct"/>
            <w:tcBorders>
              <w:top w:val="single" w:sz="4" w:space="0" w:color="auto"/>
              <w:left w:val="nil"/>
              <w:bottom w:val="single" w:sz="4" w:space="0" w:color="auto"/>
              <w:right w:val="nil"/>
            </w:tcBorders>
            <w:shd w:val="clear" w:color="auto" w:fill="auto"/>
            <w:noWrap/>
            <w:vAlign w:val="center"/>
            <w:hideMark/>
          </w:tcPr>
          <w:p w14:paraId="08F355C2" w14:textId="77777777"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Model type</w:t>
            </w:r>
          </w:p>
        </w:tc>
        <w:tc>
          <w:tcPr>
            <w:tcW w:w="1250" w:type="pct"/>
            <w:tcBorders>
              <w:top w:val="single" w:sz="4" w:space="0" w:color="auto"/>
              <w:left w:val="nil"/>
              <w:bottom w:val="single" w:sz="4" w:space="0" w:color="auto"/>
              <w:right w:val="nil"/>
            </w:tcBorders>
            <w:vAlign w:val="center"/>
          </w:tcPr>
          <w:p w14:paraId="4450D17A" w14:textId="5CECD6EF"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Average AUC train</w:t>
            </w:r>
          </w:p>
        </w:tc>
        <w:tc>
          <w:tcPr>
            <w:tcW w:w="1250" w:type="pct"/>
            <w:tcBorders>
              <w:top w:val="single" w:sz="4" w:space="0" w:color="auto"/>
              <w:left w:val="nil"/>
              <w:bottom w:val="single" w:sz="4" w:space="0" w:color="auto"/>
              <w:right w:val="nil"/>
            </w:tcBorders>
            <w:vAlign w:val="center"/>
          </w:tcPr>
          <w:p w14:paraId="6B810D82" w14:textId="7EF0ECBF"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Average AUC test</w:t>
            </w:r>
          </w:p>
        </w:tc>
        <w:tc>
          <w:tcPr>
            <w:tcW w:w="1250" w:type="pct"/>
            <w:tcBorders>
              <w:top w:val="single" w:sz="4" w:space="0" w:color="auto"/>
              <w:left w:val="nil"/>
              <w:bottom w:val="single" w:sz="4" w:space="0" w:color="auto"/>
              <w:right w:val="nil"/>
            </w:tcBorders>
            <w:vAlign w:val="center"/>
          </w:tcPr>
          <w:p w14:paraId="50F02C69" w14:textId="5AAE62B0"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Average AUC OOT</w:t>
            </w:r>
          </w:p>
        </w:tc>
      </w:tr>
      <w:tr w:rsidR="00AA3CB3" w:rsidRPr="00460140" w14:paraId="134525A9" w14:textId="77777777" w:rsidTr="00460140">
        <w:trPr>
          <w:trHeight w:val="300"/>
        </w:trPr>
        <w:tc>
          <w:tcPr>
            <w:tcW w:w="1250" w:type="pct"/>
            <w:tcBorders>
              <w:top w:val="single" w:sz="4" w:space="0" w:color="auto"/>
              <w:left w:val="nil"/>
              <w:right w:val="nil"/>
            </w:tcBorders>
            <w:shd w:val="clear" w:color="auto" w:fill="auto"/>
            <w:noWrap/>
            <w:vAlign w:val="center"/>
          </w:tcPr>
          <w:p w14:paraId="65C6AAF0"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LR</w:t>
            </w:r>
          </w:p>
        </w:tc>
        <w:tc>
          <w:tcPr>
            <w:tcW w:w="1250" w:type="pct"/>
            <w:tcBorders>
              <w:top w:val="single" w:sz="4" w:space="0" w:color="auto"/>
              <w:left w:val="nil"/>
              <w:right w:val="nil"/>
            </w:tcBorders>
            <w:vAlign w:val="center"/>
          </w:tcPr>
          <w:p w14:paraId="290D5A06" w14:textId="4008F86F"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0.91</w:t>
            </w:r>
          </w:p>
        </w:tc>
        <w:tc>
          <w:tcPr>
            <w:tcW w:w="1250" w:type="pct"/>
            <w:tcBorders>
              <w:top w:val="single" w:sz="4" w:space="0" w:color="auto"/>
              <w:left w:val="nil"/>
              <w:right w:val="nil"/>
            </w:tcBorders>
            <w:vAlign w:val="center"/>
          </w:tcPr>
          <w:p w14:paraId="00434FDB" w14:textId="5D47856F"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0.87</w:t>
            </w:r>
          </w:p>
        </w:tc>
        <w:tc>
          <w:tcPr>
            <w:tcW w:w="1250" w:type="pct"/>
            <w:tcBorders>
              <w:top w:val="single" w:sz="4" w:space="0" w:color="auto"/>
              <w:left w:val="nil"/>
              <w:right w:val="nil"/>
            </w:tcBorders>
            <w:vAlign w:val="center"/>
          </w:tcPr>
          <w:p w14:paraId="315B3676" w14:textId="61951727"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0.84</w:t>
            </w:r>
          </w:p>
        </w:tc>
      </w:tr>
      <w:tr w:rsidR="00AA3CB3" w:rsidRPr="00460140" w14:paraId="740BDD94" w14:textId="77777777" w:rsidTr="00460140">
        <w:trPr>
          <w:trHeight w:val="300"/>
        </w:trPr>
        <w:tc>
          <w:tcPr>
            <w:tcW w:w="1250" w:type="pct"/>
            <w:tcBorders>
              <w:left w:val="nil"/>
              <w:right w:val="nil"/>
            </w:tcBorders>
            <w:shd w:val="clear" w:color="auto" w:fill="auto"/>
            <w:noWrap/>
            <w:vAlign w:val="center"/>
          </w:tcPr>
          <w:p w14:paraId="5EC28F9F"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ANN</w:t>
            </w:r>
          </w:p>
        </w:tc>
        <w:tc>
          <w:tcPr>
            <w:tcW w:w="1250" w:type="pct"/>
            <w:tcBorders>
              <w:left w:val="nil"/>
              <w:bottom w:val="nil"/>
              <w:right w:val="nil"/>
            </w:tcBorders>
            <w:vAlign w:val="center"/>
          </w:tcPr>
          <w:p w14:paraId="269F8BCC" w14:textId="4DCF6429"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0.85</w:t>
            </w:r>
          </w:p>
        </w:tc>
        <w:tc>
          <w:tcPr>
            <w:tcW w:w="1250" w:type="pct"/>
            <w:tcBorders>
              <w:left w:val="nil"/>
              <w:bottom w:val="nil"/>
              <w:right w:val="nil"/>
            </w:tcBorders>
            <w:vAlign w:val="center"/>
          </w:tcPr>
          <w:p w14:paraId="51C2DDFC" w14:textId="56AD37A6"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0.82</w:t>
            </w:r>
          </w:p>
        </w:tc>
        <w:tc>
          <w:tcPr>
            <w:tcW w:w="1250" w:type="pct"/>
            <w:tcBorders>
              <w:left w:val="nil"/>
              <w:bottom w:val="nil"/>
              <w:right w:val="nil"/>
            </w:tcBorders>
            <w:vAlign w:val="center"/>
          </w:tcPr>
          <w:p w14:paraId="3BCAF453" w14:textId="406B9371"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0.79</w:t>
            </w:r>
          </w:p>
        </w:tc>
      </w:tr>
      <w:tr w:rsidR="00AA3CB3" w:rsidRPr="00460140" w14:paraId="07126E1F" w14:textId="77777777" w:rsidTr="00460140">
        <w:trPr>
          <w:trHeight w:val="300"/>
        </w:trPr>
        <w:tc>
          <w:tcPr>
            <w:tcW w:w="1250" w:type="pct"/>
            <w:tcBorders>
              <w:left w:val="nil"/>
              <w:right w:val="nil"/>
            </w:tcBorders>
            <w:shd w:val="clear" w:color="auto" w:fill="auto"/>
            <w:noWrap/>
            <w:vAlign w:val="center"/>
          </w:tcPr>
          <w:p w14:paraId="06407746"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KNN</w:t>
            </w:r>
          </w:p>
        </w:tc>
        <w:tc>
          <w:tcPr>
            <w:tcW w:w="1250" w:type="pct"/>
            <w:tcBorders>
              <w:left w:val="nil"/>
              <w:right w:val="nil"/>
            </w:tcBorders>
            <w:vAlign w:val="center"/>
          </w:tcPr>
          <w:p w14:paraId="63A8A496" w14:textId="43133EE4"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0.98</w:t>
            </w:r>
          </w:p>
        </w:tc>
        <w:tc>
          <w:tcPr>
            <w:tcW w:w="1250" w:type="pct"/>
            <w:tcBorders>
              <w:left w:val="nil"/>
              <w:right w:val="nil"/>
            </w:tcBorders>
            <w:vAlign w:val="center"/>
          </w:tcPr>
          <w:p w14:paraId="57BEEF86" w14:textId="099F2559"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0.76</w:t>
            </w:r>
          </w:p>
        </w:tc>
        <w:tc>
          <w:tcPr>
            <w:tcW w:w="1250" w:type="pct"/>
            <w:tcBorders>
              <w:left w:val="nil"/>
              <w:right w:val="nil"/>
            </w:tcBorders>
            <w:vAlign w:val="center"/>
          </w:tcPr>
          <w:p w14:paraId="52F7CA22" w14:textId="26A32C23"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0.73</w:t>
            </w:r>
          </w:p>
        </w:tc>
      </w:tr>
      <w:tr w:rsidR="00AA3CB3" w:rsidRPr="00460140" w14:paraId="6488A66B" w14:textId="77777777" w:rsidTr="00460140">
        <w:trPr>
          <w:trHeight w:val="300"/>
        </w:trPr>
        <w:tc>
          <w:tcPr>
            <w:tcW w:w="1250" w:type="pct"/>
            <w:tcBorders>
              <w:left w:val="nil"/>
              <w:right w:val="nil"/>
            </w:tcBorders>
            <w:shd w:val="clear" w:color="auto" w:fill="auto"/>
            <w:noWrap/>
            <w:vAlign w:val="center"/>
          </w:tcPr>
          <w:p w14:paraId="691740B9"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SVM</w:t>
            </w:r>
          </w:p>
        </w:tc>
        <w:tc>
          <w:tcPr>
            <w:tcW w:w="1250" w:type="pct"/>
            <w:tcBorders>
              <w:left w:val="nil"/>
              <w:right w:val="nil"/>
            </w:tcBorders>
            <w:vAlign w:val="center"/>
          </w:tcPr>
          <w:p w14:paraId="70D68EB6" w14:textId="3C29CCF6"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0.80</w:t>
            </w:r>
          </w:p>
        </w:tc>
        <w:tc>
          <w:tcPr>
            <w:tcW w:w="1250" w:type="pct"/>
            <w:tcBorders>
              <w:left w:val="nil"/>
              <w:right w:val="nil"/>
            </w:tcBorders>
            <w:vAlign w:val="center"/>
          </w:tcPr>
          <w:p w14:paraId="722DD75F" w14:textId="6DD068DE"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0.76</w:t>
            </w:r>
          </w:p>
        </w:tc>
        <w:tc>
          <w:tcPr>
            <w:tcW w:w="1250" w:type="pct"/>
            <w:tcBorders>
              <w:left w:val="nil"/>
              <w:right w:val="nil"/>
            </w:tcBorders>
            <w:vAlign w:val="center"/>
          </w:tcPr>
          <w:p w14:paraId="63AC5012" w14:textId="3CE4EA7F"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0.78</w:t>
            </w:r>
          </w:p>
        </w:tc>
      </w:tr>
      <w:tr w:rsidR="00AA3CB3" w:rsidRPr="00460140" w14:paraId="50078659" w14:textId="77777777" w:rsidTr="00460140">
        <w:trPr>
          <w:trHeight w:val="300"/>
        </w:trPr>
        <w:tc>
          <w:tcPr>
            <w:tcW w:w="1250" w:type="pct"/>
            <w:tcBorders>
              <w:left w:val="nil"/>
              <w:right w:val="nil"/>
            </w:tcBorders>
            <w:shd w:val="clear" w:color="auto" w:fill="auto"/>
            <w:noWrap/>
            <w:vAlign w:val="center"/>
          </w:tcPr>
          <w:p w14:paraId="69653594"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Bagging</w:t>
            </w:r>
          </w:p>
        </w:tc>
        <w:tc>
          <w:tcPr>
            <w:tcW w:w="1250" w:type="pct"/>
            <w:tcBorders>
              <w:left w:val="nil"/>
              <w:right w:val="nil"/>
            </w:tcBorders>
            <w:vAlign w:val="center"/>
          </w:tcPr>
          <w:p w14:paraId="30E90CAB" w14:textId="671AA3EE"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1.00</w:t>
            </w:r>
          </w:p>
        </w:tc>
        <w:tc>
          <w:tcPr>
            <w:tcW w:w="1250" w:type="pct"/>
            <w:tcBorders>
              <w:left w:val="nil"/>
              <w:right w:val="nil"/>
            </w:tcBorders>
            <w:vAlign w:val="center"/>
          </w:tcPr>
          <w:p w14:paraId="7797BC7B" w14:textId="79B3575A"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0.82</w:t>
            </w:r>
          </w:p>
        </w:tc>
        <w:tc>
          <w:tcPr>
            <w:tcW w:w="1250" w:type="pct"/>
            <w:tcBorders>
              <w:left w:val="nil"/>
              <w:right w:val="nil"/>
            </w:tcBorders>
            <w:vAlign w:val="center"/>
          </w:tcPr>
          <w:p w14:paraId="1326BC03" w14:textId="38DF214F"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0.81</w:t>
            </w:r>
          </w:p>
        </w:tc>
      </w:tr>
      <w:tr w:rsidR="00AA3CB3" w:rsidRPr="00460140" w14:paraId="5105DB64" w14:textId="77777777" w:rsidTr="00460140">
        <w:trPr>
          <w:trHeight w:val="300"/>
        </w:trPr>
        <w:tc>
          <w:tcPr>
            <w:tcW w:w="1250" w:type="pct"/>
            <w:tcBorders>
              <w:left w:val="nil"/>
              <w:right w:val="nil"/>
            </w:tcBorders>
            <w:shd w:val="clear" w:color="auto" w:fill="auto"/>
            <w:noWrap/>
            <w:vAlign w:val="center"/>
          </w:tcPr>
          <w:p w14:paraId="4BB9D435"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RF</w:t>
            </w:r>
          </w:p>
        </w:tc>
        <w:tc>
          <w:tcPr>
            <w:tcW w:w="1250" w:type="pct"/>
            <w:tcBorders>
              <w:left w:val="nil"/>
              <w:right w:val="nil"/>
            </w:tcBorders>
            <w:vAlign w:val="center"/>
          </w:tcPr>
          <w:p w14:paraId="085E3156" w14:textId="10729366"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0.89</w:t>
            </w:r>
          </w:p>
        </w:tc>
        <w:tc>
          <w:tcPr>
            <w:tcW w:w="1250" w:type="pct"/>
            <w:tcBorders>
              <w:left w:val="nil"/>
              <w:right w:val="nil"/>
            </w:tcBorders>
            <w:vAlign w:val="center"/>
          </w:tcPr>
          <w:p w14:paraId="209765BE" w14:textId="07502ADD"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0.84</w:t>
            </w:r>
          </w:p>
        </w:tc>
        <w:tc>
          <w:tcPr>
            <w:tcW w:w="1250" w:type="pct"/>
            <w:tcBorders>
              <w:left w:val="nil"/>
              <w:right w:val="nil"/>
            </w:tcBorders>
            <w:vAlign w:val="center"/>
          </w:tcPr>
          <w:p w14:paraId="6B26F805" w14:textId="3030EE56"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0.81</w:t>
            </w:r>
          </w:p>
        </w:tc>
      </w:tr>
      <w:tr w:rsidR="00AA3CB3" w:rsidRPr="00460140" w14:paraId="1C6E6194" w14:textId="77777777" w:rsidTr="00460140">
        <w:trPr>
          <w:trHeight w:val="300"/>
        </w:trPr>
        <w:tc>
          <w:tcPr>
            <w:tcW w:w="1250" w:type="pct"/>
            <w:tcBorders>
              <w:left w:val="nil"/>
              <w:bottom w:val="single" w:sz="4" w:space="0" w:color="auto"/>
              <w:right w:val="nil"/>
            </w:tcBorders>
            <w:shd w:val="clear" w:color="auto" w:fill="auto"/>
            <w:noWrap/>
            <w:vAlign w:val="center"/>
          </w:tcPr>
          <w:p w14:paraId="68BE63AB"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Boosting</w:t>
            </w:r>
          </w:p>
        </w:tc>
        <w:tc>
          <w:tcPr>
            <w:tcW w:w="1250" w:type="pct"/>
            <w:tcBorders>
              <w:left w:val="nil"/>
              <w:bottom w:val="single" w:sz="4" w:space="0" w:color="auto"/>
              <w:right w:val="nil"/>
            </w:tcBorders>
            <w:vAlign w:val="center"/>
          </w:tcPr>
          <w:p w14:paraId="589774D2" w14:textId="6213B128"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0.91</w:t>
            </w:r>
          </w:p>
        </w:tc>
        <w:tc>
          <w:tcPr>
            <w:tcW w:w="1250" w:type="pct"/>
            <w:tcBorders>
              <w:left w:val="nil"/>
              <w:bottom w:val="single" w:sz="4" w:space="0" w:color="auto"/>
              <w:right w:val="nil"/>
            </w:tcBorders>
            <w:vAlign w:val="center"/>
          </w:tcPr>
          <w:p w14:paraId="45698976" w14:textId="23E99FEF"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0.86</w:t>
            </w:r>
          </w:p>
        </w:tc>
        <w:tc>
          <w:tcPr>
            <w:tcW w:w="1250" w:type="pct"/>
            <w:tcBorders>
              <w:left w:val="nil"/>
              <w:bottom w:val="single" w:sz="4" w:space="0" w:color="auto"/>
              <w:right w:val="nil"/>
            </w:tcBorders>
            <w:vAlign w:val="center"/>
          </w:tcPr>
          <w:p w14:paraId="7CCB404A" w14:textId="296C6083" w:rsidR="00AA3CB3" w:rsidRPr="00460140" w:rsidRDefault="00036A36" w:rsidP="00460140">
            <w:pPr>
              <w:keepNext/>
              <w:spacing w:after="0" w:line="240" w:lineRule="auto"/>
              <w:ind w:firstLine="0"/>
              <w:jc w:val="center"/>
              <w:rPr>
                <w:color w:val="000000"/>
                <w:sz w:val="20"/>
                <w:szCs w:val="20"/>
                <w:lang w:val="en-US"/>
              </w:rPr>
            </w:pPr>
            <w:r>
              <w:rPr>
                <w:color w:val="000000"/>
                <w:sz w:val="20"/>
                <w:szCs w:val="20"/>
                <w:lang w:val="en-US"/>
              </w:rPr>
              <w:t>0.84</w:t>
            </w:r>
          </w:p>
        </w:tc>
      </w:tr>
    </w:tbl>
    <w:p w14:paraId="79D9E273" w14:textId="459F337A" w:rsidR="00AA3CB3" w:rsidRPr="00460140" w:rsidRDefault="00460140" w:rsidP="00460140">
      <w:pPr>
        <w:pStyle w:val="Caption"/>
        <w:rPr>
          <w:lang w:val="en-US"/>
        </w:rPr>
      </w:pPr>
      <w:r w:rsidRPr="00460140">
        <w:rPr>
          <w:lang w:val="en-US"/>
        </w:rPr>
        <w:t>Source: author</w:t>
      </w:r>
    </w:p>
    <w:p w14:paraId="68525E5C" w14:textId="27CCEC23" w:rsidR="00036A36" w:rsidRDefault="00036A36" w:rsidP="00460140">
      <w:pPr>
        <w:ind w:firstLine="0"/>
        <w:rPr>
          <w:lang w:val="en-US"/>
        </w:rPr>
      </w:pPr>
      <w:r>
        <w:rPr>
          <w:lang w:val="en-US"/>
        </w:rPr>
        <w:t>The LR</w:t>
      </w:r>
      <w:r w:rsidR="007D0A13">
        <w:rPr>
          <w:lang w:val="en-US"/>
        </w:rPr>
        <w:t xml:space="preserve"> performs most </w:t>
      </w:r>
      <w:r>
        <w:rPr>
          <w:lang w:val="en-US"/>
        </w:rPr>
        <w:t>consistently across all 6 batches. Should batch 3 be taken out of the picture, it can be seen that most of the other models are closer to the LR one in terms of AUC. This is shown in the following table.</w:t>
      </w:r>
      <w:r w:rsidR="007D0A13">
        <w:rPr>
          <w:lang w:val="en-US"/>
        </w:rPr>
        <w:t xml:space="preserve"> It is observed that, on average, LR and ANN provide the best performance. These are closely followed by tree methods and SVM. KNN is the least robust to different types of data preprocessing</w:t>
      </w:r>
      <w:r w:rsidR="000962E2">
        <w:rPr>
          <w:lang w:val="en-US"/>
        </w:rPr>
        <w:t xml:space="preserve"> and feature selection approaches</w:t>
      </w:r>
      <w:r w:rsidR="007D0A13">
        <w:rPr>
          <w:lang w:val="en-US"/>
        </w:rPr>
        <w:t>.</w:t>
      </w:r>
    </w:p>
    <w:p w14:paraId="71B019A7" w14:textId="49FB7C8C" w:rsidR="00036A36" w:rsidRPr="00460140" w:rsidRDefault="00036A36" w:rsidP="00036A36">
      <w:pPr>
        <w:pStyle w:val="Caption"/>
        <w:rPr>
          <w:lang w:val="en-US"/>
        </w:rPr>
      </w:pPr>
      <w:bookmarkStart w:id="85" w:name="_Toc167633903"/>
      <w:r w:rsidRPr="00460140">
        <w:rPr>
          <w:lang w:val="en-US"/>
        </w:rPr>
        <w:lastRenderedPageBreak/>
        <w:t xml:space="preserve">Table </w:t>
      </w:r>
      <w:r w:rsidRPr="00460140">
        <w:rPr>
          <w:lang w:val="en-US"/>
        </w:rPr>
        <w:fldChar w:fldCharType="begin"/>
      </w:r>
      <w:r w:rsidRPr="00460140">
        <w:rPr>
          <w:lang w:val="en-US"/>
        </w:rPr>
        <w:instrText xml:space="preserve"> SEQ Table \* ARABIC </w:instrText>
      </w:r>
      <w:r w:rsidRPr="00460140">
        <w:rPr>
          <w:lang w:val="en-US"/>
        </w:rPr>
        <w:fldChar w:fldCharType="separate"/>
      </w:r>
      <w:r w:rsidR="0041140A">
        <w:rPr>
          <w:noProof/>
          <w:lang w:val="en-US"/>
        </w:rPr>
        <w:t>21</w:t>
      </w:r>
      <w:r w:rsidRPr="00460140">
        <w:rPr>
          <w:lang w:val="en-US"/>
        </w:rPr>
        <w:fldChar w:fldCharType="end"/>
      </w:r>
      <w:r w:rsidRPr="00460140">
        <w:rPr>
          <w:lang w:val="en-US"/>
        </w:rPr>
        <w:t>: average AUCs on train, test and OOT samples</w:t>
      </w:r>
      <w:r>
        <w:rPr>
          <w:lang w:val="en-US"/>
        </w:rPr>
        <w:t xml:space="preserve"> without batch 3 estimates</w:t>
      </w:r>
      <w:bookmarkEnd w:id="85"/>
    </w:p>
    <w:tbl>
      <w:tblPr>
        <w:tblW w:w="5000" w:type="pct"/>
        <w:tblCellMar>
          <w:left w:w="70" w:type="dxa"/>
          <w:right w:w="70" w:type="dxa"/>
        </w:tblCellMar>
        <w:tblLook w:val="04A0" w:firstRow="1" w:lastRow="0" w:firstColumn="1" w:lastColumn="0" w:noHBand="0" w:noVBand="1"/>
      </w:tblPr>
      <w:tblGrid>
        <w:gridCol w:w="2054"/>
        <w:gridCol w:w="2055"/>
        <w:gridCol w:w="2055"/>
        <w:gridCol w:w="2055"/>
      </w:tblGrid>
      <w:tr w:rsidR="00036A36" w:rsidRPr="00460140" w14:paraId="72BD2AEE" w14:textId="77777777" w:rsidTr="00624CD7">
        <w:trPr>
          <w:trHeight w:val="300"/>
          <w:tblHeader/>
        </w:trPr>
        <w:tc>
          <w:tcPr>
            <w:tcW w:w="1250" w:type="pct"/>
            <w:tcBorders>
              <w:top w:val="single" w:sz="4" w:space="0" w:color="auto"/>
              <w:left w:val="nil"/>
              <w:bottom w:val="single" w:sz="4" w:space="0" w:color="auto"/>
              <w:right w:val="nil"/>
            </w:tcBorders>
            <w:shd w:val="clear" w:color="auto" w:fill="auto"/>
            <w:noWrap/>
            <w:vAlign w:val="center"/>
            <w:hideMark/>
          </w:tcPr>
          <w:p w14:paraId="0BD50206" w14:textId="77777777" w:rsidR="00036A36" w:rsidRPr="00460140" w:rsidRDefault="00036A36" w:rsidP="00624CD7">
            <w:pPr>
              <w:spacing w:after="0" w:line="240" w:lineRule="auto"/>
              <w:ind w:firstLine="0"/>
              <w:jc w:val="center"/>
              <w:rPr>
                <w:b/>
                <w:bCs/>
                <w:sz w:val="20"/>
                <w:szCs w:val="20"/>
                <w:lang w:val="en-US" w:eastAsia="nl-BE"/>
              </w:rPr>
            </w:pPr>
            <w:r w:rsidRPr="00460140">
              <w:rPr>
                <w:b/>
                <w:bCs/>
                <w:sz w:val="20"/>
                <w:szCs w:val="20"/>
                <w:lang w:val="en-US" w:eastAsia="nl-BE"/>
              </w:rPr>
              <w:t>Model type</w:t>
            </w:r>
          </w:p>
        </w:tc>
        <w:tc>
          <w:tcPr>
            <w:tcW w:w="1250" w:type="pct"/>
            <w:tcBorders>
              <w:top w:val="single" w:sz="4" w:space="0" w:color="auto"/>
              <w:left w:val="nil"/>
              <w:bottom w:val="single" w:sz="4" w:space="0" w:color="auto"/>
              <w:right w:val="nil"/>
            </w:tcBorders>
            <w:vAlign w:val="center"/>
          </w:tcPr>
          <w:p w14:paraId="05BB5874" w14:textId="77777777" w:rsidR="00036A36" w:rsidRPr="00460140" w:rsidRDefault="00036A36" w:rsidP="00624CD7">
            <w:pPr>
              <w:spacing w:after="0" w:line="240" w:lineRule="auto"/>
              <w:ind w:firstLine="0"/>
              <w:jc w:val="center"/>
              <w:rPr>
                <w:b/>
                <w:bCs/>
                <w:sz w:val="20"/>
                <w:szCs w:val="20"/>
                <w:lang w:val="en-US" w:eastAsia="nl-BE"/>
              </w:rPr>
            </w:pPr>
            <w:r w:rsidRPr="00460140">
              <w:rPr>
                <w:b/>
                <w:bCs/>
                <w:sz w:val="20"/>
                <w:szCs w:val="20"/>
                <w:lang w:val="en-US" w:eastAsia="nl-BE"/>
              </w:rPr>
              <w:t>Average AUC train</w:t>
            </w:r>
          </w:p>
        </w:tc>
        <w:tc>
          <w:tcPr>
            <w:tcW w:w="1250" w:type="pct"/>
            <w:tcBorders>
              <w:top w:val="single" w:sz="4" w:space="0" w:color="auto"/>
              <w:left w:val="nil"/>
              <w:bottom w:val="single" w:sz="4" w:space="0" w:color="auto"/>
              <w:right w:val="nil"/>
            </w:tcBorders>
            <w:vAlign w:val="center"/>
          </w:tcPr>
          <w:p w14:paraId="7F3D1D6C" w14:textId="77777777" w:rsidR="00036A36" w:rsidRPr="00460140" w:rsidRDefault="00036A36" w:rsidP="00624CD7">
            <w:pPr>
              <w:spacing w:after="0" w:line="240" w:lineRule="auto"/>
              <w:ind w:firstLine="0"/>
              <w:jc w:val="center"/>
              <w:rPr>
                <w:b/>
                <w:bCs/>
                <w:sz w:val="20"/>
                <w:szCs w:val="20"/>
                <w:lang w:val="en-US" w:eastAsia="nl-BE"/>
              </w:rPr>
            </w:pPr>
            <w:r w:rsidRPr="00460140">
              <w:rPr>
                <w:b/>
                <w:bCs/>
                <w:sz w:val="20"/>
                <w:szCs w:val="20"/>
                <w:lang w:val="en-US" w:eastAsia="nl-BE"/>
              </w:rPr>
              <w:t>Average AUC test</w:t>
            </w:r>
          </w:p>
        </w:tc>
        <w:tc>
          <w:tcPr>
            <w:tcW w:w="1250" w:type="pct"/>
            <w:tcBorders>
              <w:top w:val="single" w:sz="4" w:space="0" w:color="auto"/>
              <w:left w:val="nil"/>
              <w:bottom w:val="single" w:sz="4" w:space="0" w:color="auto"/>
              <w:right w:val="nil"/>
            </w:tcBorders>
            <w:vAlign w:val="center"/>
          </w:tcPr>
          <w:p w14:paraId="669EBCC8" w14:textId="77777777" w:rsidR="00036A36" w:rsidRPr="00460140" w:rsidRDefault="00036A36" w:rsidP="00624CD7">
            <w:pPr>
              <w:spacing w:after="0" w:line="240" w:lineRule="auto"/>
              <w:ind w:firstLine="0"/>
              <w:jc w:val="center"/>
              <w:rPr>
                <w:b/>
                <w:bCs/>
                <w:sz w:val="20"/>
                <w:szCs w:val="20"/>
                <w:lang w:val="en-US" w:eastAsia="nl-BE"/>
              </w:rPr>
            </w:pPr>
            <w:r w:rsidRPr="00460140">
              <w:rPr>
                <w:b/>
                <w:bCs/>
                <w:sz w:val="20"/>
                <w:szCs w:val="20"/>
                <w:lang w:val="en-US" w:eastAsia="nl-BE"/>
              </w:rPr>
              <w:t>Average AUC OOT</w:t>
            </w:r>
          </w:p>
        </w:tc>
      </w:tr>
      <w:tr w:rsidR="00036A36" w:rsidRPr="00460140" w14:paraId="6477D70C" w14:textId="77777777" w:rsidTr="00624CD7">
        <w:trPr>
          <w:trHeight w:val="300"/>
        </w:trPr>
        <w:tc>
          <w:tcPr>
            <w:tcW w:w="1250" w:type="pct"/>
            <w:tcBorders>
              <w:top w:val="single" w:sz="4" w:space="0" w:color="auto"/>
              <w:left w:val="nil"/>
              <w:right w:val="nil"/>
            </w:tcBorders>
            <w:shd w:val="clear" w:color="auto" w:fill="auto"/>
            <w:noWrap/>
            <w:vAlign w:val="center"/>
          </w:tcPr>
          <w:p w14:paraId="5E24EA57"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LR</w:t>
            </w:r>
          </w:p>
        </w:tc>
        <w:tc>
          <w:tcPr>
            <w:tcW w:w="1250" w:type="pct"/>
            <w:tcBorders>
              <w:top w:val="single" w:sz="4" w:space="0" w:color="auto"/>
              <w:left w:val="nil"/>
              <w:right w:val="nil"/>
            </w:tcBorders>
            <w:vAlign w:val="center"/>
          </w:tcPr>
          <w:p w14:paraId="493EEB70" w14:textId="77777777"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0.91</w:t>
            </w:r>
          </w:p>
        </w:tc>
        <w:tc>
          <w:tcPr>
            <w:tcW w:w="1250" w:type="pct"/>
            <w:tcBorders>
              <w:top w:val="single" w:sz="4" w:space="0" w:color="auto"/>
              <w:left w:val="nil"/>
              <w:right w:val="nil"/>
            </w:tcBorders>
            <w:vAlign w:val="center"/>
          </w:tcPr>
          <w:p w14:paraId="0DDB0DBE" w14:textId="77777777"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0.87</w:t>
            </w:r>
          </w:p>
        </w:tc>
        <w:tc>
          <w:tcPr>
            <w:tcW w:w="1250" w:type="pct"/>
            <w:tcBorders>
              <w:top w:val="single" w:sz="4" w:space="0" w:color="auto"/>
              <w:left w:val="nil"/>
              <w:right w:val="nil"/>
            </w:tcBorders>
            <w:vAlign w:val="center"/>
          </w:tcPr>
          <w:p w14:paraId="27AAF4A3" w14:textId="510ED6AC"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0.85</w:t>
            </w:r>
          </w:p>
        </w:tc>
      </w:tr>
      <w:tr w:rsidR="00036A36" w:rsidRPr="00460140" w14:paraId="3FDB10F2" w14:textId="77777777" w:rsidTr="00624CD7">
        <w:trPr>
          <w:trHeight w:val="300"/>
        </w:trPr>
        <w:tc>
          <w:tcPr>
            <w:tcW w:w="1250" w:type="pct"/>
            <w:tcBorders>
              <w:left w:val="nil"/>
              <w:right w:val="nil"/>
            </w:tcBorders>
            <w:shd w:val="clear" w:color="auto" w:fill="auto"/>
            <w:noWrap/>
            <w:vAlign w:val="center"/>
          </w:tcPr>
          <w:p w14:paraId="6481CC49"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ANN</w:t>
            </w:r>
          </w:p>
        </w:tc>
        <w:tc>
          <w:tcPr>
            <w:tcW w:w="1250" w:type="pct"/>
            <w:tcBorders>
              <w:left w:val="nil"/>
              <w:bottom w:val="nil"/>
              <w:right w:val="nil"/>
            </w:tcBorders>
            <w:vAlign w:val="center"/>
          </w:tcPr>
          <w:p w14:paraId="6287000F" w14:textId="7093A14F"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0.90</w:t>
            </w:r>
          </w:p>
        </w:tc>
        <w:tc>
          <w:tcPr>
            <w:tcW w:w="1250" w:type="pct"/>
            <w:tcBorders>
              <w:left w:val="nil"/>
              <w:bottom w:val="nil"/>
              <w:right w:val="nil"/>
            </w:tcBorders>
            <w:vAlign w:val="center"/>
          </w:tcPr>
          <w:p w14:paraId="701A1CBB" w14:textId="20BD3954"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0.87</w:t>
            </w:r>
          </w:p>
        </w:tc>
        <w:tc>
          <w:tcPr>
            <w:tcW w:w="1250" w:type="pct"/>
            <w:tcBorders>
              <w:left w:val="nil"/>
              <w:bottom w:val="nil"/>
              <w:right w:val="nil"/>
            </w:tcBorders>
            <w:vAlign w:val="center"/>
          </w:tcPr>
          <w:p w14:paraId="34CD379B" w14:textId="0B129AD0"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0.84</w:t>
            </w:r>
          </w:p>
        </w:tc>
      </w:tr>
      <w:tr w:rsidR="00036A36" w:rsidRPr="00460140" w14:paraId="15B328F1" w14:textId="77777777" w:rsidTr="00624CD7">
        <w:trPr>
          <w:trHeight w:val="300"/>
        </w:trPr>
        <w:tc>
          <w:tcPr>
            <w:tcW w:w="1250" w:type="pct"/>
            <w:tcBorders>
              <w:left w:val="nil"/>
              <w:right w:val="nil"/>
            </w:tcBorders>
            <w:shd w:val="clear" w:color="auto" w:fill="auto"/>
            <w:noWrap/>
            <w:vAlign w:val="center"/>
          </w:tcPr>
          <w:p w14:paraId="5225F35F"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KNN</w:t>
            </w:r>
          </w:p>
        </w:tc>
        <w:tc>
          <w:tcPr>
            <w:tcW w:w="1250" w:type="pct"/>
            <w:tcBorders>
              <w:left w:val="nil"/>
              <w:right w:val="nil"/>
            </w:tcBorders>
            <w:vAlign w:val="center"/>
          </w:tcPr>
          <w:p w14:paraId="14F66D17" w14:textId="795C88A3"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0.98</w:t>
            </w:r>
          </w:p>
        </w:tc>
        <w:tc>
          <w:tcPr>
            <w:tcW w:w="1250" w:type="pct"/>
            <w:tcBorders>
              <w:left w:val="nil"/>
              <w:right w:val="nil"/>
            </w:tcBorders>
            <w:vAlign w:val="center"/>
          </w:tcPr>
          <w:p w14:paraId="4CC3BC35" w14:textId="4E178C82"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0.79</w:t>
            </w:r>
          </w:p>
        </w:tc>
        <w:tc>
          <w:tcPr>
            <w:tcW w:w="1250" w:type="pct"/>
            <w:tcBorders>
              <w:left w:val="nil"/>
              <w:right w:val="nil"/>
            </w:tcBorders>
            <w:vAlign w:val="center"/>
          </w:tcPr>
          <w:p w14:paraId="0C182795" w14:textId="47EC39B5"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0.75</w:t>
            </w:r>
          </w:p>
        </w:tc>
      </w:tr>
      <w:tr w:rsidR="00036A36" w:rsidRPr="00460140" w14:paraId="523DEB92" w14:textId="77777777" w:rsidTr="00624CD7">
        <w:trPr>
          <w:trHeight w:val="300"/>
        </w:trPr>
        <w:tc>
          <w:tcPr>
            <w:tcW w:w="1250" w:type="pct"/>
            <w:tcBorders>
              <w:left w:val="nil"/>
              <w:right w:val="nil"/>
            </w:tcBorders>
            <w:shd w:val="clear" w:color="auto" w:fill="auto"/>
            <w:noWrap/>
            <w:vAlign w:val="center"/>
          </w:tcPr>
          <w:p w14:paraId="153666AB"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SVM</w:t>
            </w:r>
          </w:p>
        </w:tc>
        <w:tc>
          <w:tcPr>
            <w:tcW w:w="1250" w:type="pct"/>
            <w:tcBorders>
              <w:left w:val="nil"/>
              <w:right w:val="nil"/>
            </w:tcBorders>
            <w:vAlign w:val="center"/>
          </w:tcPr>
          <w:p w14:paraId="630D5BAD" w14:textId="5B5B687D"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0.85</w:t>
            </w:r>
          </w:p>
        </w:tc>
        <w:tc>
          <w:tcPr>
            <w:tcW w:w="1250" w:type="pct"/>
            <w:tcBorders>
              <w:left w:val="nil"/>
              <w:right w:val="nil"/>
            </w:tcBorders>
            <w:vAlign w:val="center"/>
          </w:tcPr>
          <w:p w14:paraId="1282E679" w14:textId="045F57B8"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0.80</w:t>
            </w:r>
          </w:p>
        </w:tc>
        <w:tc>
          <w:tcPr>
            <w:tcW w:w="1250" w:type="pct"/>
            <w:tcBorders>
              <w:left w:val="nil"/>
              <w:right w:val="nil"/>
            </w:tcBorders>
            <w:vAlign w:val="center"/>
          </w:tcPr>
          <w:p w14:paraId="42D075A4" w14:textId="652E51C7"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0.82</w:t>
            </w:r>
          </w:p>
        </w:tc>
      </w:tr>
      <w:tr w:rsidR="00036A36" w:rsidRPr="00460140" w14:paraId="7454539E" w14:textId="77777777" w:rsidTr="00624CD7">
        <w:trPr>
          <w:trHeight w:val="300"/>
        </w:trPr>
        <w:tc>
          <w:tcPr>
            <w:tcW w:w="1250" w:type="pct"/>
            <w:tcBorders>
              <w:left w:val="nil"/>
              <w:right w:val="nil"/>
            </w:tcBorders>
            <w:shd w:val="clear" w:color="auto" w:fill="auto"/>
            <w:noWrap/>
            <w:vAlign w:val="center"/>
          </w:tcPr>
          <w:p w14:paraId="2C831575"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Bagging</w:t>
            </w:r>
          </w:p>
        </w:tc>
        <w:tc>
          <w:tcPr>
            <w:tcW w:w="1250" w:type="pct"/>
            <w:tcBorders>
              <w:left w:val="nil"/>
              <w:right w:val="nil"/>
            </w:tcBorders>
            <w:vAlign w:val="center"/>
          </w:tcPr>
          <w:p w14:paraId="3BDB060A" w14:textId="5E41E174"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1.00</w:t>
            </w:r>
          </w:p>
        </w:tc>
        <w:tc>
          <w:tcPr>
            <w:tcW w:w="1250" w:type="pct"/>
            <w:tcBorders>
              <w:left w:val="nil"/>
              <w:right w:val="nil"/>
            </w:tcBorders>
            <w:vAlign w:val="center"/>
          </w:tcPr>
          <w:p w14:paraId="5C8393FC" w14:textId="5106FDD2"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0.85</w:t>
            </w:r>
          </w:p>
        </w:tc>
        <w:tc>
          <w:tcPr>
            <w:tcW w:w="1250" w:type="pct"/>
            <w:tcBorders>
              <w:left w:val="nil"/>
              <w:right w:val="nil"/>
            </w:tcBorders>
            <w:vAlign w:val="center"/>
          </w:tcPr>
          <w:p w14:paraId="3ED10908" w14:textId="53C51D0F"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0.83</w:t>
            </w:r>
          </w:p>
        </w:tc>
      </w:tr>
      <w:tr w:rsidR="00036A36" w:rsidRPr="00460140" w14:paraId="1F8EBFB2" w14:textId="77777777" w:rsidTr="00624CD7">
        <w:trPr>
          <w:trHeight w:val="300"/>
        </w:trPr>
        <w:tc>
          <w:tcPr>
            <w:tcW w:w="1250" w:type="pct"/>
            <w:tcBorders>
              <w:left w:val="nil"/>
              <w:right w:val="nil"/>
            </w:tcBorders>
            <w:shd w:val="clear" w:color="auto" w:fill="auto"/>
            <w:noWrap/>
            <w:vAlign w:val="center"/>
          </w:tcPr>
          <w:p w14:paraId="6218BAD3"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RF</w:t>
            </w:r>
          </w:p>
        </w:tc>
        <w:tc>
          <w:tcPr>
            <w:tcW w:w="1250" w:type="pct"/>
            <w:tcBorders>
              <w:left w:val="nil"/>
              <w:right w:val="nil"/>
            </w:tcBorders>
            <w:vAlign w:val="center"/>
          </w:tcPr>
          <w:p w14:paraId="69C4162E" w14:textId="4501AE54"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0.91</w:t>
            </w:r>
          </w:p>
        </w:tc>
        <w:tc>
          <w:tcPr>
            <w:tcW w:w="1250" w:type="pct"/>
            <w:tcBorders>
              <w:left w:val="nil"/>
              <w:right w:val="nil"/>
            </w:tcBorders>
            <w:vAlign w:val="center"/>
          </w:tcPr>
          <w:p w14:paraId="2293C146" w14:textId="5FDB5331"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0.85</w:t>
            </w:r>
          </w:p>
        </w:tc>
        <w:tc>
          <w:tcPr>
            <w:tcW w:w="1250" w:type="pct"/>
            <w:tcBorders>
              <w:left w:val="nil"/>
              <w:right w:val="nil"/>
            </w:tcBorders>
            <w:vAlign w:val="center"/>
          </w:tcPr>
          <w:p w14:paraId="196A56C0" w14:textId="138124ED"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0.83</w:t>
            </w:r>
          </w:p>
        </w:tc>
      </w:tr>
      <w:tr w:rsidR="00036A36" w:rsidRPr="00460140" w14:paraId="1B9C9600" w14:textId="77777777" w:rsidTr="00624CD7">
        <w:trPr>
          <w:trHeight w:val="300"/>
        </w:trPr>
        <w:tc>
          <w:tcPr>
            <w:tcW w:w="1250" w:type="pct"/>
            <w:tcBorders>
              <w:left w:val="nil"/>
              <w:bottom w:val="single" w:sz="4" w:space="0" w:color="auto"/>
              <w:right w:val="nil"/>
            </w:tcBorders>
            <w:shd w:val="clear" w:color="auto" w:fill="auto"/>
            <w:noWrap/>
            <w:vAlign w:val="center"/>
          </w:tcPr>
          <w:p w14:paraId="425CCF21"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Boosting</w:t>
            </w:r>
          </w:p>
        </w:tc>
        <w:tc>
          <w:tcPr>
            <w:tcW w:w="1250" w:type="pct"/>
            <w:tcBorders>
              <w:left w:val="nil"/>
              <w:bottom w:val="single" w:sz="4" w:space="0" w:color="auto"/>
              <w:right w:val="nil"/>
            </w:tcBorders>
            <w:vAlign w:val="center"/>
          </w:tcPr>
          <w:p w14:paraId="7D82F90E" w14:textId="5CD44A42"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0.91</w:t>
            </w:r>
          </w:p>
        </w:tc>
        <w:tc>
          <w:tcPr>
            <w:tcW w:w="1250" w:type="pct"/>
            <w:tcBorders>
              <w:left w:val="nil"/>
              <w:bottom w:val="single" w:sz="4" w:space="0" w:color="auto"/>
              <w:right w:val="nil"/>
            </w:tcBorders>
            <w:vAlign w:val="center"/>
          </w:tcPr>
          <w:p w14:paraId="249986A6" w14:textId="4B46E6B5"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0.86</w:t>
            </w:r>
          </w:p>
        </w:tc>
        <w:tc>
          <w:tcPr>
            <w:tcW w:w="1250" w:type="pct"/>
            <w:tcBorders>
              <w:left w:val="nil"/>
              <w:bottom w:val="single" w:sz="4" w:space="0" w:color="auto"/>
              <w:right w:val="nil"/>
            </w:tcBorders>
            <w:vAlign w:val="center"/>
          </w:tcPr>
          <w:p w14:paraId="30CF4BD2" w14:textId="5CE2C4BD"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0.83</w:t>
            </w:r>
          </w:p>
        </w:tc>
      </w:tr>
    </w:tbl>
    <w:p w14:paraId="475A63B6" w14:textId="6C9F5791" w:rsidR="00036A36" w:rsidRDefault="00036A36" w:rsidP="007D0A13">
      <w:pPr>
        <w:pStyle w:val="Caption"/>
        <w:rPr>
          <w:lang w:val="en-US"/>
        </w:rPr>
      </w:pPr>
      <w:r w:rsidRPr="00460140">
        <w:rPr>
          <w:lang w:val="en-US"/>
        </w:rPr>
        <w:t>Source: author</w:t>
      </w:r>
    </w:p>
    <w:p w14:paraId="725A925A" w14:textId="3AFAECC7" w:rsidR="00460140" w:rsidRDefault="00460140" w:rsidP="00460140">
      <w:pPr>
        <w:ind w:firstLine="0"/>
        <w:rPr>
          <w:lang w:val="en-US"/>
        </w:rPr>
      </w:pPr>
      <w:r w:rsidRPr="00460140">
        <w:rPr>
          <w:lang w:val="en-US"/>
        </w:rPr>
        <w:t>The following table summarizes the best performance of each model. The best performing model estimation is identified as the one that has the highest OOT AUC score.</w:t>
      </w:r>
    </w:p>
    <w:p w14:paraId="16A99337" w14:textId="070F9D1C" w:rsidR="00460140" w:rsidRDefault="00460140" w:rsidP="00460140">
      <w:pPr>
        <w:pStyle w:val="Caption"/>
      </w:pPr>
      <w:bookmarkStart w:id="86" w:name="_Toc167633904"/>
      <w:r>
        <w:t xml:space="preserve">Table </w:t>
      </w:r>
      <w:r>
        <w:fldChar w:fldCharType="begin"/>
      </w:r>
      <w:r>
        <w:instrText xml:space="preserve"> SEQ Table \* ARABIC </w:instrText>
      </w:r>
      <w:r>
        <w:fldChar w:fldCharType="separate"/>
      </w:r>
      <w:r w:rsidR="0041140A">
        <w:rPr>
          <w:noProof/>
        </w:rPr>
        <w:t>22</w:t>
      </w:r>
      <w:r>
        <w:rPr>
          <w:noProof/>
        </w:rPr>
        <w:fldChar w:fldCharType="end"/>
      </w:r>
      <w:r>
        <w:t xml:space="preserve">: </w:t>
      </w:r>
      <w:proofErr w:type="spellStart"/>
      <w:r>
        <w:t>best</w:t>
      </w:r>
      <w:proofErr w:type="spellEnd"/>
      <w:r>
        <w:t xml:space="preserve"> </w:t>
      </w:r>
      <w:proofErr w:type="spellStart"/>
      <w:r>
        <w:t>AUCs</w:t>
      </w:r>
      <w:proofErr w:type="spellEnd"/>
      <w:r>
        <w:t xml:space="preserve"> on </w:t>
      </w:r>
      <w:proofErr w:type="spellStart"/>
      <w:r>
        <w:t>train</w:t>
      </w:r>
      <w:proofErr w:type="spellEnd"/>
      <w:r>
        <w:t xml:space="preserve">, test and OOT </w:t>
      </w:r>
      <w:proofErr w:type="spellStart"/>
      <w:r>
        <w:t>samples</w:t>
      </w:r>
      <w:bookmarkEnd w:id="86"/>
      <w:proofErr w:type="spellEnd"/>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460140" w:rsidRPr="00B76F4D" w14:paraId="47D3842B" w14:textId="77777777" w:rsidTr="00460140">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0281693F" w14:textId="77777777" w:rsidR="00460140" w:rsidRPr="00B76F4D" w:rsidRDefault="00460140" w:rsidP="00EE02A8">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62A00A67" w14:textId="53E9C41D" w:rsidR="00460140" w:rsidRDefault="00460140" w:rsidP="00460140">
            <w:pPr>
              <w:spacing w:after="0" w:line="240" w:lineRule="auto"/>
              <w:ind w:firstLine="0"/>
              <w:jc w:val="center"/>
              <w:rPr>
                <w:b/>
                <w:bCs/>
                <w:sz w:val="20"/>
                <w:szCs w:val="20"/>
                <w:lang w:val="en-US" w:eastAsia="nl-BE"/>
              </w:rPr>
            </w:pPr>
            <w:r>
              <w:rPr>
                <w:b/>
                <w:bCs/>
                <w:sz w:val="20"/>
                <w:szCs w:val="20"/>
                <w:lang w:val="en-US" w:eastAsia="nl-BE"/>
              </w:rPr>
              <w:t>Batch number</w:t>
            </w:r>
          </w:p>
        </w:tc>
        <w:tc>
          <w:tcPr>
            <w:tcW w:w="1000" w:type="pct"/>
            <w:tcBorders>
              <w:top w:val="single" w:sz="4" w:space="0" w:color="auto"/>
              <w:left w:val="nil"/>
              <w:bottom w:val="single" w:sz="4" w:space="0" w:color="auto"/>
              <w:right w:val="nil"/>
            </w:tcBorders>
            <w:vAlign w:val="center"/>
          </w:tcPr>
          <w:p w14:paraId="39AF3535" w14:textId="26540073" w:rsidR="00460140" w:rsidRPr="00B76F4D" w:rsidRDefault="00D6262D" w:rsidP="00EE02A8">
            <w:pPr>
              <w:spacing w:after="0" w:line="240" w:lineRule="auto"/>
              <w:ind w:firstLine="0"/>
              <w:jc w:val="center"/>
              <w:rPr>
                <w:b/>
                <w:bCs/>
                <w:sz w:val="20"/>
                <w:szCs w:val="20"/>
                <w:lang w:val="en-US" w:eastAsia="nl-BE"/>
              </w:rPr>
            </w:pPr>
            <w:r>
              <w:rPr>
                <w:b/>
                <w:bCs/>
                <w:sz w:val="20"/>
                <w:szCs w:val="20"/>
                <w:lang w:val="en-US" w:eastAsia="nl-BE"/>
              </w:rPr>
              <w:t>Best*</w:t>
            </w:r>
            <w:r w:rsidR="00460140">
              <w:rPr>
                <w:b/>
                <w:bCs/>
                <w:sz w:val="20"/>
                <w:szCs w:val="20"/>
                <w:lang w:val="en-US" w:eastAsia="nl-BE"/>
              </w:rPr>
              <w:t xml:space="preserve"> AUC train</w:t>
            </w:r>
          </w:p>
        </w:tc>
        <w:tc>
          <w:tcPr>
            <w:tcW w:w="1000" w:type="pct"/>
            <w:tcBorders>
              <w:top w:val="single" w:sz="4" w:space="0" w:color="auto"/>
              <w:left w:val="nil"/>
              <w:bottom w:val="single" w:sz="4" w:space="0" w:color="auto"/>
              <w:right w:val="nil"/>
            </w:tcBorders>
            <w:vAlign w:val="center"/>
          </w:tcPr>
          <w:p w14:paraId="11990940" w14:textId="7FA20547" w:rsidR="00460140" w:rsidRDefault="00D6262D" w:rsidP="00EE02A8">
            <w:pPr>
              <w:spacing w:after="0" w:line="240" w:lineRule="auto"/>
              <w:ind w:firstLine="0"/>
              <w:jc w:val="center"/>
              <w:rPr>
                <w:b/>
                <w:bCs/>
                <w:sz w:val="20"/>
                <w:szCs w:val="20"/>
                <w:lang w:val="en-US" w:eastAsia="nl-BE"/>
              </w:rPr>
            </w:pPr>
            <w:r>
              <w:rPr>
                <w:b/>
                <w:bCs/>
                <w:sz w:val="20"/>
                <w:szCs w:val="20"/>
                <w:lang w:val="en-US" w:eastAsia="nl-BE"/>
              </w:rPr>
              <w:t>Best*</w:t>
            </w:r>
            <w:r w:rsidR="00460140">
              <w:rPr>
                <w:b/>
                <w:bCs/>
                <w:sz w:val="20"/>
                <w:szCs w:val="20"/>
                <w:lang w:val="en-US" w:eastAsia="nl-BE"/>
              </w:rPr>
              <w:t xml:space="preserve"> AUC test</w:t>
            </w:r>
          </w:p>
        </w:tc>
        <w:tc>
          <w:tcPr>
            <w:tcW w:w="1000" w:type="pct"/>
            <w:tcBorders>
              <w:top w:val="single" w:sz="4" w:space="0" w:color="auto"/>
              <w:left w:val="nil"/>
              <w:bottom w:val="single" w:sz="4" w:space="0" w:color="auto"/>
              <w:right w:val="nil"/>
            </w:tcBorders>
            <w:vAlign w:val="center"/>
          </w:tcPr>
          <w:p w14:paraId="3704A24F" w14:textId="2087FE7E" w:rsidR="00460140" w:rsidRDefault="00D6262D" w:rsidP="00EE02A8">
            <w:pPr>
              <w:spacing w:after="0" w:line="240" w:lineRule="auto"/>
              <w:ind w:firstLine="0"/>
              <w:jc w:val="center"/>
              <w:rPr>
                <w:b/>
                <w:bCs/>
                <w:sz w:val="20"/>
                <w:szCs w:val="20"/>
                <w:lang w:val="en-US" w:eastAsia="nl-BE"/>
              </w:rPr>
            </w:pPr>
            <w:r>
              <w:rPr>
                <w:b/>
                <w:bCs/>
                <w:sz w:val="20"/>
                <w:szCs w:val="20"/>
                <w:lang w:val="en-US" w:eastAsia="nl-BE"/>
              </w:rPr>
              <w:t>Best</w:t>
            </w:r>
            <w:r w:rsidR="00460140">
              <w:rPr>
                <w:b/>
                <w:bCs/>
                <w:sz w:val="20"/>
                <w:szCs w:val="20"/>
                <w:lang w:val="en-US" w:eastAsia="nl-BE"/>
              </w:rPr>
              <w:t xml:space="preserve"> AUC OOT</w:t>
            </w:r>
          </w:p>
        </w:tc>
      </w:tr>
      <w:tr w:rsidR="00460140" w:rsidRPr="00B76F4D" w14:paraId="5FC857B7" w14:textId="77777777" w:rsidTr="00460140">
        <w:trPr>
          <w:trHeight w:val="300"/>
        </w:trPr>
        <w:tc>
          <w:tcPr>
            <w:tcW w:w="1000" w:type="pct"/>
            <w:tcBorders>
              <w:top w:val="single" w:sz="4" w:space="0" w:color="auto"/>
              <w:left w:val="nil"/>
              <w:right w:val="nil"/>
            </w:tcBorders>
            <w:shd w:val="clear" w:color="auto" w:fill="auto"/>
            <w:noWrap/>
            <w:vAlign w:val="center"/>
          </w:tcPr>
          <w:p w14:paraId="18824CCD"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right w:val="nil"/>
            </w:tcBorders>
            <w:vAlign w:val="center"/>
          </w:tcPr>
          <w:p w14:paraId="3579466C" w14:textId="207309C4" w:rsidR="00460140" w:rsidRPr="00B76F4D" w:rsidRDefault="00036A36" w:rsidP="00460140">
            <w:pPr>
              <w:spacing w:after="0" w:line="240" w:lineRule="auto"/>
              <w:ind w:firstLine="0"/>
              <w:jc w:val="center"/>
              <w:rPr>
                <w:color w:val="000000"/>
                <w:sz w:val="20"/>
                <w:szCs w:val="20"/>
                <w:lang w:val="en-US"/>
              </w:rPr>
            </w:pPr>
            <w:r>
              <w:rPr>
                <w:color w:val="000000"/>
                <w:sz w:val="20"/>
                <w:szCs w:val="20"/>
                <w:lang w:val="en-US"/>
              </w:rPr>
              <w:t>4</w:t>
            </w:r>
          </w:p>
        </w:tc>
        <w:tc>
          <w:tcPr>
            <w:tcW w:w="1000" w:type="pct"/>
            <w:tcBorders>
              <w:top w:val="single" w:sz="4" w:space="0" w:color="auto"/>
              <w:left w:val="nil"/>
              <w:right w:val="nil"/>
            </w:tcBorders>
            <w:vAlign w:val="center"/>
          </w:tcPr>
          <w:p w14:paraId="59C90C85" w14:textId="566F05D0"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0.93</w:t>
            </w:r>
          </w:p>
        </w:tc>
        <w:tc>
          <w:tcPr>
            <w:tcW w:w="1000" w:type="pct"/>
            <w:tcBorders>
              <w:top w:val="single" w:sz="4" w:space="0" w:color="auto"/>
              <w:left w:val="nil"/>
              <w:right w:val="nil"/>
            </w:tcBorders>
            <w:vAlign w:val="center"/>
          </w:tcPr>
          <w:p w14:paraId="10F21F10" w14:textId="665F77E6"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right w:val="nil"/>
            </w:tcBorders>
            <w:vAlign w:val="center"/>
          </w:tcPr>
          <w:p w14:paraId="339E6D00" w14:textId="51FDE324"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0.86</w:t>
            </w:r>
          </w:p>
        </w:tc>
      </w:tr>
      <w:tr w:rsidR="00460140" w:rsidRPr="00B76F4D" w14:paraId="02D14DA9" w14:textId="77777777" w:rsidTr="00460140">
        <w:trPr>
          <w:trHeight w:val="300"/>
        </w:trPr>
        <w:tc>
          <w:tcPr>
            <w:tcW w:w="1000" w:type="pct"/>
            <w:tcBorders>
              <w:left w:val="nil"/>
              <w:right w:val="nil"/>
            </w:tcBorders>
            <w:shd w:val="clear" w:color="auto" w:fill="auto"/>
            <w:noWrap/>
            <w:vAlign w:val="center"/>
          </w:tcPr>
          <w:p w14:paraId="23D9E298"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left w:val="nil"/>
              <w:right w:val="nil"/>
            </w:tcBorders>
            <w:vAlign w:val="center"/>
          </w:tcPr>
          <w:p w14:paraId="03D4DA33" w14:textId="7C3ED25A" w:rsidR="00460140" w:rsidRPr="00B76F4D" w:rsidRDefault="00036A36" w:rsidP="00460140">
            <w:pPr>
              <w:spacing w:after="0" w:line="240" w:lineRule="auto"/>
              <w:ind w:firstLine="0"/>
              <w:jc w:val="center"/>
              <w:rPr>
                <w:color w:val="000000"/>
                <w:sz w:val="20"/>
                <w:szCs w:val="20"/>
                <w:lang w:val="en-US"/>
              </w:rPr>
            </w:pPr>
            <w:r>
              <w:rPr>
                <w:color w:val="000000"/>
                <w:sz w:val="20"/>
                <w:szCs w:val="20"/>
                <w:lang w:val="en-US"/>
              </w:rPr>
              <w:t>1</w:t>
            </w:r>
          </w:p>
        </w:tc>
        <w:tc>
          <w:tcPr>
            <w:tcW w:w="1000" w:type="pct"/>
            <w:tcBorders>
              <w:left w:val="nil"/>
              <w:bottom w:val="nil"/>
              <w:right w:val="nil"/>
            </w:tcBorders>
            <w:vAlign w:val="center"/>
          </w:tcPr>
          <w:p w14:paraId="78D6B642" w14:textId="1A575C04"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0.90</w:t>
            </w:r>
          </w:p>
        </w:tc>
        <w:tc>
          <w:tcPr>
            <w:tcW w:w="1000" w:type="pct"/>
            <w:tcBorders>
              <w:left w:val="nil"/>
              <w:bottom w:val="nil"/>
              <w:right w:val="nil"/>
            </w:tcBorders>
            <w:vAlign w:val="center"/>
          </w:tcPr>
          <w:p w14:paraId="601B0865" w14:textId="02EEB8DC"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0.85</w:t>
            </w:r>
          </w:p>
        </w:tc>
        <w:tc>
          <w:tcPr>
            <w:tcW w:w="1000" w:type="pct"/>
            <w:tcBorders>
              <w:left w:val="nil"/>
              <w:bottom w:val="nil"/>
              <w:right w:val="nil"/>
            </w:tcBorders>
            <w:vAlign w:val="center"/>
          </w:tcPr>
          <w:p w14:paraId="081E05CD" w14:textId="68F749FE"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0.86</w:t>
            </w:r>
          </w:p>
        </w:tc>
      </w:tr>
      <w:tr w:rsidR="00460140" w:rsidRPr="00B76F4D" w14:paraId="11831A8B" w14:textId="77777777" w:rsidTr="00460140">
        <w:trPr>
          <w:trHeight w:val="300"/>
        </w:trPr>
        <w:tc>
          <w:tcPr>
            <w:tcW w:w="1000" w:type="pct"/>
            <w:tcBorders>
              <w:left w:val="nil"/>
              <w:right w:val="nil"/>
            </w:tcBorders>
            <w:shd w:val="clear" w:color="auto" w:fill="auto"/>
            <w:noWrap/>
            <w:vAlign w:val="center"/>
          </w:tcPr>
          <w:p w14:paraId="329D0B1C"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left w:val="nil"/>
              <w:right w:val="nil"/>
            </w:tcBorders>
            <w:vAlign w:val="center"/>
          </w:tcPr>
          <w:p w14:paraId="40E5F8D1" w14:textId="71DE8FEE" w:rsidR="00460140" w:rsidRPr="00B76F4D" w:rsidRDefault="00036A36" w:rsidP="00460140">
            <w:pPr>
              <w:keepNext/>
              <w:spacing w:after="0" w:line="240" w:lineRule="auto"/>
              <w:ind w:firstLine="0"/>
              <w:jc w:val="center"/>
              <w:rPr>
                <w:color w:val="000000"/>
                <w:sz w:val="20"/>
                <w:szCs w:val="20"/>
                <w:lang w:val="en-US"/>
              </w:rPr>
            </w:pPr>
            <w:r>
              <w:rPr>
                <w:color w:val="000000"/>
                <w:sz w:val="20"/>
                <w:szCs w:val="20"/>
                <w:lang w:val="en-US"/>
              </w:rPr>
              <w:t>4</w:t>
            </w:r>
          </w:p>
        </w:tc>
        <w:tc>
          <w:tcPr>
            <w:tcW w:w="1000" w:type="pct"/>
            <w:tcBorders>
              <w:left w:val="nil"/>
              <w:right w:val="nil"/>
            </w:tcBorders>
            <w:vAlign w:val="center"/>
          </w:tcPr>
          <w:p w14:paraId="4DC00C49" w14:textId="2ED6322A"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left w:val="nil"/>
              <w:right w:val="nil"/>
            </w:tcBorders>
            <w:vAlign w:val="center"/>
          </w:tcPr>
          <w:p w14:paraId="5BA43891" w14:textId="144C1CEB"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0.86</w:t>
            </w:r>
          </w:p>
        </w:tc>
        <w:tc>
          <w:tcPr>
            <w:tcW w:w="1000" w:type="pct"/>
            <w:tcBorders>
              <w:left w:val="nil"/>
              <w:right w:val="nil"/>
            </w:tcBorders>
            <w:vAlign w:val="center"/>
          </w:tcPr>
          <w:p w14:paraId="461AE9AB" w14:textId="3C786DBF"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0.83</w:t>
            </w:r>
          </w:p>
        </w:tc>
      </w:tr>
      <w:tr w:rsidR="00460140" w:rsidRPr="00B76F4D" w14:paraId="0CABAF0D" w14:textId="77777777" w:rsidTr="00460140">
        <w:trPr>
          <w:trHeight w:val="300"/>
        </w:trPr>
        <w:tc>
          <w:tcPr>
            <w:tcW w:w="1000" w:type="pct"/>
            <w:tcBorders>
              <w:left w:val="nil"/>
              <w:right w:val="nil"/>
            </w:tcBorders>
            <w:shd w:val="clear" w:color="auto" w:fill="auto"/>
            <w:noWrap/>
            <w:vAlign w:val="center"/>
          </w:tcPr>
          <w:p w14:paraId="6D9DFCAB"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left w:val="nil"/>
              <w:right w:val="nil"/>
            </w:tcBorders>
            <w:vAlign w:val="center"/>
          </w:tcPr>
          <w:p w14:paraId="4AB0255C" w14:textId="7317143F" w:rsidR="00460140" w:rsidRPr="00B76F4D" w:rsidRDefault="00036A36" w:rsidP="00460140">
            <w:pPr>
              <w:keepNext/>
              <w:spacing w:after="0" w:line="240" w:lineRule="auto"/>
              <w:ind w:firstLine="0"/>
              <w:jc w:val="center"/>
              <w:rPr>
                <w:color w:val="000000"/>
                <w:sz w:val="20"/>
                <w:szCs w:val="20"/>
                <w:lang w:val="en-US"/>
              </w:rPr>
            </w:pPr>
            <w:r>
              <w:rPr>
                <w:color w:val="000000"/>
                <w:sz w:val="20"/>
                <w:szCs w:val="20"/>
                <w:lang w:val="en-US"/>
              </w:rPr>
              <w:t>6</w:t>
            </w:r>
          </w:p>
        </w:tc>
        <w:tc>
          <w:tcPr>
            <w:tcW w:w="1000" w:type="pct"/>
            <w:tcBorders>
              <w:left w:val="nil"/>
              <w:right w:val="nil"/>
            </w:tcBorders>
            <w:vAlign w:val="center"/>
          </w:tcPr>
          <w:p w14:paraId="60F31279" w14:textId="53FCA6E7"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0.91</w:t>
            </w:r>
          </w:p>
        </w:tc>
        <w:tc>
          <w:tcPr>
            <w:tcW w:w="1000" w:type="pct"/>
            <w:tcBorders>
              <w:left w:val="nil"/>
              <w:right w:val="nil"/>
            </w:tcBorders>
            <w:vAlign w:val="center"/>
          </w:tcPr>
          <w:p w14:paraId="68188A97" w14:textId="2FF92799"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0.88</w:t>
            </w:r>
          </w:p>
        </w:tc>
        <w:tc>
          <w:tcPr>
            <w:tcW w:w="1000" w:type="pct"/>
            <w:tcBorders>
              <w:left w:val="nil"/>
              <w:right w:val="nil"/>
            </w:tcBorders>
            <w:vAlign w:val="center"/>
          </w:tcPr>
          <w:p w14:paraId="1089AC82" w14:textId="5F55ED8D"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0.85</w:t>
            </w:r>
          </w:p>
        </w:tc>
      </w:tr>
      <w:tr w:rsidR="00460140" w:rsidRPr="00B76F4D" w14:paraId="4B285638" w14:textId="77777777" w:rsidTr="00460140">
        <w:trPr>
          <w:trHeight w:val="300"/>
        </w:trPr>
        <w:tc>
          <w:tcPr>
            <w:tcW w:w="1000" w:type="pct"/>
            <w:tcBorders>
              <w:left w:val="nil"/>
              <w:right w:val="nil"/>
            </w:tcBorders>
            <w:shd w:val="clear" w:color="auto" w:fill="auto"/>
            <w:noWrap/>
            <w:vAlign w:val="center"/>
          </w:tcPr>
          <w:p w14:paraId="31674590" w14:textId="77777777" w:rsidR="00460140" w:rsidRPr="003E10FA" w:rsidRDefault="00460140" w:rsidP="00EE02A8">
            <w:pPr>
              <w:spacing w:after="0" w:line="240" w:lineRule="auto"/>
              <w:ind w:firstLine="0"/>
              <w:jc w:val="center"/>
              <w:rPr>
                <w:color w:val="000000"/>
                <w:sz w:val="20"/>
                <w:szCs w:val="20"/>
                <w:lang w:val="en-US" w:eastAsia="nl-BE"/>
              </w:rPr>
            </w:pPr>
            <w:r w:rsidRPr="003E10FA">
              <w:rPr>
                <w:color w:val="000000"/>
                <w:sz w:val="20"/>
                <w:szCs w:val="20"/>
                <w:lang w:val="en-US" w:eastAsia="nl-BE"/>
              </w:rPr>
              <w:t>Bagging</w:t>
            </w:r>
          </w:p>
        </w:tc>
        <w:tc>
          <w:tcPr>
            <w:tcW w:w="1000" w:type="pct"/>
            <w:tcBorders>
              <w:left w:val="nil"/>
              <w:right w:val="nil"/>
            </w:tcBorders>
            <w:vAlign w:val="center"/>
          </w:tcPr>
          <w:p w14:paraId="35574033" w14:textId="4FAF7B98" w:rsidR="00460140" w:rsidRPr="003E10FA" w:rsidRDefault="007D0A13" w:rsidP="00460140">
            <w:pPr>
              <w:keepNext/>
              <w:spacing w:after="0" w:line="240" w:lineRule="auto"/>
              <w:ind w:firstLine="0"/>
              <w:jc w:val="center"/>
              <w:rPr>
                <w:color w:val="000000"/>
                <w:sz w:val="20"/>
                <w:szCs w:val="20"/>
                <w:lang w:val="en-US"/>
              </w:rPr>
            </w:pPr>
            <w:r>
              <w:rPr>
                <w:color w:val="000000"/>
                <w:sz w:val="20"/>
                <w:szCs w:val="20"/>
                <w:lang w:val="en-US"/>
              </w:rPr>
              <w:t>5</w:t>
            </w:r>
          </w:p>
        </w:tc>
        <w:tc>
          <w:tcPr>
            <w:tcW w:w="1000" w:type="pct"/>
            <w:tcBorders>
              <w:left w:val="nil"/>
              <w:right w:val="nil"/>
            </w:tcBorders>
            <w:vAlign w:val="center"/>
          </w:tcPr>
          <w:p w14:paraId="61E475DC" w14:textId="7A23EFB2"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left w:val="nil"/>
              <w:right w:val="nil"/>
            </w:tcBorders>
            <w:vAlign w:val="center"/>
          </w:tcPr>
          <w:p w14:paraId="148A5CE1" w14:textId="1296B151"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left w:val="nil"/>
              <w:right w:val="nil"/>
            </w:tcBorders>
            <w:vAlign w:val="center"/>
          </w:tcPr>
          <w:p w14:paraId="1B19E30E" w14:textId="1D1CB997"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0.86</w:t>
            </w:r>
          </w:p>
        </w:tc>
      </w:tr>
      <w:tr w:rsidR="00460140" w:rsidRPr="00B76F4D" w14:paraId="6A975505" w14:textId="77777777" w:rsidTr="00460140">
        <w:trPr>
          <w:trHeight w:val="300"/>
        </w:trPr>
        <w:tc>
          <w:tcPr>
            <w:tcW w:w="1000" w:type="pct"/>
            <w:tcBorders>
              <w:left w:val="nil"/>
              <w:right w:val="nil"/>
            </w:tcBorders>
            <w:shd w:val="clear" w:color="auto" w:fill="auto"/>
            <w:noWrap/>
            <w:vAlign w:val="center"/>
          </w:tcPr>
          <w:p w14:paraId="65807CC8" w14:textId="77777777" w:rsidR="00460140" w:rsidRPr="003E10FA" w:rsidRDefault="00460140" w:rsidP="00EE02A8">
            <w:pPr>
              <w:spacing w:after="0" w:line="240" w:lineRule="auto"/>
              <w:ind w:firstLine="0"/>
              <w:jc w:val="center"/>
              <w:rPr>
                <w:color w:val="000000"/>
                <w:sz w:val="20"/>
                <w:szCs w:val="20"/>
                <w:lang w:val="en-US" w:eastAsia="nl-BE"/>
              </w:rPr>
            </w:pPr>
            <w:r w:rsidRPr="003E10FA">
              <w:rPr>
                <w:color w:val="000000"/>
                <w:sz w:val="20"/>
                <w:szCs w:val="20"/>
                <w:lang w:val="en-US" w:eastAsia="nl-BE"/>
              </w:rPr>
              <w:t>RF</w:t>
            </w:r>
          </w:p>
        </w:tc>
        <w:tc>
          <w:tcPr>
            <w:tcW w:w="1000" w:type="pct"/>
            <w:tcBorders>
              <w:left w:val="nil"/>
              <w:right w:val="nil"/>
            </w:tcBorders>
            <w:vAlign w:val="center"/>
          </w:tcPr>
          <w:p w14:paraId="057E0ACB" w14:textId="7208916C" w:rsidR="00460140" w:rsidRPr="003E10FA" w:rsidRDefault="007D0A13" w:rsidP="00460140">
            <w:pPr>
              <w:keepNext/>
              <w:spacing w:after="0" w:line="240" w:lineRule="auto"/>
              <w:ind w:firstLine="0"/>
              <w:jc w:val="center"/>
              <w:rPr>
                <w:color w:val="000000"/>
                <w:sz w:val="20"/>
                <w:szCs w:val="20"/>
                <w:lang w:val="en-US"/>
              </w:rPr>
            </w:pPr>
            <w:r>
              <w:rPr>
                <w:color w:val="000000"/>
                <w:sz w:val="20"/>
                <w:szCs w:val="20"/>
                <w:lang w:val="en-US"/>
              </w:rPr>
              <w:t>5</w:t>
            </w:r>
          </w:p>
        </w:tc>
        <w:tc>
          <w:tcPr>
            <w:tcW w:w="1000" w:type="pct"/>
            <w:tcBorders>
              <w:left w:val="nil"/>
              <w:right w:val="nil"/>
            </w:tcBorders>
            <w:vAlign w:val="center"/>
          </w:tcPr>
          <w:p w14:paraId="0D3FE7B7" w14:textId="1E154FBA"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0.95</w:t>
            </w:r>
          </w:p>
        </w:tc>
        <w:tc>
          <w:tcPr>
            <w:tcW w:w="1000" w:type="pct"/>
            <w:tcBorders>
              <w:left w:val="nil"/>
              <w:right w:val="nil"/>
            </w:tcBorders>
            <w:vAlign w:val="center"/>
          </w:tcPr>
          <w:p w14:paraId="67A90FE6" w14:textId="20304D5C"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left w:val="nil"/>
              <w:right w:val="nil"/>
            </w:tcBorders>
            <w:vAlign w:val="center"/>
          </w:tcPr>
          <w:p w14:paraId="5BD3E224" w14:textId="0C1A6FA8"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0.85</w:t>
            </w:r>
          </w:p>
        </w:tc>
      </w:tr>
      <w:tr w:rsidR="00460140" w:rsidRPr="00B76F4D" w14:paraId="16BA436E" w14:textId="77777777" w:rsidTr="00460140">
        <w:trPr>
          <w:trHeight w:val="300"/>
        </w:trPr>
        <w:tc>
          <w:tcPr>
            <w:tcW w:w="1000" w:type="pct"/>
            <w:tcBorders>
              <w:left w:val="nil"/>
              <w:bottom w:val="single" w:sz="4" w:space="0" w:color="auto"/>
              <w:right w:val="nil"/>
            </w:tcBorders>
            <w:shd w:val="clear" w:color="auto" w:fill="auto"/>
            <w:noWrap/>
            <w:vAlign w:val="center"/>
          </w:tcPr>
          <w:p w14:paraId="4AA587C4" w14:textId="77777777" w:rsidR="00460140" w:rsidRPr="003E10FA" w:rsidRDefault="00460140" w:rsidP="00EE02A8">
            <w:pPr>
              <w:spacing w:after="0" w:line="240" w:lineRule="auto"/>
              <w:ind w:firstLine="0"/>
              <w:jc w:val="center"/>
              <w:rPr>
                <w:color w:val="000000"/>
                <w:sz w:val="20"/>
                <w:szCs w:val="20"/>
                <w:lang w:val="en-US" w:eastAsia="nl-BE"/>
              </w:rPr>
            </w:pPr>
            <w:r w:rsidRPr="003E10FA">
              <w:rPr>
                <w:color w:val="000000"/>
                <w:sz w:val="20"/>
                <w:szCs w:val="20"/>
                <w:lang w:val="en-US" w:eastAsia="nl-BE"/>
              </w:rPr>
              <w:t>Boosting</w:t>
            </w:r>
          </w:p>
        </w:tc>
        <w:tc>
          <w:tcPr>
            <w:tcW w:w="1000" w:type="pct"/>
            <w:tcBorders>
              <w:left w:val="nil"/>
              <w:bottom w:val="single" w:sz="4" w:space="0" w:color="auto"/>
              <w:right w:val="nil"/>
            </w:tcBorders>
            <w:vAlign w:val="center"/>
          </w:tcPr>
          <w:p w14:paraId="3401F5C2" w14:textId="6D3A4689" w:rsidR="00460140" w:rsidRPr="003E10FA" w:rsidRDefault="007D0A13" w:rsidP="00460140">
            <w:pPr>
              <w:keepNext/>
              <w:spacing w:after="0" w:line="240" w:lineRule="auto"/>
              <w:ind w:firstLine="0"/>
              <w:jc w:val="center"/>
              <w:rPr>
                <w:color w:val="000000"/>
                <w:sz w:val="20"/>
                <w:szCs w:val="20"/>
                <w:lang w:val="en-US"/>
              </w:rPr>
            </w:pPr>
            <w:r>
              <w:rPr>
                <w:color w:val="000000"/>
                <w:sz w:val="20"/>
                <w:szCs w:val="20"/>
                <w:lang w:val="en-US"/>
              </w:rPr>
              <w:t>6</w:t>
            </w:r>
          </w:p>
        </w:tc>
        <w:tc>
          <w:tcPr>
            <w:tcW w:w="1000" w:type="pct"/>
            <w:tcBorders>
              <w:left w:val="nil"/>
              <w:bottom w:val="single" w:sz="4" w:space="0" w:color="auto"/>
              <w:right w:val="nil"/>
            </w:tcBorders>
            <w:vAlign w:val="center"/>
          </w:tcPr>
          <w:p w14:paraId="4B565A12" w14:textId="2C6A3981"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0.93</w:t>
            </w:r>
          </w:p>
        </w:tc>
        <w:tc>
          <w:tcPr>
            <w:tcW w:w="1000" w:type="pct"/>
            <w:tcBorders>
              <w:left w:val="nil"/>
              <w:bottom w:val="single" w:sz="4" w:space="0" w:color="auto"/>
              <w:right w:val="nil"/>
            </w:tcBorders>
            <w:vAlign w:val="center"/>
          </w:tcPr>
          <w:p w14:paraId="4ACA45A5" w14:textId="5C800B19"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0.86</w:t>
            </w:r>
          </w:p>
        </w:tc>
        <w:tc>
          <w:tcPr>
            <w:tcW w:w="1000" w:type="pct"/>
            <w:tcBorders>
              <w:left w:val="nil"/>
              <w:bottom w:val="single" w:sz="4" w:space="0" w:color="auto"/>
              <w:right w:val="nil"/>
            </w:tcBorders>
            <w:vAlign w:val="center"/>
          </w:tcPr>
          <w:p w14:paraId="4CDEB45D" w14:textId="2B5B6786"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0.85</w:t>
            </w:r>
          </w:p>
        </w:tc>
      </w:tr>
    </w:tbl>
    <w:p w14:paraId="02B99F2B" w14:textId="723CD477" w:rsidR="00460140" w:rsidRPr="00D6262D" w:rsidRDefault="00D6262D" w:rsidP="00460140">
      <w:pPr>
        <w:pStyle w:val="Caption"/>
        <w:rPr>
          <w:lang w:val="en-US"/>
        </w:rPr>
      </w:pPr>
      <w:r w:rsidRPr="00D6262D">
        <w:rPr>
          <w:lang w:val="en-US"/>
        </w:rPr>
        <w:t>* means that the reported AUC is not necessarily the best, it is the AUC that corresponds to the OOT AUC which is the key to determination of the best model by this metric, s</w:t>
      </w:r>
      <w:r w:rsidR="00460140" w:rsidRPr="00D6262D">
        <w:rPr>
          <w:lang w:val="en-US"/>
        </w:rPr>
        <w:t>ource: author</w:t>
      </w:r>
    </w:p>
    <w:p w14:paraId="747EC1CB" w14:textId="64FAF501" w:rsidR="00CB7309" w:rsidRPr="008F177A" w:rsidRDefault="008F177A" w:rsidP="00460140">
      <w:pPr>
        <w:ind w:firstLine="0"/>
        <w:rPr>
          <w:lang w:val="en-US"/>
        </w:rPr>
      </w:pPr>
      <w:r w:rsidRPr="008F177A">
        <w:rPr>
          <w:lang w:val="en-US"/>
        </w:rPr>
        <w:t xml:space="preserve">In connection to the </w:t>
      </w:r>
      <w:r>
        <w:rPr>
          <w:lang w:val="en-US"/>
        </w:rPr>
        <w:t xml:space="preserve">Literature review in section </w:t>
      </w:r>
      <w:r>
        <w:rPr>
          <w:lang w:val="en-US"/>
        </w:rPr>
        <w:fldChar w:fldCharType="begin"/>
      </w:r>
      <w:r>
        <w:rPr>
          <w:lang w:val="en-US"/>
        </w:rPr>
        <w:instrText xml:space="preserve"> REF _Ref167149807 \r \h </w:instrText>
      </w:r>
      <w:r>
        <w:rPr>
          <w:lang w:val="en-US"/>
        </w:rPr>
      </w:r>
      <w:r>
        <w:rPr>
          <w:lang w:val="en-US"/>
        </w:rPr>
        <w:fldChar w:fldCharType="separate"/>
      </w:r>
      <w:r>
        <w:rPr>
          <w:lang w:val="en-US"/>
        </w:rPr>
        <w:t>1.2</w:t>
      </w:r>
      <w:r>
        <w:rPr>
          <w:lang w:val="en-US"/>
        </w:rPr>
        <w:fldChar w:fldCharType="end"/>
      </w:r>
      <w:r>
        <w:rPr>
          <w:lang w:val="en-US"/>
        </w:rPr>
        <w:t>, the following comparisons are made. Since it is not suggested that the modern ML techniques outperform the traditional LR, the results are inconsistent with Shi et al. (</w:t>
      </w:r>
      <w:r w:rsidRPr="00D36D2C">
        <w:rPr>
          <w:color w:val="1F4E79" w:themeColor="accent1" w:themeShade="80"/>
          <w:lang w:val="en-US"/>
        </w:rPr>
        <w:t>2022</w:t>
      </w:r>
      <w:r>
        <w:rPr>
          <w:lang w:val="en-US"/>
        </w:rPr>
        <w:t>) who report otherwise. Since it is found that SVM and KNN perform substantially better on class-balanced datasets, the result of this research does not fully corroborate the claim of Lessmann et al. (</w:t>
      </w:r>
      <w:r w:rsidRPr="00D36D2C">
        <w:rPr>
          <w:color w:val="1F4E79" w:themeColor="accent1" w:themeShade="80"/>
          <w:lang w:val="en-US"/>
        </w:rPr>
        <w:t>2022</w:t>
      </w:r>
      <w:r>
        <w:rPr>
          <w:lang w:val="en-US"/>
        </w:rPr>
        <w:t>) that class balancing is not important for algorithm comparisons. The result of this research can only partially support that claim in the sense that SVM and KNN can be seen as more sensitive to class imbalance and therefore less preferred. Conversely, the fact that Altman et al. (</w:t>
      </w:r>
      <w:r w:rsidRPr="00D36D2C">
        <w:rPr>
          <w:color w:val="1F4E79" w:themeColor="accent1" w:themeShade="80"/>
          <w:lang w:val="en-US"/>
        </w:rPr>
        <w:t>20</w:t>
      </w:r>
      <w:r>
        <w:rPr>
          <w:color w:val="1F4E79" w:themeColor="accent1" w:themeShade="80"/>
          <w:lang w:val="en-US"/>
        </w:rPr>
        <w:t>17</w:t>
      </w:r>
      <w:r>
        <w:rPr>
          <w:lang w:val="en-US"/>
        </w:rPr>
        <w:t xml:space="preserve">) use only </w:t>
      </w:r>
      <w:proofErr w:type="spellStart"/>
      <w:r>
        <w:rPr>
          <w:lang w:val="en-US"/>
        </w:rPr>
        <w:t>undersampled</w:t>
      </w:r>
      <w:proofErr w:type="spellEnd"/>
      <w:r>
        <w:rPr>
          <w:lang w:val="en-US"/>
        </w:rPr>
        <w:t xml:space="preserve"> data, it can be concluded that potential class imbalance sensitivities were masked in that study. Since Altman et al. (</w:t>
      </w:r>
      <w:r w:rsidRPr="00D36D2C">
        <w:rPr>
          <w:color w:val="1F4E79" w:themeColor="accent1" w:themeShade="80"/>
          <w:lang w:val="en-US"/>
        </w:rPr>
        <w:t>20</w:t>
      </w:r>
      <w:r>
        <w:rPr>
          <w:color w:val="1F4E79" w:themeColor="accent1" w:themeShade="80"/>
          <w:lang w:val="en-US"/>
        </w:rPr>
        <w:t>17</w:t>
      </w:r>
      <w:r>
        <w:rPr>
          <w:lang w:val="en-US"/>
        </w:rPr>
        <w:t xml:space="preserve">) find that SVM underperforms on </w:t>
      </w:r>
      <w:proofErr w:type="spellStart"/>
      <w:r>
        <w:rPr>
          <w:lang w:val="en-US"/>
        </w:rPr>
        <w:t>undersampled</w:t>
      </w:r>
      <w:proofErr w:type="spellEnd"/>
      <w:r>
        <w:rPr>
          <w:lang w:val="en-US"/>
        </w:rPr>
        <w:t xml:space="preserve"> data whilst this is not the case in this research, a difference in data preprocessing should be highlighted</w:t>
      </w:r>
      <w:r w:rsidR="00767205">
        <w:rPr>
          <w:lang w:val="en-US"/>
        </w:rPr>
        <w:t xml:space="preserve"> </w:t>
      </w:r>
      <w:r w:rsidR="00767205">
        <w:rPr>
          <w:lang w:val="en-US"/>
        </w:rPr>
        <w:lastRenderedPageBreak/>
        <w:t>once again</w:t>
      </w:r>
      <w:r>
        <w:rPr>
          <w:lang w:val="en-US"/>
        </w:rPr>
        <w:t>.</w:t>
      </w:r>
      <w:r w:rsidR="00767205">
        <w:rPr>
          <w:lang w:val="en-US"/>
        </w:rPr>
        <w:t xml:space="preserve"> It is noted that data-transformative steps were not introduced in that research and that the authors are aware of its potential impact. The fact that SVM underperforms on non-</w:t>
      </w:r>
      <w:proofErr w:type="spellStart"/>
      <w:r w:rsidR="00767205">
        <w:rPr>
          <w:lang w:val="en-US"/>
        </w:rPr>
        <w:t>undersampled</w:t>
      </w:r>
      <w:proofErr w:type="spellEnd"/>
      <w:r w:rsidR="00767205">
        <w:rPr>
          <w:lang w:val="en-US"/>
        </w:rPr>
        <w:t xml:space="preserve"> data cannot be directly checked against Altman et al. (</w:t>
      </w:r>
      <w:r w:rsidR="00767205" w:rsidRPr="00D36D2C">
        <w:rPr>
          <w:color w:val="1F4E79" w:themeColor="accent1" w:themeShade="80"/>
          <w:lang w:val="en-US"/>
        </w:rPr>
        <w:t>20</w:t>
      </w:r>
      <w:r w:rsidR="00767205">
        <w:rPr>
          <w:color w:val="1F4E79" w:themeColor="accent1" w:themeShade="80"/>
          <w:lang w:val="en-US"/>
        </w:rPr>
        <w:t>17</w:t>
      </w:r>
      <w:r w:rsidR="00767205">
        <w:rPr>
          <w:lang w:val="en-US"/>
        </w:rPr>
        <w:t xml:space="preserve">). Nonetheless, since the SVM there underperforms on the </w:t>
      </w:r>
      <w:proofErr w:type="spellStart"/>
      <w:r w:rsidR="00767205">
        <w:rPr>
          <w:lang w:val="en-US"/>
        </w:rPr>
        <w:t>undersampled</w:t>
      </w:r>
      <w:proofErr w:type="spellEnd"/>
      <w:r w:rsidR="00767205">
        <w:rPr>
          <w:lang w:val="en-US"/>
        </w:rPr>
        <w:t xml:space="preserve"> data as it is, it should be expected that the usage of imbalanced data would bring no better results. </w:t>
      </w:r>
      <w:r w:rsidR="004D5890">
        <w:rPr>
          <w:lang w:val="en-US"/>
        </w:rPr>
        <w:t>The results obtained here are consistent with Ernst &amp; Young (</w:t>
      </w:r>
      <w:r w:rsidR="004D5890" w:rsidRPr="00D36D2C">
        <w:rPr>
          <w:color w:val="1F4E79" w:themeColor="accent1" w:themeShade="80"/>
          <w:lang w:val="en-US"/>
        </w:rPr>
        <w:t>20</w:t>
      </w:r>
      <w:r w:rsidR="004D5890">
        <w:rPr>
          <w:color w:val="1F4E79" w:themeColor="accent1" w:themeShade="80"/>
          <w:lang w:val="en-US"/>
        </w:rPr>
        <w:t>22</w:t>
      </w:r>
      <w:r w:rsidR="004D5890">
        <w:rPr>
          <w:lang w:val="en-US"/>
        </w:rPr>
        <w:t>), who find that the predictive power of LR is around the same as of the other methods.</w:t>
      </w:r>
      <w:r w:rsidR="00F269A4">
        <w:rPr>
          <w:lang w:val="en-US"/>
        </w:rPr>
        <w:t xml:space="preserve"> The reported data-transformative steps they use are similar to the ones followed in this thesis.</w:t>
      </w:r>
    </w:p>
    <w:p w14:paraId="507E8449" w14:textId="00346120" w:rsidR="00460140" w:rsidRPr="00767205" w:rsidRDefault="0041140A" w:rsidP="00460140">
      <w:pPr>
        <w:ind w:firstLine="0"/>
        <w:rPr>
          <w:lang w:val="en-US"/>
        </w:rPr>
      </w:pPr>
      <w:r w:rsidRPr="00767205">
        <w:rPr>
          <w:lang w:val="en-US"/>
        </w:rPr>
        <w:t xml:space="preserve">To answer the researched questions listed in section </w:t>
      </w:r>
      <w:r w:rsidRPr="00767205">
        <w:rPr>
          <w:lang w:val="en-US"/>
        </w:rPr>
        <w:fldChar w:fldCharType="begin"/>
      </w:r>
      <w:r w:rsidRPr="00767205">
        <w:rPr>
          <w:lang w:val="en-US"/>
        </w:rPr>
        <w:instrText xml:space="preserve"> REF _Ref167402132 \r \h </w:instrText>
      </w:r>
      <w:r w:rsidR="00910F78" w:rsidRPr="00767205">
        <w:rPr>
          <w:lang w:val="en-US"/>
        </w:rPr>
        <w:instrText xml:space="preserve"> \* MERGEFORMAT </w:instrText>
      </w:r>
      <w:r w:rsidRPr="00767205">
        <w:rPr>
          <w:lang w:val="en-US"/>
        </w:rPr>
      </w:r>
      <w:r w:rsidRPr="00767205">
        <w:rPr>
          <w:lang w:val="en-US"/>
        </w:rPr>
        <w:fldChar w:fldCharType="separate"/>
      </w:r>
      <w:r w:rsidRPr="00767205">
        <w:rPr>
          <w:lang w:val="en-US"/>
        </w:rPr>
        <w:t>3.3.1</w:t>
      </w:r>
      <w:r w:rsidRPr="00767205">
        <w:rPr>
          <w:lang w:val="en-US"/>
        </w:rPr>
        <w:fldChar w:fldCharType="end"/>
      </w:r>
      <w:r w:rsidRPr="00767205">
        <w:rPr>
          <w:lang w:val="en-US"/>
        </w:rPr>
        <w:t>:</w:t>
      </w:r>
    </w:p>
    <w:p w14:paraId="1635AE22" w14:textId="77777777" w:rsidR="00767205" w:rsidRDefault="0041140A" w:rsidP="00767205">
      <w:pPr>
        <w:pStyle w:val="ListParagraph"/>
        <w:numPr>
          <w:ilvl w:val="0"/>
          <w:numId w:val="17"/>
        </w:numPr>
        <w:rPr>
          <w:lang w:val="en-US"/>
        </w:rPr>
      </w:pPr>
      <w:r w:rsidRPr="00767205">
        <w:rPr>
          <w:lang w:val="en-US"/>
        </w:rPr>
        <w:t xml:space="preserve">ML modeling techniques do not outperform the traditionally used LR in the case of </w:t>
      </w:r>
      <w:r w:rsidR="00910F78" w:rsidRPr="00767205">
        <w:rPr>
          <w:lang w:val="en-US"/>
        </w:rPr>
        <w:t>the Czech home loans data.</w:t>
      </w:r>
    </w:p>
    <w:p w14:paraId="22D50DF6" w14:textId="100156E9" w:rsidR="00767205" w:rsidRDefault="00910F78" w:rsidP="00767205">
      <w:pPr>
        <w:pStyle w:val="ListParagraph"/>
        <w:numPr>
          <w:ilvl w:val="0"/>
          <w:numId w:val="17"/>
        </w:numPr>
        <w:rPr>
          <w:lang w:val="en-US"/>
        </w:rPr>
      </w:pPr>
      <w:r w:rsidRPr="00767205">
        <w:rPr>
          <w:lang w:val="en-US"/>
        </w:rPr>
        <w:t xml:space="preserve">Certain ML modeling approaches are sensitive to data preprocessing </w:t>
      </w:r>
      <w:r w:rsidR="000962E2">
        <w:rPr>
          <w:lang w:val="en-US"/>
        </w:rPr>
        <w:t>and feature selection types</w:t>
      </w:r>
      <w:r w:rsidRPr="00767205">
        <w:rPr>
          <w:lang w:val="en-US"/>
        </w:rPr>
        <w:t>. LR is the most robust in this sense.</w:t>
      </w:r>
    </w:p>
    <w:p w14:paraId="2815B1B0" w14:textId="49CEEFDF" w:rsidR="00910F78" w:rsidRPr="00767205" w:rsidRDefault="00910F78" w:rsidP="00767205">
      <w:pPr>
        <w:pStyle w:val="ListParagraph"/>
        <w:numPr>
          <w:ilvl w:val="0"/>
          <w:numId w:val="17"/>
        </w:numPr>
        <w:rPr>
          <w:lang w:val="en-US"/>
        </w:rPr>
      </w:pPr>
      <w:r w:rsidRPr="00767205">
        <w:rPr>
          <w:lang w:val="en-US"/>
        </w:rPr>
        <w:t>SVM and KNN are the most sensitive to class imbalance.</w:t>
      </w:r>
    </w:p>
    <w:p w14:paraId="7D31A3AC" w14:textId="52DB1BA1" w:rsidR="00767205" w:rsidRPr="00767205" w:rsidRDefault="00767205" w:rsidP="00767205">
      <w:pPr>
        <w:ind w:firstLine="0"/>
        <w:rPr>
          <w:lang w:val="en-US"/>
        </w:rPr>
      </w:pPr>
      <w:r>
        <w:rPr>
          <w:lang w:val="en-US"/>
        </w:rPr>
        <w:t>In addition to the conclusions made about model performance, it is noted that the time needed to train these models varies highly. Whilst for a logistic regression to be estimated it takes up to 10 minutes, the ANN model requires 1-2 hours. The most demanding algorithm is the SVM. There the estimation times take anywhere between 3 and 8 hours for the data of this size.</w:t>
      </w:r>
    </w:p>
    <w:p w14:paraId="4F36AD4C" w14:textId="67B48347" w:rsidR="009A54AC" w:rsidRDefault="004F3F4F" w:rsidP="00FE35F3">
      <w:pPr>
        <w:pStyle w:val="Heading1"/>
        <w:numPr>
          <w:ilvl w:val="0"/>
          <w:numId w:val="0"/>
        </w:numPr>
        <w:ind w:left="709" w:hanging="709"/>
        <w:rPr>
          <w:lang w:val="en-US"/>
        </w:rPr>
      </w:pPr>
      <w:bookmarkStart w:id="87" w:name="_Toc167634001"/>
      <w:r w:rsidRPr="000E412A">
        <w:rPr>
          <w:lang w:val="en-US"/>
        </w:rPr>
        <w:lastRenderedPageBreak/>
        <w:t>Final Remarks</w:t>
      </w:r>
      <w:bookmarkEnd w:id="87"/>
    </w:p>
    <w:p w14:paraId="3011C7E5" w14:textId="14AC7CBE" w:rsidR="00FF5102" w:rsidRDefault="00FF5102" w:rsidP="00FF5102">
      <w:pPr>
        <w:rPr>
          <w:lang w:val="en-US"/>
        </w:rPr>
      </w:pPr>
      <w:r>
        <w:rPr>
          <w:lang w:val="en-US"/>
        </w:rPr>
        <w:t xml:space="preserve">In this thesis, a commentary on the current status of the use of ML in credit risk modeling and a reference to the relevant literature is made. It </w:t>
      </w:r>
      <w:r w:rsidR="00B0662E">
        <w:rPr>
          <w:lang w:val="en-US"/>
        </w:rPr>
        <w:t>was</w:t>
      </w:r>
      <w:r>
        <w:rPr>
          <w:lang w:val="en-US"/>
        </w:rPr>
        <w:t xml:space="preserve"> found that the use of ML is currently not at a mature stage. Rather, financial institutions are still exploring the optimal ways for its use and concerns about model explainability, </w:t>
      </w:r>
      <w:r w:rsidR="00B0662E">
        <w:rPr>
          <w:lang w:val="en-US"/>
        </w:rPr>
        <w:t xml:space="preserve">necessary </w:t>
      </w:r>
      <w:r>
        <w:rPr>
          <w:lang w:val="en-US"/>
        </w:rPr>
        <w:t>expertise and their complexity persists.</w:t>
      </w:r>
    </w:p>
    <w:p w14:paraId="71FC05F1" w14:textId="08CD1299" w:rsidR="00FF5102" w:rsidRPr="00767205" w:rsidRDefault="00FF5102" w:rsidP="00FF5102">
      <w:pPr>
        <w:ind w:firstLine="0"/>
        <w:rPr>
          <w:lang w:val="en-US"/>
        </w:rPr>
      </w:pPr>
      <w:r>
        <w:rPr>
          <w:lang w:val="en-US"/>
        </w:rPr>
        <w:t>Turning to the primary goal of this work, which is to determine whether the industry-standard logistic regression model is outperformed by newer approaches (ANN, KNN, SVM and tree ensembles), models are estimated using Czech home loans data. In addition, several data preprocessing approaches are tested in order to strengthen the reliability of the results. In the case of a Czech home loans data sample, it is found that they do not</w:t>
      </w:r>
      <w:r w:rsidR="00603CAA">
        <w:rPr>
          <w:lang w:val="en-US"/>
        </w:rPr>
        <w:t xml:space="preserve"> outperform the logistic regression</w:t>
      </w:r>
      <w:r>
        <w:rPr>
          <w:lang w:val="en-US"/>
        </w:rPr>
        <w:t xml:space="preserve">. This result is inconsistent with the findings of the cited academic publications throughout the thesis. On the other hand, it is </w:t>
      </w:r>
      <w:r w:rsidR="00B0662E">
        <w:rPr>
          <w:lang w:val="en-US"/>
        </w:rPr>
        <w:t>compliant</w:t>
      </w:r>
      <w:r>
        <w:rPr>
          <w:lang w:val="en-US"/>
        </w:rPr>
        <w:t xml:space="preserve"> with the findings of an industry practitioner located in the Czech Republic. Until a substantial improvement </w:t>
      </w:r>
      <w:r w:rsidR="00B0662E">
        <w:rPr>
          <w:lang w:val="en-US"/>
        </w:rPr>
        <w:t>in performance cannot be guaranteed by non-traditional modeling approaches, financial institutions should be cautious about having them as their first choice. Rather, they could be used to support the traditional logistic regression models by, for example, challenging them during a validation.</w:t>
      </w:r>
    </w:p>
    <w:p w14:paraId="4983EDFE" w14:textId="3FCD5EAE" w:rsidR="002F5863" w:rsidRDefault="004F3F4F" w:rsidP="002F5863">
      <w:pPr>
        <w:pStyle w:val="Heading1"/>
        <w:numPr>
          <w:ilvl w:val="0"/>
          <w:numId w:val="0"/>
        </w:numPr>
        <w:rPr>
          <w:lang w:val="en-US"/>
        </w:rPr>
      </w:pPr>
      <w:bookmarkStart w:id="88" w:name="_Toc167634002"/>
      <w:r w:rsidRPr="000E412A">
        <w:rPr>
          <w:lang w:val="en-US"/>
        </w:rPr>
        <w:lastRenderedPageBreak/>
        <w:t>References</w:t>
      </w:r>
      <w:bookmarkEnd w:id="88"/>
    </w:p>
    <w:p w14:paraId="38710E77" w14:textId="046E8C6D" w:rsidR="00D532C0" w:rsidRPr="00763C14" w:rsidRDefault="00D532C0" w:rsidP="000C07F1">
      <w:pPr>
        <w:pStyle w:val="literatura"/>
        <w:rPr>
          <w:sz w:val="24"/>
          <w:lang w:val="en-US"/>
        </w:rPr>
      </w:pPr>
      <w:r w:rsidRPr="00763C14">
        <w:rPr>
          <w:sz w:val="24"/>
          <w:lang w:val="en-US"/>
        </w:rPr>
        <w:t>Altman</w:t>
      </w:r>
      <w:r w:rsidR="003813EA" w:rsidRPr="00763C14">
        <w:rPr>
          <w:sz w:val="24"/>
          <w:lang w:val="en-US"/>
        </w:rPr>
        <w:t>,</w:t>
      </w:r>
      <w:r w:rsidRPr="00763C14">
        <w:rPr>
          <w:sz w:val="24"/>
          <w:lang w:val="en-US"/>
        </w:rPr>
        <w:t xml:space="preserve"> E. (1968). FINANCIAL RATIOS, DISCRIMINANT ANALYSIS AND THE PREDICTION OF CORPORATE BANKRUPTCY. </w:t>
      </w:r>
      <w:r w:rsidRPr="00763C14">
        <w:rPr>
          <w:i/>
          <w:iCs/>
          <w:sz w:val="24"/>
          <w:lang w:val="en-US"/>
        </w:rPr>
        <w:t xml:space="preserve">The Journal of </w:t>
      </w:r>
      <w:r w:rsidR="00E01A4E" w:rsidRPr="00763C14">
        <w:rPr>
          <w:i/>
          <w:iCs/>
          <w:sz w:val="24"/>
          <w:lang w:val="en-US"/>
        </w:rPr>
        <w:t>Finance</w:t>
      </w:r>
      <w:r w:rsidRPr="00763C14">
        <w:rPr>
          <w:sz w:val="24"/>
          <w:lang w:val="en-US"/>
        </w:rPr>
        <w:t xml:space="preserve">. </w:t>
      </w:r>
      <w:r w:rsidR="00E01A4E" w:rsidRPr="00763C14">
        <w:rPr>
          <w:i/>
          <w:iCs/>
          <w:sz w:val="24"/>
          <w:lang w:val="en-US"/>
        </w:rPr>
        <w:t>23</w:t>
      </w:r>
      <w:r w:rsidR="00E01A4E" w:rsidRPr="00763C14">
        <w:rPr>
          <w:sz w:val="24"/>
          <w:lang w:val="en-US"/>
        </w:rPr>
        <w:t xml:space="preserve">(4), 589–609. </w:t>
      </w:r>
      <w:proofErr w:type="spellStart"/>
      <w:r w:rsidR="00E01A4E" w:rsidRPr="00763C14">
        <w:rPr>
          <w:sz w:val="24"/>
          <w:lang w:val="en-US"/>
        </w:rPr>
        <w:t>doi</w:t>
      </w:r>
      <w:proofErr w:type="spellEnd"/>
      <w:r w:rsidR="00E01A4E" w:rsidRPr="00763C14">
        <w:rPr>
          <w:sz w:val="24"/>
          <w:lang w:val="en-US"/>
        </w:rPr>
        <w:t>: 10.1111/j.1540-6261.1968.tb00843.x</w:t>
      </w:r>
    </w:p>
    <w:p w14:paraId="6D1340F7" w14:textId="2772FE22" w:rsidR="00F269A4" w:rsidRPr="00733B92" w:rsidRDefault="00733B92" w:rsidP="000C07F1">
      <w:pPr>
        <w:pStyle w:val="literatura"/>
        <w:rPr>
          <w:sz w:val="24"/>
          <w:lang w:val="en-US"/>
        </w:rPr>
      </w:pPr>
      <w:r>
        <w:rPr>
          <w:sz w:val="24"/>
          <w:lang w:val="en-US"/>
        </w:rPr>
        <w:t xml:space="preserve">Council of the EU. (May 21, 2024). </w:t>
      </w:r>
      <w:r w:rsidR="00F269A4" w:rsidRPr="00733B92">
        <w:rPr>
          <w:i/>
          <w:iCs/>
          <w:sz w:val="24"/>
          <w:lang w:val="en-US"/>
        </w:rPr>
        <w:t>Artificial intelligence (AI) act: Council gives final green light to the first worldwide rules on AI</w:t>
      </w:r>
      <w:r>
        <w:rPr>
          <w:sz w:val="24"/>
          <w:lang w:val="en-US"/>
        </w:rPr>
        <w:t xml:space="preserve"> [Press release].</w:t>
      </w:r>
    </w:p>
    <w:p w14:paraId="2C46AF31" w14:textId="52DC6B75" w:rsidR="00D532C0" w:rsidRDefault="00D532C0" w:rsidP="000C07F1">
      <w:pPr>
        <w:pStyle w:val="literatura"/>
        <w:rPr>
          <w:sz w:val="24"/>
          <w:lang w:val="en-US"/>
        </w:rPr>
      </w:pPr>
      <w:proofErr w:type="spellStart"/>
      <w:r w:rsidRPr="00366046">
        <w:rPr>
          <w:sz w:val="24"/>
          <w:lang w:val="fr-FR"/>
        </w:rPr>
        <w:t>Barboza</w:t>
      </w:r>
      <w:proofErr w:type="spellEnd"/>
      <w:r w:rsidRPr="00366046">
        <w:rPr>
          <w:sz w:val="24"/>
          <w:lang w:val="fr-FR"/>
        </w:rPr>
        <w:t>, F., Kimura, H. &amp; Altman</w:t>
      </w:r>
      <w:r w:rsidR="003813EA" w:rsidRPr="00366046">
        <w:rPr>
          <w:sz w:val="24"/>
          <w:lang w:val="fr-FR"/>
        </w:rPr>
        <w:t>,</w:t>
      </w:r>
      <w:r w:rsidRPr="00366046">
        <w:rPr>
          <w:sz w:val="24"/>
          <w:lang w:val="fr-FR"/>
        </w:rPr>
        <w:t xml:space="preserve"> E. (2017). </w:t>
      </w:r>
      <w:r w:rsidRPr="00763C14">
        <w:rPr>
          <w:sz w:val="24"/>
          <w:lang w:val="en-US"/>
        </w:rPr>
        <w:t xml:space="preserve">Machine learning models and bankruptcy prediction. </w:t>
      </w:r>
      <w:r w:rsidRPr="00763C14">
        <w:rPr>
          <w:i/>
          <w:iCs/>
          <w:sz w:val="24"/>
          <w:lang w:val="en-US"/>
        </w:rPr>
        <w:t>Expert Systems with Applications</w:t>
      </w:r>
      <w:r w:rsidRPr="00763C14">
        <w:rPr>
          <w:sz w:val="24"/>
          <w:lang w:val="en-US"/>
        </w:rPr>
        <w:t xml:space="preserve">, </w:t>
      </w:r>
      <w:r w:rsidRPr="00763C14">
        <w:rPr>
          <w:i/>
          <w:iCs/>
          <w:sz w:val="24"/>
          <w:lang w:val="en-US"/>
        </w:rPr>
        <w:t>83</w:t>
      </w:r>
      <w:r w:rsidRPr="00763C14">
        <w:rPr>
          <w:sz w:val="24"/>
          <w:lang w:val="en-US"/>
        </w:rPr>
        <w:t xml:space="preserve">, 405–417. </w:t>
      </w:r>
      <w:proofErr w:type="spellStart"/>
      <w:r w:rsidRPr="00763C14">
        <w:rPr>
          <w:sz w:val="24"/>
          <w:lang w:val="en-US"/>
        </w:rPr>
        <w:t>doi</w:t>
      </w:r>
      <w:proofErr w:type="spellEnd"/>
      <w:r w:rsidRPr="00763C14">
        <w:rPr>
          <w:sz w:val="24"/>
          <w:lang w:val="en-US"/>
        </w:rPr>
        <w:t>: 10.1016/j.eswa.2017.04.006</w:t>
      </w:r>
    </w:p>
    <w:p w14:paraId="5C787533" w14:textId="5230EFD8" w:rsidR="004937A7" w:rsidRPr="004937A7" w:rsidRDefault="004937A7" w:rsidP="000C07F1">
      <w:pPr>
        <w:pStyle w:val="literatura"/>
        <w:rPr>
          <w:sz w:val="24"/>
          <w:lang w:val="en-US"/>
        </w:rPr>
      </w:pPr>
      <w:r>
        <w:rPr>
          <w:sz w:val="24"/>
          <w:lang w:val="en-US"/>
        </w:rPr>
        <w:t xml:space="preserve">Barfield, R., Barling, M., Beach, C., </w:t>
      </w:r>
      <w:proofErr w:type="spellStart"/>
      <w:r>
        <w:rPr>
          <w:sz w:val="24"/>
          <w:lang w:val="en-US"/>
        </w:rPr>
        <w:t>Cadiou</w:t>
      </w:r>
      <w:proofErr w:type="spellEnd"/>
      <w:r>
        <w:rPr>
          <w:sz w:val="24"/>
          <w:lang w:val="en-US"/>
        </w:rPr>
        <w:t xml:space="preserve">, C., De la Mora, F., De </w:t>
      </w:r>
      <w:proofErr w:type="spellStart"/>
      <w:r>
        <w:rPr>
          <w:sz w:val="24"/>
          <w:lang w:val="en-US"/>
        </w:rPr>
        <w:t>Vry</w:t>
      </w:r>
      <w:proofErr w:type="spellEnd"/>
      <w:r>
        <w:rPr>
          <w:sz w:val="24"/>
          <w:lang w:val="en-US"/>
        </w:rPr>
        <w:t xml:space="preserve">, I., Du Plessis, S., Everett, A.,  Fell, P., Forrest, N., Gealy, S., Gosling, T., Kibble, R., Mars, M., Matten, C., McNab, D., Mitra, P., </w:t>
      </w:r>
      <w:proofErr w:type="spellStart"/>
      <w:r>
        <w:rPr>
          <w:sz w:val="24"/>
          <w:lang w:val="en-US"/>
        </w:rPr>
        <w:t>Pontiki</w:t>
      </w:r>
      <w:proofErr w:type="spellEnd"/>
      <w:r>
        <w:rPr>
          <w:sz w:val="24"/>
          <w:lang w:val="en-US"/>
        </w:rPr>
        <w:t xml:space="preserve">, A., Rieger, C., </w:t>
      </w:r>
      <w:proofErr w:type="spellStart"/>
      <w:r>
        <w:rPr>
          <w:sz w:val="24"/>
          <w:lang w:val="en-US"/>
        </w:rPr>
        <w:t>Stomeo</w:t>
      </w:r>
      <w:proofErr w:type="spellEnd"/>
      <w:r>
        <w:rPr>
          <w:sz w:val="24"/>
          <w:lang w:val="en-US"/>
        </w:rPr>
        <w:t xml:space="preserve">, A. &amp; </w:t>
      </w:r>
      <w:proofErr w:type="spellStart"/>
      <w:r>
        <w:rPr>
          <w:sz w:val="24"/>
          <w:lang w:val="en-US"/>
        </w:rPr>
        <w:t>Worsnip</w:t>
      </w:r>
      <w:proofErr w:type="spellEnd"/>
      <w:r>
        <w:rPr>
          <w:sz w:val="24"/>
          <w:lang w:val="en-US"/>
        </w:rPr>
        <w:t xml:space="preserve">, J. (2011). </w:t>
      </w:r>
      <w:r>
        <w:rPr>
          <w:i/>
          <w:iCs/>
          <w:sz w:val="24"/>
          <w:lang w:val="en-US"/>
        </w:rPr>
        <w:t>A Practitioner’s Guide to BASEL III AND BEYOND</w:t>
      </w:r>
      <w:r>
        <w:rPr>
          <w:sz w:val="24"/>
          <w:lang w:val="en-US"/>
        </w:rPr>
        <w:t>. Thompson Reuters (Professional) UK Limited.</w:t>
      </w:r>
    </w:p>
    <w:p w14:paraId="2C5C9B64" w14:textId="23526DB0" w:rsidR="007F754B" w:rsidRPr="00763C14" w:rsidRDefault="007F754B" w:rsidP="000C07F1">
      <w:pPr>
        <w:pStyle w:val="literatura"/>
        <w:rPr>
          <w:sz w:val="24"/>
          <w:lang w:val="en-US"/>
        </w:rPr>
      </w:pPr>
      <w:r w:rsidRPr="00763C14">
        <w:rPr>
          <w:sz w:val="24"/>
          <w:lang w:val="en-US"/>
        </w:rPr>
        <w:t xml:space="preserve">European Banking Authority. (2017). </w:t>
      </w:r>
      <w:r w:rsidRPr="00763C14">
        <w:rPr>
          <w:i/>
          <w:iCs/>
          <w:sz w:val="24"/>
          <w:lang w:val="en-US"/>
        </w:rPr>
        <w:t>Guidelines: on PD estimation, LGD estimation and the treatment of defaulted exposures</w:t>
      </w:r>
      <w:r w:rsidRPr="00763C14">
        <w:rPr>
          <w:sz w:val="24"/>
          <w:lang w:val="en-US"/>
        </w:rPr>
        <w:t xml:space="preserve"> (EBA/GL/2017/16).</w:t>
      </w:r>
    </w:p>
    <w:p w14:paraId="0D3D5089" w14:textId="4BA00DBF" w:rsidR="007F754B" w:rsidRPr="00763C14" w:rsidRDefault="007F754B" w:rsidP="000C07F1">
      <w:pPr>
        <w:pStyle w:val="literatura"/>
        <w:rPr>
          <w:sz w:val="24"/>
          <w:lang w:val="en-US"/>
        </w:rPr>
      </w:pPr>
      <w:r w:rsidRPr="00763C14">
        <w:rPr>
          <w:sz w:val="24"/>
          <w:lang w:val="en-US"/>
        </w:rPr>
        <w:t xml:space="preserve">European Banking Authority (2021). </w:t>
      </w:r>
      <w:r w:rsidRPr="00763C14">
        <w:rPr>
          <w:i/>
          <w:iCs/>
          <w:sz w:val="24"/>
          <w:lang w:val="en-US"/>
        </w:rPr>
        <w:t>EBA discussion paper on machine learning for IRB models</w:t>
      </w:r>
      <w:r w:rsidRPr="00763C14">
        <w:rPr>
          <w:sz w:val="24"/>
          <w:lang w:val="en-US"/>
        </w:rPr>
        <w:t xml:space="preserve"> (EBA/DP/2021/04).</w:t>
      </w:r>
    </w:p>
    <w:p w14:paraId="16975E27" w14:textId="51999D88" w:rsidR="007F754B" w:rsidRPr="00763C14" w:rsidRDefault="007F754B" w:rsidP="000C07F1">
      <w:pPr>
        <w:pStyle w:val="literatura"/>
        <w:rPr>
          <w:sz w:val="24"/>
          <w:lang w:val="en-US"/>
        </w:rPr>
      </w:pPr>
      <w:r w:rsidRPr="00763C14">
        <w:rPr>
          <w:sz w:val="24"/>
          <w:lang w:val="en-US"/>
        </w:rPr>
        <w:t xml:space="preserve">European Banking Authority. (2023). </w:t>
      </w:r>
      <w:r w:rsidRPr="00763C14">
        <w:rPr>
          <w:i/>
          <w:iCs/>
          <w:sz w:val="24"/>
          <w:lang w:val="en-US"/>
        </w:rPr>
        <w:t>Machine learning for IRB models: follow-up report from the consultation on the discussion paper on machine learning for IRB models</w:t>
      </w:r>
      <w:r w:rsidRPr="00763C14">
        <w:rPr>
          <w:sz w:val="24"/>
          <w:lang w:val="en-US"/>
        </w:rPr>
        <w:t xml:space="preserve"> (EBA/REP/2023/28).</w:t>
      </w:r>
    </w:p>
    <w:p w14:paraId="3BECB083" w14:textId="6F9C8FB5" w:rsidR="00CC4270" w:rsidRPr="00763C14" w:rsidRDefault="00CC4270" w:rsidP="000C07F1">
      <w:pPr>
        <w:pStyle w:val="literatura"/>
        <w:jc w:val="left"/>
        <w:rPr>
          <w:sz w:val="24"/>
          <w:lang w:val="en-US"/>
        </w:rPr>
      </w:pPr>
      <w:r w:rsidRPr="00763C14">
        <w:rPr>
          <w:sz w:val="24"/>
          <w:lang w:val="en-US"/>
        </w:rPr>
        <w:t xml:space="preserve">European Parliament. (2023). </w:t>
      </w:r>
      <w:r w:rsidRPr="00763C14">
        <w:rPr>
          <w:i/>
          <w:iCs/>
          <w:sz w:val="24"/>
          <w:lang w:val="en-US"/>
        </w:rPr>
        <w:t>EU AI Act: first regulation on artificial intelligence</w:t>
      </w:r>
      <w:r w:rsidRPr="00763C14">
        <w:rPr>
          <w:sz w:val="24"/>
          <w:lang w:val="en-US"/>
        </w:rPr>
        <w:t>. Retrieved April 1, 2024, from https://www.europarl.europa.eu/topics/en/article/20230601STO93804/eu-ai-act-first-regulation-on-artificial-intelligence</w:t>
      </w:r>
    </w:p>
    <w:p w14:paraId="594C6C35" w14:textId="577B32E7" w:rsidR="00C932FC" w:rsidRPr="00763C14" w:rsidRDefault="004B0B69" w:rsidP="000C07F1">
      <w:pPr>
        <w:pStyle w:val="literatura"/>
        <w:rPr>
          <w:sz w:val="24"/>
          <w:lang w:val="en-US"/>
        </w:rPr>
      </w:pPr>
      <w:r w:rsidRPr="00763C14">
        <w:rPr>
          <w:sz w:val="24"/>
          <w:lang w:val="de-DE"/>
        </w:rPr>
        <w:t xml:space="preserve">Engelmann, B., Hayden, E. &amp; Tasche, D. (2003). </w:t>
      </w:r>
      <w:r w:rsidRPr="00763C14">
        <w:rPr>
          <w:sz w:val="24"/>
          <w:lang w:val="en-US"/>
        </w:rPr>
        <w:t xml:space="preserve">Measuring the Discriminative Power of Rating Systems. </w:t>
      </w:r>
      <w:proofErr w:type="spellStart"/>
      <w:r w:rsidRPr="00763C14">
        <w:rPr>
          <w:i/>
          <w:iCs/>
          <w:sz w:val="24"/>
          <w:lang w:val="en-US"/>
        </w:rPr>
        <w:t>Deutche</w:t>
      </w:r>
      <w:proofErr w:type="spellEnd"/>
      <w:r w:rsidRPr="00763C14">
        <w:rPr>
          <w:i/>
          <w:iCs/>
          <w:sz w:val="24"/>
          <w:lang w:val="en-US"/>
        </w:rPr>
        <w:t xml:space="preserve"> Bundesbank, Frankfurt a. M., Discussion Paper Series 2, 2003(01)</w:t>
      </w:r>
      <w:r w:rsidRPr="00763C14">
        <w:rPr>
          <w:sz w:val="24"/>
          <w:lang w:val="en-US"/>
        </w:rPr>
        <w:t>. Working paper.</w:t>
      </w:r>
    </w:p>
    <w:p w14:paraId="0D29E2AD" w14:textId="10801E51" w:rsidR="00911EB6" w:rsidRPr="00763C14" w:rsidRDefault="00911EB6" w:rsidP="000C07F1">
      <w:pPr>
        <w:pStyle w:val="literatura"/>
        <w:rPr>
          <w:sz w:val="24"/>
          <w:lang w:val="en-US"/>
        </w:rPr>
      </w:pPr>
      <w:r w:rsidRPr="00763C14">
        <w:rPr>
          <w:sz w:val="24"/>
          <w:lang w:val="en-US"/>
        </w:rPr>
        <w:t>Ernst &amp; Young. (</w:t>
      </w:r>
      <w:r w:rsidR="004D5890">
        <w:rPr>
          <w:sz w:val="24"/>
          <w:lang w:val="en-US"/>
        </w:rPr>
        <w:t>2022</w:t>
      </w:r>
      <w:r w:rsidRPr="00763C14">
        <w:rPr>
          <w:sz w:val="24"/>
          <w:lang w:val="en-US"/>
        </w:rPr>
        <w:t xml:space="preserve">). </w:t>
      </w:r>
      <w:r w:rsidRPr="00763C14">
        <w:rPr>
          <w:i/>
          <w:iCs/>
          <w:sz w:val="24"/>
          <w:lang w:val="en-US"/>
        </w:rPr>
        <w:t>2EK614 Applied Operational Research in Business Consulting: Credit risk – Predictive Modelling</w:t>
      </w:r>
      <w:r w:rsidRPr="00763C14">
        <w:rPr>
          <w:sz w:val="24"/>
          <w:lang w:val="en-US"/>
        </w:rPr>
        <w:t>. Prague University of Economics and Business.</w:t>
      </w:r>
    </w:p>
    <w:p w14:paraId="4AE0519F" w14:textId="5D369C14" w:rsidR="009F0843" w:rsidRDefault="009F0843" w:rsidP="000C07F1">
      <w:pPr>
        <w:pStyle w:val="literatura"/>
        <w:rPr>
          <w:sz w:val="24"/>
          <w:lang w:val="en-US"/>
        </w:rPr>
      </w:pPr>
      <w:r w:rsidRPr="009F0843">
        <w:rPr>
          <w:sz w:val="24"/>
          <w:lang w:val="en-US"/>
        </w:rPr>
        <w:t xml:space="preserve">Harris, C. R., Millman, K. J., van der Walt, S. J., </w:t>
      </w:r>
      <w:proofErr w:type="spellStart"/>
      <w:r w:rsidRPr="009F0843">
        <w:rPr>
          <w:sz w:val="24"/>
          <w:lang w:val="en-US"/>
        </w:rPr>
        <w:t>Gommers</w:t>
      </w:r>
      <w:proofErr w:type="spellEnd"/>
      <w:r w:rsidRPr="009F0843">
        <w:rPr>
          <w:sz w:val="24"/>
          <w:lang w:val="en-US"/>
        </w:rPr>
        <w:t xml:space="preserve">, R., Virtanen, P., </w:t>
      </w:r>
      <w:proofErr w:type="spellStart"/>
      <w:r w:rsidRPr="009F0843">
        <w:rPr>
          <w:sz w:val="24"/>
          <w:lang w:val="en-US"/>
        </w:rPr>
        <w:t>Cournapeau</w:t>
      </w:r>
      <w:proofErr w:type="spellEnd"/>
      <w:r w:rsidRPr="009F0843">
        <w:rPr>
          <w:sz w:val="24"/>
          <w:lang w:val="en-US"/>
        </w:rPr>
        <w:t xml:space="preserve">, D., </w:t>
      </w:r>
      <w:proofErr w:type="spellStart"/>
      <w:r w:rsidRPr="009F0843">
        <w:rPr>
          <w:sz w:val="24"/>
          <w:lang w:val="en-US"/>
        </w:rPr>
        <w:t>Wieser</w:t>
      </w:r>
      <w:proofErr w:type="spellEnd"/>
      <w:r w:rsidRPr="009F0843">
        <w:rPr>
          <w:sz w:val="24"/>
          <w:lang w:val="en-US"/>
        </w:rPr>
        <w:t xml:space="preserve">, E., Taylor, J., Berg, S., Smith, N. J., Kern, R., </w:t>
      </w:r>
      <w:proofErr w:type="spellStart"/>
      <w:r w:rsidRPr="009F0843">
        <w:rPr>
          <w:sz w:val="24"/>
          <w:lang w:val="en-US"/>
        </w:rPr>
        <w:t>Picus</w:t>
      </w:r>
      <w:proofErr w:type="spellEnd"/>
      <w:r w:rsidRPr="009F0843">
        <w:rPr>
          <w:sz w:val="24"/>
          <w:lang w:val="en-US"/>
        </w:rPr>
        <w:t xml:space="preserve">, M., Hoyer, S., van </w:t>
      </w:r>
      <w:proofErr w:type="spellStart"/>
      <w:r w:rsidRPr="009F0843">
        <w:rPr>
          <w:sz w:val="24"/>
          <w:lang w:val="en-US"/>
        </w:rPr>
        <w:t>Kerkwijk</w:t>
      </w:r>
      <w:proofErr w:type="spellEnd"/>
      <w:r w:rsidRPr="009F0843">
        <w:rPr>
          <w:sz w:val="24"/>
          <w:lang w:val="en-US"/>
        </w:rPr>
        <w:t xml:space="preserve">, M. H., Brett, M., Haldane, A., del Río, J. F., Wiebe, M., Peterson, P., … Oliphant, T. E. (2020). Array programming with NumPy. Nature, 585(7825), 357–362. </w:t>
      </w:r>
      <w:proofErr w:type="spellStart"/>
      <w:r>
        <w:rPr>
          <w:sz w:val="24"/>
          <w:lang w:val="en-US"/>
        </w:rPr>
        <w:t>doi</w:t>
      </w:r>
      <w:proofErr w:type="spellEnd"/>
      <w:r>
        <w:rPr>
          <w:sz w:val="24"/>
          <w:lang w:val="en-US"/>
        </w:rPr>
        <w:t xml:space="preserve">: </w:t>
      </w:r>
      <w:r w:rsidRPr="009F0843">
        <w:rPr>
          <w:sz w:val="24"/>
          <w:lang w:val="en-US"/>
        </w:rPr>
        <w:t>10.1038/s41586-020-2649-2</w:t>
      </w:r>
    </w:p>
    <w:p w14:paraId="018EED41" w14:textId="307D1D78" w:rsidR="00EF1915" w:rsidRPr="00763C14" w:rsidRDefault="00EF1915" w:rsidP="000C07F1">
      <w:pPr>
        <w:pStyle w:val="literatura"/>
        <w:rPr>
          <w:sz w:val="24"/>
          <w:lang w:val="en-US"/>
        </w:rPr>
      </w:pPr>
      <w:r w:rsidRPr="009F0843">
        <w:rPr>
          <w:sz w:val="24"/>
          <w:lang w:val="fr-FR"/>
        </w:rPr>
        <w:t>Lema</w:t>
      </w:r>
      <w:r w:rsidR="00193327" w:rsidRPr="009F0843">
        <w:rPr>
          <w:sz w:val="24"/>
          <w:lang w:val="fr-FR"/>
        </w:rPr>
        <w:t>i</w:t>
      </w:r>
      <w:r w:rsidRPr="009F0843">
        <w:rPr>
          <w:sz w:val="24"/>
          <w:lang w:val="fr-FR"/>
        </w:rPr>
        <w:t xml:space="preserve">tre, G., Nogueira, F. &amp; </w:t>
      </w:r>
      <w:proofErr w:type="spellStart"/>
      <w:r w:rsidRPr="009F0843">
        <w:rPr>
          <w:sz w:val="24"/>
          <w:lang w:val="fr-FR"/>
        </w:rPr>
        <w:t>Aridas</w:t>
      </w:r>
      <w:proofErr w:type="spellEnd"/>
      <w:r w:rsidRPr="009F0843">
        <w:rPr>
          <w:sz w:val="24"/>
          <w:lang w:val="fr-FR"/>
        </w:rPr>
        <w:t xml:space="preserve">, C. K. (2017). </w:t>
      </w:r>
      <w:r w:rsidRPr="00763C14">
        <w:rPr>
          <w:sz w:val="24"/>
          <w:lang w:val="en-US"/>
        </w:rPr>
        <w:t xml:space="preserve">Imbalanced-learn: A Python Toolbox to Tackle the Curse of Imbalanced Datasets in Machine Learning. Journal of Machine Learning Research. </w:t>
      </w:r>
      <w:proofErr w:type="spellStart"/>
      <w:r w:rsidRPr="00763C14">
        <w:rPr>
          <w:sz w:val="24"/>
          <w:lang w:val="en-US"/>
        </w:rPr>
        <w:t>doi</w:t>
      </w:r>
      <w:proofErr w:type="spellEnd"/>
      <w:r w:rsidRPr="00763C14">
        <w:rPr>
          <w:sz w:val="24"/>
          <w:lang w:val="en-US"/>
        </w:rPr>
        <w:t>: 10.48550/arXiv.1609.06570</w:t>
      </w:r>
    </w:p>
    <w:p w14:paraId="75517172" w14:textId="1D1674E3" w:rsidR="00650289" w:rsidRPr="00763C14" w:rsidRDefault="002730CD" w:rsidP="000C07F1">
      <w:pPr>
        <w:pStyle w:val="literatura"/>
        <w:rPr>
          <w:sz w:val="24"/>
          <w:lang w:val="en-US"/>
        </w:rPr>
      </w:pPr>
      <w:r w:rsidRPr="00763C14">
        <w:rPr>
          <w:sz w:val="24"/>
          <w:lang w:val="en-US"/>
        </w:rPr>
        <w:t xml:space="preserve">James, G., Witten, D., Hastie, T., </w:t>
      </w:r>
      <w:proofErr w:type="spellStart"/>
      <w:r w:rsidRPr="00763C14">
        <w:rPr>
          <w:sz w:val="24"/>
          <w:lang w:val="en-US"/>
        </w:rPr>
        <w:t>Tibshirani</w:t>
      </w:r>
      <w:proofErr w:type="spellEnd"/>
      <w:r w:rsidRPr="00763C14">
        <w:rPr>
          <w:sz w:val="24"/>
          <w:lang w:val="en-US"/>
        </w:rPr>
        <w:t xml:space="preserve">, R. &amp; Taylor, J. (2023). An Introduction to Statistical Learning: with Applications in Python. </w:t>
      </w:r>
      <w:r w:rsidR="00684DB5" w:rsidRPr="00763C14">
        <w:rPr>
          <w:sz w:val="24"/>
          <w:lang w:val="en-US"/>
        </w:rPr>
        <w:t xml:space="preserve">Springer Cham. </w:t>
      </w:r>
      <w:proofErr w:type="spellStart"/>
      <w:r w:rsidR="00684DB5" w:rsidRPr="00763C14">
        <w:rPr>
          <w:sz w:val="24"/>
          <w:lang w:val="en-US"/>
        </w:rPr>
        <w:t>doi</w:t>
      </w:r>
      <w:proofErr w:type="spellEnd"/>
      <w:r w:rsidR="00684DB5" w:rsidRPr="00763C14">
        <w:rPr>
          <w:sz w:val="24"/>
          <w:lang w:val="en-US"/>
        </w:rPr>
        <w:t>: 10.1007/978-3-031-38747-0</w:t>
      </w:r>
    </w:p>
    <w:p w14:paraId="32974BA5" w14:textId="6781A9E5" w:rsidR="00D32B6C" w:rsidRPr="00763C14" w:rsidRDefault="00D32B6C" w:rsidP="000C07F1">
      <w:pPr>
        <w:pStyle w:val="literatura"/>
        <w:rPr>
          <w:sz w:val="24"/>
          <w:lang w:val="en-US"/>
        </w:rPr>
      </w:pPr>
      <w:r w:rsidRPr="00763C14">
        <w:rPr>
          <w:sz w:val="24"/>
          <w:lang w:val="en-US"/>
        </w:rPr>
        <w:lastRenderedPageBreak/>
        <w:t xml:space="preserve">Lessmann, S., </w:t>
      </w:r>
      <w:proofErr w:type="spellStart"/>
      <w:r w:rsidRPr="00763C14">
        <w:rPr>
          <w:sz w:val="24"/>
          <w:lang w:val="en-US"/>
        </w:rPr>
        <w:t>Baesens</w:t>
      </w:r>
      <w:proofErr w:type="spellEnd"/>
      <w:r w:rsidRPr="00763C14">
        <w:rPr>
          <w:sz w:val="24"/>
          <w:lang w:val="en-US"/>
        </w:rPr>
        <w:t xml:space="preserve">, B., Seow, H.-V., &amp; Thomas, L. C. (2015). Benchmarking state-of-the-art classification algorithms for credit scoring: An update of Research. </w:t>
      </w:r>
      <w:r w:rsidRPr="00763C14">
        <w:rPr>
          <w:i/>
          <w:iCs/>
          <w:sz w:val="24"/>
          <w:lang w:val="en-US"/>
        </w:rPr>
        <w:t>European Journal of Operational Research</w:t>
      </w:r>
      <w:r w:rsidRPr="00763C14">
        <w:rPr>
          <w:sz w:val="24"/>
          <w:lang w:val="en-US"/>
        </w:rPr>
        <w:t xml:space="preserve">, </w:t>
      </w:r>
      <w:r w:rsidRPr="00763C14">
        <w:rPr>
          <w:i/>
          <w:iCs/>
          <w:sz w:val="24"/>
          <w:lang w:val="en-US"/>
        </w:rPr>
        <w:t>247</w:t>
      </w:r>
      <w:r w:rsidRPr="00763C14">
        <w:rPr>
          <w:sz w:val="24"/>
          <w:lang w:val="en-US"/>
        </w:rPr>
        <w:t xml:space="preserve">(1), 124–136. </w:t>
      </w:r>
      <w:proofErr w:type="spellStart"/>
      <w:r w:rsidRPr="00763C14">
        <w:rPr>
          <w:sz w:val="24"/>
          <w:lang w:val="en-US"/>
        </w:rPr>
        <w:t>doi</w:t>
      </w:r>
      <w:proofErr w:type="spellEnd"/>
      <w:r w:rsidRPr="00763C14">
        <w:rPr>
          <w:sz w:val="24"/>
          <w:lang w:val="en-US"/>
        </w:rPr>
        <w:t>: 10.1016/j.ejor.2015.05.030</w:t>
      </w:r>
    </w:p>
    <w:p w14:paraId="5B20B748" w14:textId="77777777" w:rsidR="00C932FC" w:rsidRPr="00763C14" w:rsidRDefault="00C932FC" w:rsidP="000C07F1">
      <w:pPr>
        <w:pStyle w:val="literatura"/>
        <w:rPr>
          <w:sz w:val="24"/>
          <w:lang w:val="en-US"/>
        </w:rPr>
      </w:pPr>
      <w:r w:rsidRPr="00763C14">
        <w:rPr>
          <w:sz w:val="24"/>
          <w:lang w:val="en-US"/>
        </w:rPr>
        <w:t xml:space="preserve">Pech, C. (2016). </w:t>
      </w:r>
      <w:r w:rsidRPr="00763C14">
        <w:rPr>
          <w:i/>
          <w:iCs/>
          <w:sz w:val="24"/>
          <w:lang w:val="en-US"/>
        </w:rPr>
        <w:t>CS109 Intro to Probability for Computer Scientists: Handout #40</w:t>
      </w:r>
      <w:r w:rsidRPr="00763C14">
        <w:rPr>
          <w:sz w:val="24"/>
          <w:lang w:val="en-US"/>
        </w:rPr>
        <w:t>. Stanford University.</w:t>
      </w:r>
    </w:p>
    <w:p w14:paraId="7F2E115A" w14:textId="1D238527" w:rsidR="000E1200" w:rsidRDefault="000E1200" w:rsidP="000C07F1">
      <w:pPr>
        <w:pStyle w:val="literatura"/>
        <w:rPr>
          <w:sz w:val="24"/>
          <w:lang w:val="en-US"/>
        </w:rPr>
      </w:pPr>
      <w:proofErr w:type="spellStart"/>
      <w:r w:rsidRPr="00763C14">
        <w:rPr>
          <w:sz w:val="24"/>
          <w:lang w:val="en-US"/>
        </w:rPr>
        <w:t>Pedragosa</w:t>
      </w:r>
      <w:proofErr w:type="spellEnd"/>
      <w:r w:rsidRPr="00763C14">
        <w:rPr>
          <w:sz w:val="24"/>
          <w:lang w:val="en-US"/>
        </w:rPr>
        <w:t xml:space="preserve">, F., </w:t>
      </w:r>
      <w:proofErr w:type="spellStart"/>
      <w:r w:rsidRPr="00763C14">
        <w:rPr>
          <w:sz w:val="24"/>
          <w:lang w:val="en-US"/>
        </w:rPr>
        <w:t>Varoquaux</w:t>
      </w:r>
      <w:proofErr w:type="spellEnd"/>
      <w:r w:rsidRPr="00763C14">
        <w:rPr>
          <w:sz w:val="24"/>
          <w:lang w:val="en-US"/>
        </w:rPr>
        <w:t xml:space="preserve">, G., </w:t>
      </w:r>
      <w:proofErr w:type="spellStart"/>
      <w:r w:rsidRPr="00763C14">
        <w:rPr>
          <w:sz w:val="24"/>
          <w:lang w:val="en-US"/>
        </w:rPr>
        <w:t>Gramfort</w:t>
      </w:r>
      <w:proofErr w:type="spellEnd"/>
      <w:r w:rsidRPr="00763C14">
        <w:rPr>
          <w:sz w:val="24"/>
          <w:lang w:val="en-US"/>
        </w:rPr>
        <w:t xml:space="preserve">, A., Michel, V., Thirion, B., Grisel, O., Blondel, M., </w:t>
      </w:r>
      <w:proofErr w:type="spellStart"/>
      <w:r w:rsidRPr="00763C14">
        <w:rPr>
          <w:sz w:val="24"/>
          <w:lang w:val="en-US"/>
        </w:rPr>
        <w:t>Prettenhofer</w:t>
      </w:r>
      <w:proofErr w:type="spellEnd"/>
      <w:r w:rsidRPr="00763C14">
        <w:rPr>
          <w:sz w:val="24"/>
          <w:lang w:val="en-US"/>
        </w:rPr>
        <w:t xml:space="preserve">, P., Weiss, R., Dubourg, V., Vanderplas, J., Passos, A., </w:t>
      </w:r>
      <w:proofErr w:type="spellStart"/>
      <w:r w:rsidRPr="00763C14">
        <w:rPr>
          <w:sz w:val="24"/>
          <w:lang w:val="en-US"/>
        </w:rPr>
        <w:t>Cournapeau</w:t>
      </w:r>
      <w:proofErr w:type="spellEnd"/>
      <w:r w:rsidRPr="00763C14">
        <w:rPr>
          <w:sz w:val="24"/>
          <w:lang w:val="en-US"/>
        </w:rPr>
        <w:t xml:space="preserve">, D., Brucher, M., Perrot, M., &amp; </w:t>
      </w:r>
      <w:proofErr w:type="spellStart"/>
      <w:r w:rsidRPr="00763C14">
        <w:rPr>
          <w:sz w:val="24"/>
          <w:lang w:val="en-US"/>
        </w:rPr>
        <w:t>Duchesnay</w:t>
      </w:r>
      <w:proofErr w:type="spellEnd"/>
      <w:r w:rsidRPr="00763C14">
        <w:rPr>
          <w:sz w:val="24"/>
          <w:lang w:val="en-US"/>
        </w:rPr>
        <w:t xml:space="preserve">, E. (2011). Scikit-learn: Machine Learning in Python. </w:t>
      </w:r>
      <w:r w:rsidR="00A54CBF" w:rsidRPr="00763C14">
        <w:rPr>
          <w:i/>
          <w:iCs/>
          <w:sz w:val="24"/>
          <w:lang w:val="en-US"/>
        </w:rPr>
        <w:t>Journal of Machine Learning Research</w:t>
      </w:r>
      <w:r w:rsidRPr="00763C14">
        <w:rPr>
          <w:sz w:val="24"/>
          <w:lang w:val="en-US"/>
        </w:rPr>
        <w:t xml:space="preserve">, </w:t>
      </w:r>
      <w:r w:rsidRPr="00763C14">
        <w:rPr>
          <w:i/>
          <w:iCs/>
          <w:sz w:val="24"/>
          <w:lang w:val="en-US"/>
        </w:rPr>
        <w:t>12</w:t>
      </w:r>
      <w:r w:rsidRPr="00763C14">
        <w:rPr>
          <w:sz w:val="24"/>
          <w:lang w:val="en-US"/>
        </w:rPr>
        <w:t xml:space="preserve">. </w:t>
      </w:r>
      <w:proofErr w:type="spellStart"/>
      <w:r w:rsidRPr="00763C14">
        <w:rPr>
          <w:sz w:val="24"/>
          <w:lang w:val="en-US"/>
        </w:rPr>
        <w:t>doi</w:t>
      </w:r>
      <w:proofErr w:type="spellEnd"/>
      <w:r w:rsidRPr="00763C14">
        <w:rPr>
          <w:sz w:val="24"/>
          <w:lang w:val="en-US"/>
        </w:rPr>
        <w:t>: 10.48550/arXiv.1201.0490</w:t>
      </w:r>
    </w:p>
    <w:p w14:paraId="386AA712" w14:textId="036EC78B" w:rsidR="00FB7CB1" w:rsidRPr="00FB7CB1" w:rsidRDefault="00FB7CB1" w:rsidP="000C07F1">
      <w:pPr>
        <w:pStyle w:val="literatura"/>
        <w:rPr>
          <w:sz w:val="24"/>
          <w:lang w:val="en-US"/>
        </w:rPr>
      </w:pPr>
      <w:r>
        <w:rPr>
          <w:i/>
          <w:iCs/>
          <w:sz w:val="24"/>
          <w:lang w:val="en-US"/>
        </w:rPr>
        <w:t>Proposal for a REGULATION OF THE EUROPEAN PARLIAMENT AND OF THE COUNCIL LAYING DOWN HARMONISED RULES ON ARTIFICIAL INTELLIGENCE (ARTIFICIAL INTELLIGENCE ACT) AND AMENDING CERTAIN UNION LEGISLATIVE ACTS</w:t>
      </w:r>
      <w:r>
        <w:rPr>
          <w:sz w:val="24"/>
          <w:lang w:val="en-US"/>
        </w:rPr>
        <w:t xml:space="preserve"> </w:t>
      </w:r>
      <w:r>
        <w:rPr>
          <w:i/>
          <w:iCs/>
          <w:sz w:val="24"/>
          <w:lang w:val="en-US"/>
        </w:rPr>
        <w:t>2021</w:t>
      </w:r>
      <w:r>
        <w:rPr>
          <w:sz w:val="24"/>
          <w:lang w:val="en-US"/>
        </w:rPr>
        <w:t>. (EU)</w:t>
      </w:r>
    </w:p>
    <w:p w14:paraId="0668CADA" w14:textId="38F13FED" w:rsidR="00A64E54" w:rsidRDefault="00A64E54" w:rsidP="000C07F1">
      <w:pPr>
        <w:pStyle w:val="literatura"/>
        <w:rPr>
          <w:i/>
          <w:iCs/>
          <w:sz w:val="24"/>
          <w:lang w:val="en-US"/>
        </w:rPr>
      </w:pPr>
      <w:r>
        <w:rPr>
          <w:i/>
          <w:iCs/>
          <w:sz w:val="24"/>
          <w:lang w:val="en-US"/>
        </w:rPr>
        <w:t>Regulation (EU)</w:t>
      </w:r>
      <w:r w:rsidRPr="00A64E54">
        <w:rPr>
          <w:i/>
          <w:iCs/>
          <w:sz w:val="24"/>
          <w:lang w:val="en-US"/>
        </w:rPr>
        <w:t xml:space="preserve"> No 575/2013 of the European Parliament and of the Council of 26 June 2013 on prudential requirements for credit institutions and investment firms and amending Regulation (EU) No 648/2012 Text with EEA relevance</w:t>
      </w:r>
      <w:r>
        <w:rPr>
          <w:i/>
          <w:iCs/>
          <w:sz w:val="24"/>
          <w:lang w:val="en-US"/>
        </w:rPr>
        <w:t xml:space="preserve"> 2013</w:t>
      </w:r>
      <w:r>
        <w:rPr>
          <w:sz w:val="24"/>
          <w:lang w:val="en-US"/>
        </w:rPr>
        <w:t>. (EU)</w:t>
      </w:r>
      <w:r>
        <w:rPr>
          <w:i/>
          <w:iCs/>
          <w:sz w:val="24"/>
          <w:lang w:val="en-US"/>
        </w:rPr>
        <w:t xml:space="preserve"> </w:t>
      </w:r>
    </w:p>
    <w:p w14:paraId="3F1D8E55" w14:textId="4688BA88" w:rsidR="00202102" w:rsidRPr="00763C14" w:rsidRDefault="00202102" w:rsidP="000C07F1">
      <w:pPr>
        <w:pStyle w:val="literatura"/>
        <w:rPr>
          <w:sz w:val="24"/>
          <w:lang w:val="en-US"/>
        </w:rPr>
      </w:pPr>
      <w:r w:rsidRPr="00763C14">
        <w:rPr>
          <w:i/>
          <w:iCs/>
          <w:sz w:val="24"/>
          <w:lang w:val="en-US"/>
        </w:rPr>
        <w:t>Regulation (EU) 2016/679 of the European Parliament and of the Council of 27 April 2016 on the protection of natural persons with regard to the processing of personal data and on the free movement of such data, and repealing Directive 95/46/EC (General Data Protection Regulation) 2016</w:t>
      </w:r>
      <w:r w:rsidRPr="00763C14">
        <w:rPr>
          <w:sz w:val="24"/>
          <w:lang w:val="en-US"/>
        </w:rPr>
        <w:t>. (EU)</w:t>
      </w:r>
    </w:p>
    <w:p w14:paraId="18330DCA" w14:textId="03A4C97A" w:rsidR="000E1200" w:rsidRPr="00763C14" w:rsidRDefault="000E1200" w:rsidP="000C07F1">
      <w:pPr>
        <w:pStyle w:val="literatura"/>
        <w:rPr>
          <w:sz w:val="24"/>
          <w:lang w:val="en-US"/>
        </w:rPr>
      </w:pPr>
      <w:r w:rsidRPr="00763C14">
        <w:rPr>
          <w:sz w:val="24"/>
          <w:lang w:val="en-US"/>
        </w:rPr>
        <w:t xml:space="preserve">Navas-Palencia G. (2022). Optimal binning: mathematical programming formulation. </w:t>
      </w:r>
      <w:proofErr w:type="spellStart"/>
      <w:r w:rsidRPr="00763C14">
        <w:rPr>
          <w:i/>
          <w:iCs/>
          <w:sz w:val="24"/>
          <w:lang w:val="en-US"/>
        </w:rPr>
        <w:t>ArXiv</w:t>
      </w:r>
      <w:proofErr w:type="spellEnd"/>
      <w:r w:rsidRPr="00763C14">
        <w:rPr>
          <w:sz w:val="24"/>
          <w:lang w:val="en-US"/>
        </w:rPr>
        <w:t xml:space="preserve">, </w:t>
      </w:r>
      <w:r w:rsidRPr="00763C14">
        <w:rPr>
          <w:i/>
          <w:iCs/>
          <w:sz w:val="24"/>
          <w:lang w:val="en-US"/>
        </w:rPr>
        <w:t>2001.08025</w:t>
      </w:r>
      <w:r w:rsidRPr="00763C14">
        <w:rPr>
          <w:sz w:val="24"/>
          <w:lang w:val="en-US"/>
        </w:rPr>
        <w:t xml:space="preserve">. </w:t>
      </w:r>
      <w:proofErr w:type="spellStart"/>
      <w:r w:rsidRPr="00763C14">
        <w:rPr>
          <w:sz w:val="24"/>
          <w:lang w:val="en-US"/>
        </w:rPr>
        <w:t>doi</w:t>
      </w:r>
      <w:proofErr w:type="spellEnd"/>
      <w:r w:rsidRPr="00763C14">
        <w:rPr>
          <w:sz w:val="24"/>
          <w:lang w:val="en-US"/>
        </w:rPr>
        <w:t>: 10.48550/arXiv.2001.08025</w:t>
      </w:r>
    </w:p>
    <w:p w14:paraId="109251D6" w14:textId="2B348084" w:rsidR="003813EA" w:rsidRPr="00763C14" w:rsidRDefault="003813EA" w:rsidP="000C07F1">
      <w:pPr>
        <w:pStyle w:val="literatura"/>
        <w:rPr>
          <w:sz w:val="24"/>
          <w:lang w:val="en-US"/>
        </w:rPr>
      </w:pPr>
      <w:r w:rsidRPr="00763C14">
        <w:rPr>
          <w:sz w:val="24"/>
          <w:lang w:val="en-US"/>
        </w:rPr>
        <w:t xml:space="preserve">Shi, S., </w:t>
      </w:r>
      <w:proofErr w:type="spellStart"/>
      <w:r w:rsidRPr="00763C14">
        <w:rPr>
          <w:sz w:val="24"/>
          <w:lang w:val="en-US"/>
        </w:rPr>
        <w:t>Tse</w:t>
      </w:r>
      <w:proofErr w:type="spellEnd"/>
      <w:r w:rsidRPr="00763C14">
        <w:rPr>
          <w:sz w:val="24"/>
          <w:lang w:val="en-US"/>
        </w:rPr>
        <w:t xml:space="preserve">, R., Luo, W., D’Addona, S. &amp; Pau, G. (2022). Machine learning-driven credit risk: a systemic review. </w:t>
      </w:r>
      <w:r w:rsidRPr="00763C14">
        <w:rPr>
          <w:i/>
          <w:iCs/>
          <w:sz w:val="24"/>
          <w:lang w:val="en-US"/>
        </w:rPr>
        <w:t>Neural Computing and Applications</w:t>
      </w:r>
      <w:r w:rsidRPr="00763C14">
        <w:rPr>
          <w:sz w:val="24"/>
          <w:lang w:val="en-US"/>
        </w:rPr>
        <w:t xml:space="preserve">, </w:t>
      </w:r>
      <w:r w:rsidR="00641766" w:rsidRPr="00763C14">
        <w:rPr>
          <w:i/>
          <w:iCs/>
          <w:sz w:val="24"/>
          <w:lang w:val="en-US"/>
        </w:rPr>
        <w:t>34</w:t>
      </w:r>
      <w:r w:rsidR="00641766" w:rsidRPr="00763C14">
        <w:rPr>
          <w:sz w:val="24"/>
          <w:lang w:val="en-US"/>
        </w:rPr>
        <w:t xml:space="preserve">, 14327–14339. </w:t>
      </w:r>
      <w:proofErr w:type="spellStart"/>
      <w:r w:rsidR="00641766" w:rsidRPr="00763C14">
        <w:rPr>
          <w:sz w:val="24"/>
          <w:lang w:val="en-US"/>
        </w:rPr>
        <w:t>doi</w:t>
      </w:r>
      <w:proofErr w:type="spellEnd"/>
      <w:r w:rsidR="00641766" w:rsidRPr="00763C14">
        <w:rPr>
          <w:sz w:val="24"/>
          <w:lang w:val="en-US"/>
        </w:rPr>
        <w:t>: 10.1007/s00521-022-07472-2</w:t>
      </w:r>
    </w:p>
    <w:p w14:paraId="14BC9C58" w14:textId="423F22F8" w:rsidR="009F0843" w:rsidRPr="009F0843" w:rsidRDefault="009F0843" w:rsidP="000C07F1">
      <w:pPr>
        <w:pStyle w:val="literatura"/>
        <w:rPr>
          <w:sz w:val="24"/>
          <w:lang w:val="en-US"/>
        </w:rPr>
      </w:pPr>
      <w:r w:rsidRPr="009F0843">
        <w:rPr>
          <w:sz w:val="24"/>
          <w:lang w:val="en-US"/>
        </w:rPr>
        <w:t xml:space="preserve">The pandas development team. (2024). pandas-dev/pandas: Pandas (v2.2.2). </w:t>
      </w:r>
      <w:proofErr w:type="spellStart"/>
      <w:r w:rsidRPr="009F0843">
        <w:rPr>
          <w:sz w:val="24"/>
          <w:lang w:val="en-US"/>
        </w:rPr>
        <w:t>Zenodo</w:t>
      </w:r>
      <w:proofErr w:type="spellEnd"/>
      <w:r w:rsidRPr="009F0843">
        <w:rPr>
          <w:sz w:val="24"/>
          <w:lang w:val="en-US"/>
        </w:rPr>
        <w:t xml:space="preserve">. </w:t>
      </w:r>
      <w:proofErr w:type="spellStart"/>
      <w:r>
        <w:rPr>
          <w:sz w:val="24"/>
          <w:lang w:val="en-US"/>
        </w:rPr>
        <w:t>doi</w:t>
      </w:r>
      <w:proofErr w:type="spellEnd"/>
      <w:r>
        <w:rPr>
          <w:sz w:val="24"/>
          <w:lang w:val="en-US"/>
        </w:rPr>
        <w:t xml:space="preserve">: </w:t>
      </w:r>
      <w:r w:rsidRPr="009F0843">
        <w:rPr>
          <w:sz w:val="24"/>
          <w:lang w:val="en-US"/>
        </w:rPr>
        <w:t>10.5281/zenodo.10957263</w:t>
      </w:r>
    </w:p>
    <w:p w14:paraId="5514420E" w14:textId="2ABFA228" w:rsidR="00CD5FFF" w:rsidRPr="00CD5FFF" w:rsidRDefault="00CD5FFF" w:rsidP="000C07F1">
      <w:pPr>
        <w:pStyle w:val="literatura"/>
        <w:rPr>
          <w:sz w:val="24"/>
          <w:lang w:val="en-US"/>
        </w:rPr>
      </w:pPr>
      <w:r>
        <w:rPr>
          <w:i/>
          <w:iCs/>
          <w:sz w:val="24"/>
          <w:lang w:val="en-US"/>
        </w:rPr>
        <w:t>Video Index</w:t>
      </w:r>
      <w:r>
        <w:rPr>
          <w:sz w:val="24"/>
          <w:lang w:val="en-US"/>
        </w:rPr>
        <w:t xml:space="preserve"> (n.d.). Retrieved May 25, 2024, from </w:t>
      </w:r>
      <w:r w:rsidRPr="00CD5FFF">
        <w:rPr>
          <w:sz w:val="24"/>
          <w:lang w:val="en-US"/>
        </w:rPr>
        <w:t>https://statquest.org/video-index/</w:t>
      </w:r>
      <w:r>
        <w:rPr>
          <w:sz w:val="24"/>
          <w:lang w:val="en-US"/>
        </w:rPr>
        <w:t xml:space="preserve"> </w:t>
      </w:r>
    </w:p>
    <w:p w14:paraId="44C94F69" w14:textId="70465413" w:rsidR="004B0B69" w:rsidRPr="00763C14" w:rsidRDefault="00C932FC" w:rsidP="000C07F1">
      <w:pPr>
        <w:pStyle w:val="literatura"/>
        <w:rPr>
          <w:sz w:val="24"/>
          <w:lang w:val="en-US"/>
        </w:rPr>
      </w:pPr>
      <w:proofErr w:type="spellStart"/>
      <w:r w:rsidRPr="00763C14">
        <w:rPr>
          <w:sz w:val="24"/>
          <w:lang w:val="en-US"/>
        </w:rPr>
        <w:t>Witzany</w:t>
      </w:r>
      <w:proofErr w:type="spellEnd"/>
      <w:r w:rsidRPr="00763C14">
        <w:rPr>
          <w:sz w:val="24"/>
          <w:lang w:val="en-US"/>
        </w:rPr>
        <w:t xml:space="preserve">, J. (2017). </w:t>
      </w:r>
      <w:r w:rsidRPr="00763C14">
        <w:rPr>
          <w:i/>
          <w:iCs/>
          <w:sz w:val="24"/>
          <w:lang w:val="en-US"/>
        </w:rPr>
        <w:t>Credit Risk Management</w:t>
      </w:r>
      <w:r w:rsidRPr="00763C14">
        <w:rPr>
          <w:sz w:val="24"/>
          <w:lang w:val="en-US"/>
        </w:rPr>
        <w:t xml:space="preserve">. Springer Cham. </w:t>
      </w:r>
      <w:proofErr w:type="spellStart"/>
      <w:r w:rsidRPr="00763C14">
        <w:rPr>
          <w:sz w:val="24"/>
          <w:lang w:val="en-US"/>
        </w:rPr>
        <w:t>doi</w:t>
      </w:r>
      <w:proofErr w:type="spellEnd"/>
      <w:r w:rsidRPr="00763C14">
        <w:rPr>
          <w:sz w:val="24"/>
          <w:lang w:val="en-US"/>
        </w:rPr>
        <w:t>: 10.1007/978-3-319-49800-3</w:t>
      </w:r>
    </w:p>
    <w:p w14:paraId="507A241D" w14:textId="14422E19" w:rsidR="00C22453" w:rsidRPr="000E412A" w:rsidRDefault="004F3F4F" w:rsidP="00C22453">
      <w:pPr>
        <w:pStyle w:val="Heading1"/>
        <w:numPr>
          <w:ilvl w:val="0"/>
          <w:numId w:val="0"/>
        </w:numPr>
        <w:ind w:left="709" w:hanging="709"/>
        <w:rPr>
          <w:lang w:val="en-US"/>
        </w:rPr>
      </w:pPr>
      <w:bookmarkStart w:id="89" w:name="_Toc167634003"/>
      <w:r w:rsidRPr="000E412A">
        <w:rPr>
          <w:lang w:val="en-US"/>
        </w:rPr>
        <w:lastRenderedPageBreak/>
        <w:t>Graphics and Tables</w:t>
      </w:r>
      <w:bookmarkEnd w:id="89"/>
    </w:p>
    <w:p w14:paraId="78C8568E" w14:textId="6CAAF800" w:rsidR="00C22453" w:rsidRPr="000E412A" w:rsidRDefault="004F3F4F" w:rsidP="005C2011">
      <w:pPr>
        <w:pStyle w:val="Seznamobrzktabulek"/>
        <w:rPr>
          <w:lang w:val="en-US"/>
        </w:rPr>
      </w:pPr>
      <w:r w:rsidRPr="000E412A">
        <w:rPr>
          <w:lang w:val="en-US"/>
        </w:rPr>
        <w:t>Graphics</w:t>
      </w:r>
    </w:p>
    <w:p w14:paraId="45887D5C" w14:textId="74A3E524" w:rsidR="00B87FB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r>
        <w:rPr>
          <w:lang w:val="en-US"/>
        </w:rPr>
        <w:fldChar w:fldCharType="begin"/>
      </w:r>
      <w:r>
        <w:rPr>
          <w:lang w:val="en-US"/>
        </w:rPr>
        <w:instrText xml:space="preserve"> TOC \h \z \c "Figure" </w:instrText>
      </w:r>
      <w:r>
        <w:rPr>
          <w:lang w:val="en-US"/>
        </w:rPr>
        <w:fldChar w:fldCharType="separate"/>
      </w:r>
      <w:hyperlink w:anchor="_Toc167634215" w:history="1">
        <w:r w:rsidR="00B87FB0" w:rsidRPr="0011357E">
          <w:rPr>
            <w:rStyle w:val="Hyperlink"/>
            <w:noProof/>
          </w:rPr>
          <w:t>Figure 1: example of CAP, source: Witzany (</w:t>
        </w:r>
        <w:r w:rsidR="00B87FB0" w:rsidRPr="0011357E">
          <w:rPr>
            <w:rStyle w:val="Hyperlink"/>
            <w:noProof/>
            <w:lang w:val="en-US"/>
          </w:rPr>
          <w:t>2017</w:t>
        </w:r>
        <w:r w:rsidR="00B87FB0" w:rsidRPr="0011357E">
          <w:rPr>
            <w:rStyle w:val="Hyperlink"/>
            <w:noProof/>
          </w:rPr>
          <w:t>)</w:t>
        </w:r>
        <w:r w:rsidR="00B87FB0">
          <w:rPr>
            <w:noProof/>
            <w:webHidden/>
          </w:rPr>
          <w:tab/>
        </w:r>
        <w:r w:rsidR="00B87FB0">
          <w:rPr>
            <w:noProof/>
            <w:webHidden/>
          </w:rPr>
          <w:fldChar w:fldCharType="begin"/>
        </w:r>
        <w:r w:rsidR="00B87FB0">
          <w:rPr>
            <w:noProof/>
            <w:webHidden/>
          </w:rPr>
          <w:instrText xml:space="preserve"> PAGEREF _Toc167634215 \h </w:instrText>
        </w:r>
        <w:r w:rsidR="00B87FB0">
          <w:rPr>
            <w:noProof/>
            <w:webHidden/>
          </w:rPr>
        </w:r>
        <w:r w:rsidR="00B87FB0">
          <w:rPr>
            <w:noProof/>
            <w:webHidden/>
          </w:rPr>
          <w:fldChar w:fldCharType="separate"/>
        </w:r>
        <w:r w:rsidR="00B87FB0">
          <w:rPr>
            <w:noProof/>
            <w:webHidden/>
          </w:rPr>
          <w:t>21</w:t>
        </w:r>
        <w:r w:rsidR="00B87FB0">
          <w:rPr>
            <w:noProof/>
            <w:webHidden/>
          </w:rPr>
          <w:fldChar w:fldCharType="end"/>
        </w:r>
      </w:hyperlink>
    </w:p>
    <w:p w14:paraId="203E1B79" w14:textId="55A4349A"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4216" w:history="1">
        <w:r w:rsidRPr="0011357E">
          <w:rPr>
            <w:rStyle w:val="Hyperlink"/>
            <w:noProof/>
            <w:lang w:val="en-US"/>
          </w:rPr>
          <w:t>Figure 2: sigmoid function, source: author</w:t>
        </w:r>
        <w:r>
          <w:rPr>
            <w:noProof/>
            <w:webHidden/>
          </w:rPr>
          <w:tab/>
        </w:r>
        <w:r>
          <w:rPr>
            <w:noProof/>
            <w:webHidden/>
          </w:rPr>
          <w:fldChar w:fldCharType="begin"/>
        </w:r>
        <w:r>
          <w:rPr>
            <w:noProof/>
            <w:webHidden/>
          </w:rPr>
          <w:instrText xml:space="preserve"> PAGEREF _Toc167634216 \h </w:instrText>
        </w:r>
        <w:r>
          <w:rPr>
            <w:noProof/>
            <w:webHidden/>
          </w:rPr>
        </w:r>
        <w:r>
          <w:rPr>
            <w:noProof/>
            <w:webHidden/>
          </w:rPr>
          <w:fldChar w:fldCharType="separate"/>
        </w:r>
        <w:r>
          <w:rPr>
            <w:noProof/>
            <w:webHidden/>
          </w:rPr>
          <w:t>26</w:t>
        </w:r>
        <w:r>
          <w:rPr>
            <w:noProof/>
            <w:webHidden/>
          </w:rPr>
          <w:fldChar w:fldCharType="end"/>
        </w:r>
      </w:hyperlink>
    </w:p>
    <w:p w14:paraId="09B0BDC3" w14:textId="463FA1AA"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4217" w:history="1">
        <w:r w:rsidRPr="0011357E">
          <w:rPr>
            <w:rStyle w:val="Hyperlink"/>
            <w:noProof/>
          </w:rPr>
          <w:t>Figure 3: structure of a neuron, source: author, Witzany (</w:t>
        </w:r>
        <w:r w:rsidRPr="0011357E">
          <w:rPr>
            <w:rStyle w:val="Hyperlink"/>
            <w:noProof/>
            <w:lang w:val="en-US"/>
          </w:rPr>
          <w:t>2017</w:t>
        </w:r>
        <w:r w:rsidRPr="0011357E">
          <w:rPr>
            <w:rStyle w:val="Hyperlink"/>
            <w:noProof/>
          </w:rPr>
          <w:t>)</w:t>
        </w:r>
        <w:r>
          <w:rPr>
            <w:noProof/>
            <w:webHidden/>
          </w:rPr>
          <w:tab/>
        </w:r>
        <w:r>
          <w:rPr>
            <w:noProof/>
            <w:webHidden/>
          </w:rPr>
          <w:fldChar w:fldCharType="begin"/>
        </w:r>
        <w:r>
          <w:rPr>
            <w:noProof/>
            <w:webHidden/>
          </w:rPr>
          <w:instrText xml:space="preserve"> PAGEREF _Toc167634217 \h </w:instrText>
        </w:r>
        <w:r>
          <w:rPr>
            <w:noProof/>
            <w:webHidden/>
          </w:rPr>
        </w:r>
        <w:r>
          <w:rPr>
            <w:noProof/>
            <w:webHidden/>
          </w:rPr>
          <w:fldChar w:fldCharType="separate"/>
        </w:r>
        <w:r>
          <w:rPr>
            <w:noProof/>
            <w:webHidden/>
          </w:rPr>
          <w:t>29</w:t>
        </w:r>
        <w:r>
          <w:rPr>
            <w:noProof/>
            <w:webHidden/>
          </w:rPr>
          <w:fldChar w:fldCharType="end"/>
        </w:r>
      </w:hyperlink>
    </w:p>
    <w:p w14:paraId="5C6C9C48" w14:textId="08A741D0"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4218" w:history="1">
        <w:r w:rsidRPr="0011357E">
          <w:rPr>
            <w:rStyle w:val="Hyperlink"/>
            <w:noProof/>
          </w:rPr>
          <w:t>Figure 4: neural network with multiple neurons in hidden layer, source: author, Witzany (</w:t>
        </w:r>
        <w:r w:rsidRPr="0011357E">
          <w:rPr>
            <w:rStyle w:val="Hyperlink"/>
            <w:noProof/>
            <w:lang w:val="en-US"/>
          </w:rPr>
          <w:t>2017</w:t>
        </w:r>
        <w:r w:rsidRPr="0011357E">
          <w:rPr>
            <w:rStyle w:val="Hyperlink"/>
            <w:noProof/>
          </w:rPr>
          <w:t>)</w:t>
        </w:r>
        <w:r>
          <w:rPr>
            <w:noProof/>
            <w:webHidden/>
          </w:rPr>
          <w:tab/>
        </w:r>
        <w:r>
          <w:rPr>
            <w:noProof/>
            <w:webHidden/>
          </w:rPr>
          <w:fldChar w:fldCharType="begin"/>
        </w:r>
        <w:r>
          <w:rPr>
            <w:noProof/>
            <w:webHidden/>
          </w:rPr>
          <w:instrText xml:space="preserve"> PAGEREF _Toc167634218 \h </w:instrText>
        </w:r>
        <w:r>
          <w:rPr>
            <w:noProof/>
            <w:webHidden/>
          </w:rPr>
        </w:r>
        <w:r>
          <w:rPr>
            <w:noProof/>
            <w:webHidden/>
          </w:rPr>
          <w:fldChar w:fldCharType="separate"/>
        </w:r>
        <w:r>
          <w:rPr>
            <w:noProof/>
            <w:webHidden/>
          </w:rPr>
          <w:t>30</w:t>
        </w:r>
        <w:r>
          <w:rPr>
            <w:noProof/>
            <w:webHidden/>
          </w:rPr>
          <w:fldChar w:fldCharType="end"/>
        </w:r>
      </w:hyperlink>
    </w:p>
    <w:p w14:paraId="4DB46A12" w14:textId="6D577CA7"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4219" w:history="1">
        <w:r w:rsidRPr="0011357E">
          <w:rPr>
            <w:rStyle w:val="Hyperlink"/>
            <w:noProof/>
            <w:lang w:val="en-US"/>
          </w:rPr>
          <w:t>Figure 5: example of a decision tree, source: Witzany (2017)</w:t>
        </w:r>
        <w:r>
          <w:rPr>
            <w:noProof/>
            <w:webHidden/>
          </w:rPr>
          <w:tab/>
        </w:r>
        <w:r>
          <w:rPr>
            <w:noProof/>
            <w:webHidden/>
          </w:rPr>
          <w:fldChar w:fldCharType="begin"/>
        </w:r>
        <w:r>
          <w:rPr>
            <w:noProof/>
            <w:webHidden/>
          </w:rPr>
          <w:instrText xml:space="preserve"> PAGEREF _Toc167634219 \h </w:instrText>
        </w:r>
        <w:r>
          <w:rPr>
            <w:noProof/>
            <w:webHidden/>
          </w:rPr>
        </w:r>
        <w:r>
          <w:rPr>
            <w:noProof/>
            <w:webHidden/>
          </w:rPr>
          <w:fldChar w:fldCharType="separate"/>
        </w:r>
        <w:r>
          <w:rPr>
            <w:noProof/>
            <w:webHidden/>
          </w:rPr>
          <w:t>34</w:t>
        </w:r>
        <w:r>
          <w:rPr>
            <w:noProof/>
            <w:webHidden/>
          </w:rPr>
          <w:fldChar w:fldCharType="end"/>
        </w:r>
      </w:hyperlink>
    </w:p>
    <w:p w14:paraId="1D560E4E" w14:textId="0033459C"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4220" w:history="1">
        <w:r w:rsidRPr="0011357E">
          <w:rPr>
            <w:rStyle w:val="Hyperlink"/>
            <w:noProof/>
            <w:lang w:val="en-US"/>
          </w:rPr>
          <w:t>Figure 6: binning and WoE values of behavioral score, source: author</w:t>
        </w:r>
        <w:r>
          <w:rPr>
            <w:noProof/>
            <w:webHidden/>
          </w:rPr>
          <w:tab/>
        </w:r>
        <w:r>
          <w:rPr>
            <w:noProof/>
            <w:webHidden/>
          </w:rPr>
          <w:fldChar w:fldCharType="begin"/>
        </w:r>
        <w:r>
          <w:rPr>
            <w:noProof/>
            <w:webHidden/>
          </w:rPr>
          <w:instrText xml:space="preserve"> PAGEREF _Toc167634220 \h </w:instrText>
        </w:r>
        <w:r>
          <w:rPr>
            <w:noProof/>
            <w:webHidden/>
          </w:rPr>
        </w:r>
        <w:r>
          <w:rPr>
            <w:noProof/>
            <w:webHidden/>
          </w:rPr>
          <w:fldChar w:fldCharType="separate"/>
        </w:r>
        <w:r>
          <w:rPr>
            <w:noProof/>
            <w:webHidden/>
          </w:rPr>
          <w:t>46</w:t>
        </w:r>
        <w:r>
          <w:rPr>
            <w:noProof/>
            <w:webHidden/>
          </w:rPr>
          <w:fldChar w:fldCharType="end"/>
        </w:r>
      </w:hyperlink>
    </w:p>
    <w:p w14:paraId="096F910B" w14:textId="410C0E42"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4221" w:history="1">
        <w:r w:rsidRPr="0011357E">
          <w:rPr>
            <w:rStyle w:val="Hyperlink"/>
            <w:noProof/>
          </w:rPr>
          <w:t>Figure 7: binning and WoE values of DSTI ratio, source: author</w:t>
        </w:r>
        <w:r>
          <w:rPr>
            <w:noProof/>
            <w:webHidden/>
          </w:rPr>
          <w:tab/>
        </w:r>
        <w:r>
          <w:rPr>
            <w:noProof/>
            <w:webHidden/>
          </w:rPr>
          <w:fldChar w:fldCharType="begin"/>
        </w:r>
        <w:r>
          <w:rPr>
            <w:noProof/>
            <w:webHidden/>
          </w:rPr>
          <w:instrText xml:space="preserve"> PAGEREF _Toc167634221 \h </w:instrText>
        </w:r>
        <w:r>
          <w:rPr>
            <w:noProof/>
            <w:webHidden/>
          </w:rPr>
        </w:r>
        <w:r>
          <w:rPr>
            <w:noProof/>
            <w:webHidden/>
          </w:rPr>
          <w:fldChar w:fldCharType="separate"/>
        </w:r>
        <w:r>
          <w:rPr>
            <w:noProof/>
            <w:webHidden/>
          </w:rPr>
          <w:t>47</w:t>
        </w:r>
        <w:r>
          <w:rPr>
            <w:noProof/>
            <w:webHidden/>
          </w:rPr>
          <w:fldChar w:fldCharType="end"/>
        </w:r>
      </w:hyperlink>
    </w:p>
    <w:p w14:paraId="181C0A25" w14:textId="47A3EDB2"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4222" w:history="1">
        <w:r w:rsidRPr="0011357E">
          <w:rPr>
            <w:rStyle w:val="Hyperlink"/>
            <w:noProof/>
          </w:rPr>
          <w:t>Figure 8: binning and WoE values of LTV ratio, source: aut hor</w:t>
        </w:r>
        <w:r>
          <w:rPr>
            <w:noProof/>
            <w:webHidden/>
          </w:rPr>
          <w:tab/>
        </w:r>
        <w:r>
          <w:rPr>
            <w:noProof/>
            <w:webHidden/>
          </w:rPr>
          <w:fldChar w:fldCharType="begin"/>
        </w:r>
        <w:r>
          <w:rPr>
            <w:noProof/>
            <w:webHidden/>
          </w:rPr>
          <w:instrText xml:space="preserve"> PAGEREF _Toc167634222 \h </w:instrText>
        </w:r>
        <w:r>
          <w:rPr>
            <w:noProof/>
            <w:webHidden/>
          </w:rPr>
        </w:r>
        <w:r>
          <w:rPr>
            <w:noProof/>
            <w:webHidden/>
          </w:rPr>
          <w:fldChar w:fldCharType="separate"/>
        </w:r>
        <w:r>
          <w:rPr>
            <w:noProof/>
            <w:webHidden/>
          </w:rPr>
          <w:t>48</w:t>
        </w:r>
        <w:r>
          <w:rPr>
            <w:noProof/>
            <w:webHidden/>
          </w:rPr>
          <w:fldChar w:fldCharType="end"/>
        </w:r>
      </w:hyperlink>
    </w:p>
    <w:p w14:paraId="06BDFB4C" w14:textId="2D2B18EF"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4223" w:history="1">
        <w:r w:rsidRPr="0011357E">
          <w:rPr>
            <w:rStyle w:val="Hyperlink"/>
            <w:noProof/>
          </w:rPr>
          <w:t>Figure 9:</w:t>
        </w:r>
        <w:r w:rsidRPr="0011357E">
          <w:rPr>
            <w:rStyle w:val="Hyperlink"/>
            <w:noProof/>
            <w:lang w:val="en-US"/>
          </w:rPr>
          <w:t xml:space="preserve"> ROC curves of logistic regression model from batch (1), source: author</w:t>
        </w:r>
        <w:r>
          <w:rPr>
            <w:noProof/>
            <w:webHidden/>
          </w:rPr>
          <w:tab/>
        </w:r>
        <w:r>
          <w:rPr>
            <w:noProof/>
            <w:webHidden/>
          </w:rPr>
          <w:fldChar w:fldCharType="begin"/>
        </w:r>
        <w:r>
          <w:rPr>
            <w:noProof/>
            <w:webHidden/>
          </w:rPr>
          <w:instrText xml:space="preserve"> PAGEREF _Toc167634223 \h </w:instrText>
        </w:r>
        <w:r>
          <w:rPr>
            <w:noProof/>
            <w:webHidden/>
          </w:rPr>
        </w:r>
        <w:r>
          <w:rPr>
            <w:noProof/>
            <w:webHidden/>
          </w:rPr>
          <w:fldChar w:fldCharType="separate"/>
        </w:r>
        <w:r>
          <w:rPr>
            <w:noProof/>
            <w:webHidden/>
          </w:rPr>
          <w:t>50</w:t>
        </w:r>
        <w:r>
          <w:rPr>
            <w:noProof/>
            <w:webHidden/>
          </w:rPr>
          <w:fldChar w:fldCharType="end"/>
        </w:r>
      </w:hyperlink>
    </w:p>
    <w:p w14:paraId="741206C7" w14:textId="415E3B85" w:rsidR="00EE4C63" w:rsidRPr="000E412A" w:rsidRDefault="009E35F0" w:rsidP="006C00AD">
      <w:pPr>
        <w:pStyle w:val="bntext"/>
        <w:rPr>
          <w:lang w:val="en-US"/>
        </w:rPr>
      </w:pPr>
      <w:r>
        <w:rPr>
          <w:lang w:val="en-US"/>
        </w:rPr>
        <w:fldChar w:fldCharType="end"/>
      </w:r>
    </w:p>
    <w:p w14:paraId="729B0703" w14:textId="305722A6" w:rsidR="00C22453" w:rsidRPr="000E412A" w:rsidRDefault="004F3F4F" w:rsidP="005C2011">
      <w:pPr>
        <w:pStyle w:val="Seznamobrzktabulek"/>
        <w:rPr>
          <w:lang w:val="en-US"/>
        </w:rPr>
      </w:pPr>
      <w:r w:rsidRPr="000E412A">
        <w:rPr>
          <w:lang w:val="en-US"/>
        </w:rPr>
        <w:t>Tables</w:t>
      </w:r>
    </w:p>
    <w:p w14:paraId="42E6E265" w14:textId="2CF76609" w:rsidR="00B87FB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r>
        <w:rPr>
          <w:lang w:val="en-US"/>
        </w:rPr>
        <w:fldChar w:fldCharType="begin"/>
      </w:r>
      <w:r>
        <w:rPr>
          <w:lang w:val="en-US"/>
        </w:rPr>
        <w:instrText xml:space="preserve"> TOC \h \z \c "Table" </w:instrText>
      </w:r>
      <w:r>
        <w:rPr>
          <w:lang w:val="en-US"/>
        </w:rPr>
        <w:fldChar w:fldCharType="separate"/>
      </w:r>
      <w:hyperlink w:anchor="_Toc167633883" w:history="1">
        <w:r w:rsidR="00B87FB0" w:rsidRPr="00CE09E5">
          <w:rPr>
            <w:rStyle w:val="Hyperlink"/>
            <w:noProof/>
            <w:lang w:val="en-US"/>
          </w:rPr>
          <w:t>Table 1. Literature search results</w:t>
        </w:r>
        <w:r w:rsidR="00B87FB0">
          <w:rPr>
            <w:noProof/>
            <w:webHidden/>
          </w:rPr>
          <w:tab/>
        </w:r>
        <w:r w:rsidR="00B87FB0">
          <w:rPr>
            <w:noProof/>
            <w:webHidden/>
          </w:rPr>
          <w:fldChar w:fldCharType="begin"/>
        </w:r>
        <w:r w:rsidR="00B87FB0">
          <w:rPr>
            <w:noProof/>
            <w:webHidden/>
          </w:rPr>
          <w:instrText xml:space="preserve"> PAGEREF _Toc167633883 \h </w:instrText>
        </w:r>
        <w:r w:rsidR="00B87FB0">
          <w:rPr>
            <w:noProof/>
            <w:webHidden/>
          </w:rPr>
        </w:r>
        <w:r w:rsidR="00B87FB0">
          <w:rPr>
            <w:noProof/>
            <w:webHidden/>
          </w:rPr>
          <w:fldChar w:fldCharType="separate"/>
        </w:r>
        <w:r w:rsidR="00B87FB0">
          <w:rPr>
            <w:noProof/>
            <w:webHidden/>
          </w:rPr>
          <w:t>13</w:t>
        </w:r>
        <w:r w:rsidR="00B87FB0">
          <w:rPr>
            <w:noProof/>
            <w:webHidden/>
          </w:rPr>
          <w:fldChar w:fldCharType="end"/>
        </w:r>
      </w:hyperlink>
    </w:p>
    <w:p w14:paraId="2E8805D3" w14:textId="5F2788D0"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3884" w:history="1">
        <w:r w:rsidRPr="00CE09E5">
          <w:rPr>
            <w:rStyle w:val="Hyperlink"/>
            <w:noProof/>
          </w:rPr>
          <w:t>Table 2: confusion matrix</w:t>
        </w:r>
        <w:r>
          <w:rPr>
            <w:noProof/>
            <w:webHidden/>
          </w:rPr>
          <w:tab/>
        </w:r>
        <w:r>
          <w:rPr>
            <w:noProof/>
            <w:webHidden/>
          </w:rPr>
          <w:fldChar w:fldCharType="begin"/>
        </w:r>
        <w:r>
          <w:rPr>
            <w:noProof/>
            <w:webHidden/>
          </w:rPr>
          <w:instrText xml:space="preserve"> PAGEREF _Toc167633884 \h </w:instrText>
        </w:r>
        <w:r>
          <w:rPr>
            <w:noProof/>
            <w:webHidden/>
          </w:rPr>
        </w:r>
        <w:r>
          <w:rPr>
            <w:noProof/>
            <w:webHidden/>
          </w:rPr>
          <w:fldChar w:fldCharType="separate"/>
        </w:r>
        <w:r>
          <w:rPr>
            <w:noProof/>
            <w:webHidden/>
          </w:rPr>
          <w:t>22</w:t>
        </w:r>
        <w:r>
          <w:rPr>
            <w:noProof/>
            <w:webHidden/>
          </w:rPr>
          <w:fldChar w:fldCharType="end"/>
        </w:r>
      </w:hyperlink>
    </w:p>
    <w:p w14:paraId="33542DEB" w14:textId="7E16758C"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3885" w:history="1">
        <w:r w:rsidRPr="00CE09E5">
          <w:rPr>
            <w:rStyle w:val="Hyperlink"/>
            <w:noProof/>
            <w:lang w:val="en-US"/>
          </w:rPr>
          <w:t>Table 3. Overview of modeling dataset</w:t>
        </w:r>
        <w:r>
          <w:rPr>
            <w:noProof/>
            <w:webHidden/>
          </w:rPr>
          <w:tab/>
        </w:r>
        <w:r>
          <w:rPr>
            <w:noProof/>
            <w:webHidden/>
          </w:rPr>
          <w:fldChar w:fldCharType="begin"/>
        </w:r>
        <w:r>
          <w:rPr>
            <w:noProof/>
            <w:webHidden/>
          </w:rPr>
          <w:instrText xml:space="preserve"> PAGEREF _Toc167633885 \h </w:instrText>
        </w:r>
        <w:r>
          <w:rPr>
            <w:noProof/>
            <w:webHidden/>
          </w:rPr>
        </w:r>
        <w:r>
          <w:rPr>
            <w:noProof/>
            <w:webHidden/>
          </w:rPr>
          <w:fldChar w:fldCharType="separate"/>
        </w:r>
        <w:r>
          <w:rPr>
            <w:noProof/>
            <w:webHidden/>
          </w:rPr>
          <w:t>38</w:t>
        </w:r>
        <w:r>
          <w:rPr>
            <w:noProof/>
            <w:webHidden/>
          </w:rPr>
          <w:fldChar w:fldCharType="end"/>
        </w:r>
      </w:hyperlink>
    </w:p>
    <w:p w14:paraId="3F72680A" w14:textId="268CCF3D"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3886" w:history="1">
        <w:r w:rsidRPr="00CE09E5">
          <w:rPr>
            <w:rStyle w:val="Hyperlink"/>
            <w:noProof/>
            <w:lang w:val="en-US"/>
          </w:rPr>
          <w:t>Table 4: list of defined Python classes</w:t>
        </w:r>
        <w:r>
          <w:rPr>
            <w:noProof/>
            <w:webHidden/>
          </w:rPr>
          <w:tab/>
        </w:r>
        <w:r>
          <w:rPr>
            <w:noProof/>
            <w:webHidden/>
          </w:rPr>
          <w:fldChar w:fldCharType="begin"/>
        </w:r>
        <w:r>
          <w:rPr>
            <w:noProof/>
            <w:webHidden/>
          </w:rPr>
          <w:instrText xml:space="preserve"> PAGEREF _Toc167633886 \h </w:instrText>
        </w:r>
        <w:r>
          <w:rPr>
            <w:noProof/>
            <w:webHidden/>
          </w:rPr>
        </w:r>
        <w:r>
          <w:rPr>
            <w:noProof/>
            <w:webHidden/>
          </w:rPr>
          <w:fldChar w:fldCharType="separate"/>
        </w:r>
        <w:r>
          <w:rPr>
            <w:noProof/>
            <w:webHidden/>
          </w:rPr>
          <w:t>39</w:t>
        </w:r>
        <w:r>
          <w:rPr>
            <w:noProof/>
            <w:webHidden/>
          </w:rPr>
          <w:fldChar w:fldCharType="end"/>
        </w:r>
      </w:hyperlink>
    </w:p>
    <w:p w14:paraId="230E0F0B" w14:textId="22708A89"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3887" w:history="1">
        <w:r w:rsidRPr="00CE09E5">
          <w:rPr>
            <w:rStyle w:val="Hyperlink"/>
            <w:noProof/>
          </w:rPr>
          <w:t>Table 5: estimated models</w:t>
        </w:r>
        <w:r>
          <w:rPr>
            <w:noProof/>
            <w:webHidden/>
          </w:rPr>
          <w:tab/>
        </w:r>
        <w:r>
          <w:rPr>
            <w:noProof/>
            <w:webHidden/>
          </w:rPr>
          <w:fldChar w:fldCharType="begin"/>
        </w:r>
        <w:r>
          <w:rPr>
            <w:noProof/>
            <w:webHidden/>
          </w:rPr>
          <w:instrText xml:space="preserve"> PAGEREF _Toc167633887 \h </w:instrText>
        </w:r>
        <w:r>
          <w:rPr>
            <w:noProof/>
            <w:webHidden/>
          </w:rPr>
        </w:r>
        <w:r>
          <w:rPr>
            <w:noProof/>
            <w:webHidden/>
          </w:rPr>
          <w:fldChar w:fldCharType="separate"/>
        </w:r>
        <w:r>
          <w:rPr>
            <w:noProof/>
            <w:webHidden/>
          </w:rPr>
          <w:t>43</w:t>
        </w:r>
        <w:r>
          <w:rPr>
            <w:noProof/>
            <w:webHidden/>
          </w:rPr>
          <w:fldChar w:fldCharType="end"/>
        </w:r>
      </w:hyperlink>
    </w:p>
    <w:p w14:paraId="6D63D071" w14:textId="7E3BBCFF"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3888" w:history="1">
        <w:r w:rsidRPr="00CE09E5">
          <w:rPr>
            <w:rStyle w:val="Hyperlink"/>
            <w:noProof/>
            <w:lang w:val="en-US"/>
          </w:rPr>
          <w:t>Table 6: hyperparameter grid for ANN model</w:t>
        </w:r>
        <w:r>
          <w:rPr>
            <w:noProof/>
            <w:webHidden/>
          </w:rPr>
          <w:tab/>
        </w:r>
        <w:r>
          <w:rPr>
            <w:noProof/>
            <w:webHidden/>
          </w:rPr>
          <w:fldChar w:fldCharType="begin"/>
        </w:r>
        <w:r>
          <w:rPr>
            <w:noProof/>
            <w:webHidden/>
          </w:rPr>
          <w:instrText xml:space="preserve"> PAGEREF _Toc167633888 \h </w:instrText>
        </w:r>
        <w:r>
          <w:rPr>
            <w:noProof/>
            <w:webHidden/>
          </w:rPr>
        </w:r>
        <w:r>
          <w:rPr>
            <w:noProof/>
            <w:webHidden/>
          </w:rPr>
          <w:fldChar w:fldCharType="separate"/>
        </w:r>
        <w:r>
          <w:rPr>
            <w:noProof/>
            <w:webHidden/>
          </w:rPr>
          <w:t>44</w:t>
        </w:r>
        <w:r>
          <w:rPr>
            <w:noProof/>
            <w:webHidden/>
          </w:rPr>
          <w:fldChar w:fldCharType="end"/>
        </w:r>
      </w:hyperlink>
    </w:p>
    <w:p w14:paraId="294068C7" w14:textId="1496B8AE"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3889" w:history="1">
        <w:r w:rsidRPr="00CE09E5">
          <w:rPr>
            <w:rStyle w:val="Hyperlink"/>
            <w:noProof/>
          </w:rPr>
          <w:t>Table 7: hyperparameter grid for KNN model</w:t>
        </w:r>
        <w:r>
          <w:rPr>
            <w:noProof/>
            <w:webHidden/>
          </w:rPr>
          <w:tab/>
        </w:r>
        <w:r>
          <w:rPr>
            <w:noProof/>
            <w:webHidden/>
          </w:rPr>
          <w:fldChar w:fldCharType="begin"/>
        </w:r>
        <w:r>
          <w:rPr>
            <w:noProof/>
            <w:webHidden/>
          </w:rPr>
          <w:instrText xml:space="preserve"> PAGEREF _Toc167633889 \h </w:instrText>
        </w:r>
        <w:r>
          <w:rPr>
            <w:noProof/>
            <w:webHidden/>
          </w:rPr>
        </w:r>
        <w:r>
          <w:rPr>
            <w:noProof/>
            <w:webHidden/>
          </w:rPr>
          <w:fldChar w:fldCharType="separate"/>
        </w:r>
        <w:r>
          <w:rPr>
            <w:noProof/>
            <w:webHidden/>
          </w:rPr>
          <w:t>45</w:t>
        </w:r>
        <w:r>
          <w:rPr>
            <w:noProof/>
            <w:webHidden/>
          </w:rPr>
          <w:fldChar w:fldCharType="end"/>
        </w:r>
      </w:hyperlink>
    </w:p>
    <w:p w14:paraId="27005929" w14:textId="3E052EA8"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3890" w:history="1">
        <w:r w:rsidRPr="00CE09E5">
          <w:rPr>
            <w:rStyle w:val="Hyperlink"/>
            <w:noProof/>
          </w:rPr>
          <w:t>Table 8: hyperparameter grid for SVM model</w:t>
        </w:r>
        <w:r>
          <w:rPr>
            <w:noProof/>
            <w:webHidden/>
          </w:rPr>
          <w:tab/>
        </w:r>
        <w:r>
          <w:rPr>
            <w:noProof/>
            <w:webHidden/>
          </w:rPr>
          <w:fldChar w:fldCharType="begin"/>
        </w:r>
        <w:r>
          <w:rPr>
            <w:noProof/>
            <w:webHidden/>
          </w:rPr>
          <w:instrText xml:space="preserve"> PAGEREF _Toc167633890 \h </w:instrText>
        </w:r>
        <w:r>
          <w:rPr>
            <w:noProof/>
            <w:webHidden/>
          </w:rPr>
        </w:r>
        <w:r>
          <w:rPr>
            <w:noProof/>
            <w:webHidden/>
          </w:rPr>
          <w:fldChar w:fldCharType="separate"/>
        </w:r>
        <w:r>
          <w:rPr>
            <w:noProof/>
            <w:webHidden/>
          </w:rPr>
          <w:t>45</w:t>
        </w:r>
        <w:r>
          <w:rPr>
            <w:noProof/>
            <w:webHidden/>
          </w:rPr>
          <w:fldChar w:fldCharType="end"/>
        </w:r>
      </w:hyperlink>
    </w:p>
    <w:p w14:paraId="53693C94" w14:textId="6D1347C6"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3891" w:history="1">
        <w:r w:rsidRPr="00CE09E5">
          <w:rPr>
            <w:rStyle w:val="Hyperlink"/>
            <w:noProof/>
          </w:rPr>
          <w:t>Table 9: hyperparameter grid for bagging model</w:t>
        </w:r>
        <w:r>
          <w:rPr>
            <w:noProof/>
            <w:webHidden/>
          </w:rPr>
          <w:tab/>
        </w:r>
        <w:r>
          <w:rPr>
            <w:noProof/>
            <w:webHidden/>
          </w:rPr>
          <w:fldChar w:fldCharType="begin"/>
        </w:r>
        <w:r>
          <w:rPr>
            <w:noProof/>
            <w:webHidden/>
          </w:rPr>
          <w:instrText xml:space="preserve"> PAGEREF _Toc167633891 \h </w:instrText>
        </w:r>
        <w:r>
          <w:rPr>
            <w:noProof/>
            <w:webHidden/>
          </w:rPr>
        </w:r>
        <w:r>
          <w:rPr>
            <w:noProof/>
            <w:webHidden/>
          </w:rPr>
          <w:fldChar w:fldCharType="separate"/>
        </w:r>
        <w:r>
          <w:rPr>
            <w:noProof/>
            <w:webHidden/>
          </w:rPr>
          <w:t>45</w:t>
        </w:r>
        <w:r>
          <w:rPr>
            <w:noProof/>
            <w:webHidden/>
          </w:rPr>
          <w:fldChar w:fldCharType="end"/>
        </w:r>
      </w:hyperlink>
    </w:p>
    <w:p w14:paraId="0745ECEF" w14:textId="5DC55D55"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3892" w:history="1">
        <w:r w:rsidRPr="00CE09E5">
          <w:rPr>
            <w:rStyle w:val="Hyperlink"/>
            <w:noProof/>
          </w:rPr>
          <w:t>Table 10: hyperparameter grid for RF model</w:t>
        </w:r>
        <w:r>
          <w:rPr>
            <w:noProof/>
            <w:webHidden/>
          </w:rPr>
          <w:tab/>
        </w:r>
        <w:r>
          <w:rPr>
            <w:noProof/>
            <w:webHidden/>
          </w:rPr>
          <w:fldChar w:fldCharType="begin"/>
        </w:r>
        <w:r>
          <w:rPr>
            <w:noProof/>
            <w:webHidden/>
          </w:rPr>
          <w:instrText xml:space="preserve"> PAGEREF _Toc167633892 \h </w:instrText>
        </w:r>
        <w:r>
          <w:rPr>
            <w:noProof/>
            <w:webHidden/>
          </w:rPr>
        </w:r>
        <w:r>
          <w:rPr>
            <w:noProof/>
            <w:webHidden/>
          </w:rPr>
          <w:fldChar w:fldCharType="separate"/>
        </w:r>
        <w:r>
          <w:rPr>
            <w:noProof/>
            <w:webHidden/>
          </w:rPr>
          <w:t>45</w:t>
        </w:r>
        <w:r>
          <w:rPr>
            <w:noProof/>
            <w:webHidden/>
          </w:rPr>
          <w:fldChar w:fldCharType="end"/>
        </w:r>
      </w:hyperlink>
    </w:p>
    <w:p w14:paraId="209F4745" w14:textId="702F4FFD"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3893" w:history="1">
        <w:r w:rsidRPr="00CE09E5">
          <w:rPr>
            <w:rStyle w:val="Hyperlink"/>
            <w:noProof/>
          </w:rPr>
          <w:t>Table 11: hyperparameter grid for boosting model</w:t>
        </w:r>
        <w:r>
          <w:rPr>
            <w:noProof/>
            <w:webHidden/>
          </w:rPr>
          <w:tab/>
        </w:r>
        <w:r>
          <w:rPr>
            <w:noProof/>
            <w:webHidden/>
          </w:rPr>
          <w:fldChar w:fldCharType="begin"/>
        </w:r>
        <w:r>
          <w:rPr>
            <w:noProof/>
            <w:webHidden/>
          </w:rPr>
          <w:instrText xml:space="preserve"> PAGEREF _Toc167633893 \h </w:instrText>
        </w:r>
        <w:r>
          <w:rPr>
            <w:noProof/>
            <w:webHidden/>
          </w:rPr>
        </w:r>
        <w:r>
          <w:rPr>
            <w:noProof/>
            <w:webHidden/>
          </w:rPr>
          <w:fldChar w:fldCharType="separate"/>
        </w:r>
        <w:r>
          <w:rPr>
            <w:noProof/>
            <w:webHidden/>
          </w:rPr>
          <w:t>45</w:t>
        </w:r>
        <w:r>
          <w:rPr>
            <w:noProof/>
            <w:webHidden/>
          </w:rPr>
          <w:fldChar w:fldCharType="end"/>
        </w:r>
      </w:hyperlink>
    </w:p>
    <w:p w14:paraId="197DEF9F" w14:textId="24BB3F83"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3894" w:history="1">
        <w:r w:rsidRPr="00CE09E5">
          <w:rPr>
            <w:rStyle w:val="Hyperlink"/>
            <w:noProof/>
            <w:lang w:val="en-US"/>
          </w:rPr>
          <w:t>Table 12: feature shortlist obtained after data preprocessing</w:t>
        </w:r>
        <w:r>
          <w:rPr>
            <w:noProof/>
            <w:webHidden/>
          </w:rPr>
          <w:tab/>
        </w:r>
        <w:r>
          <w:rPr>
            <w:noProof/>
            <w:webHidden/>
          </w:rPr>
          <w:fldChar w:fldCharType="begin"/>
        </w:r>
        <w:r>
          <w:rPr>
            <w:noProof/>
            <w:webHidden/>
          </w:rPr>
          <w:instrText xml:space="preserve"> PAGEREF _Toc167633894 \h </w:instrText>
        </w:r>
        <w:r>
          <w:rPr>
            <w:noProof/>
            <w:webHidden/>
          </w:rPr>
        </w:r>
        <w:r>
          <w:rPr>
            <w:noProof/>
            <w:webHidden/>
          </w:rPr>
          <w:fldChar w:fldCharType="separate"/>
        </w:r>
        <w:r>
          <w:rPr>
            <w:noProof/>
            <w:webHidden/>
          </w:rPr>
          <w:t>48</w:t>
        </w:r>
        <w:r>
          <w:rPr>
            <w:noProof/>
            <w:webHidden/>
          </w:rPr>
          <w:fldChar w:fldCharType="end"/>
        </w:r>
      </w:hyperlink>
    </w:p>
    <w:p w14:paraId="0F5E5A2A" w14:textId="0BFCEBFB"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3895" w:history="1">
        <w:r w:rsidRPr="00CE09E5">
          <w:rPr>
            <w:rStyle w:val="Hyperlink"/>
            <w:noProof/>
          </w:rPr>
          <w:t>Table 13: logistic regression summary</w:t>
        </w:r>
        <w:r>
          <w:rPr>
            <w:noProof/>
            <w:webHidden/>
          </w:rPr>
          <w:tab/>
        </w:r>
        <w:r>
          <w:rPr>
            <w:noProof/>
            <w:webHidden/>
          </w:rPr>
          <w:fldChar w:fldCharType="begin"/>
        </w:r>
        <w:r>
          <w:rPr>
            <w:noProof/>
            <w:webHidden/>
          </w:rPr>
          <w:instrText xml:space="preserve"> PAGEREF _Toc167633895 \h </w:instrText>
        </w:r>
        <w:r>
          <w:rPr>
            <w:noProof/>
            <w:webHidden/>
          </w:rPr>
        </w:r>
        <w:r>
          <w:rPr>
            <w:noProof/>
            <w:webHidden/>
          </w:rPr>
          <w:fldChar w:fldCharType="separate"/>
        </w:r>
        <w:r>
          <w:rPr>
            <w:noProof/>
            <w:webHidden/>
          </w:rPr>
          <w:t>49</w:t>
        </w:r>
        <w:r>
          <w:rPr>
            <w:noProof/>
            <w:webHidden/>
          </w:rPr>
          <w:fldChar w:fldCharType="end"/>
        </w:r>
      </w:hyperlink>
    </w:p>
    <w:p w14:paraId="31B5C7F6" w14:textId="16185848"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3896" w:history="1">
        <w:r w:rsidRPr="00CE09E5">
          <w:rPr>
            <w:rStyle w:val="Hyperlink"/>
            <w:noProof/>
            <w:lang w:val="en-US"/>
          </w:rPr>
          <w:t>Table 14: optimal hyperparameters of batch (1) models</w:t>
        </w:r>
        <w:r>
          <w:rPr>
            <w:noProof/>
            <w:webHidden/>
          </w:rPr>
          <w:tab/>
        </w:r>
        <w:r>
          <w:rPr>
            <w:noProof/>
            <w:webHidden/>
          </w:rPr>
          <w:fldChar w:fldCharType="begin"/>
        </w:r>
        <w:r>
          <w:rPr>
            <w:noProof/>
            <w:webHidden/>
          </w:rPr>
          <w:instrText xml:space="preserve"> PAGEREF _Toc167633896 \h </w:instrText>
        </w:r>
        <w:r>
          <w:rPr>
            <w:noProof/>
            <w:webHidden/>
          </w:rPr>
        </w:r>
        <w:r>
          <w:rPr>
            <w:noProof/>
            <w:webHidden/>
          </w:rPr>
          <w:fldChar w:fldCharType="separate"/>
        </w:r>
        <w:r>
          <w:rPr>
            <w:noProof/>
            <w:webHidden/>
          </w:rPr>
          <w:t>51</w:t>
        </w:r>
        <w:r>
          <w:rPr>
            <w:noProof/>
            <w:webHidden/>
          </w:rPr>
          <w:fldChar w:fldCharType="end"/>
        </w:r>
      </w:hyperlink>
    </w:p>
    <w:p w14:paraId="25C505E1" w14:textId="0F1F0EB3"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3897" w:history="1">
        <w:r w:rsidRPr="00CE09E5">
          <w:rPr>
            <w:rStyle w:val="Hyperlink"/>
            <w:noProof/>
            <w:lang w:val="en-US"/>
          </w:rPr>
          <w:t>Table 15: optimal hyperparameters of batch (2) models</w:t>
        </w:r>
        <w:r>
          <w:rPr>
            <w:noProof/>
            <w:webHidden/>
          </w:rPr>
          <w:tab/>
        </w:r>
        <w:r>
          <w:rPr>
            <w:noProof/>
            <w:webHidden/>
          </w:rPr>
          <w:fldChar w:fldCharType="begin"/>
        </w:r>
        <w:r>
          <w:rPr>
            <w:noProof/>
            <w:webHidden/>
          </w:rPr>
          <w:instrText xml:space="preserve"> PAGEREF _Toc167633897 \h </w:instrText>
        </w:r>
        <w:r>
          <w:rPr>
            <w:noProof/>
            <w:webHidden/>
          </w:rPr>
        </w:r>
        <w:r>
          <w:rPr>
            <w:noProof/>
            <w:webHidden/>
          </w:rPr>
          <w:fldChar w:fldCharType="separate"/>
        </w:r>
        <w:r>
          <w:rPr>
            <w:noProof/>
            <w:webHidden/>
          </w:rPr>
          <w:t>51</w:t>
        </w:r>
        <w:r>
          <w:rPr>
            <w:noProof/>
            <w:webHidden/>
          </w:rPr>
          <w:fldChar w:fldCharType="end"/>
        </w:r>
      </w:hyperlink>
    </w:p>
    <w:p w14:paraId="127F5698" w14:textId="3055483D"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3898" w:history="1">
        <w:r w:rsidRPr="00CE09E5">
          <w:rPr>
            <w:rStyle w:val="Hyperlink"/>
            <w:noProof/>
            <w:lang w:val="en-US"/>
          </w:rPr>
          <w:t>Table 16: optimal hyperparameters of batch (3) models</w:t>
        </w:r>
        <w:r>
          <w:rPr>
            <w:noProof/>
            <w:webHidden/>
          </w:rPr>
          <w:tab/>
        </w:r>
        <w:r>
          <w:rPr>
            <w:noProof/>
            <w:webHidden/>
          </w:rPr>
          <w:fldChar w:fldCharType="begin"/>
        </w:r>
        <w:r>
          <w:rPr>
            <w:noProof/>
            <w:webHidden/>
          </w:rPr>
          <w:instrText xml:space="preserve"> PAGEREF _Toc167633898 \h </w:instrText>
        </w:r>
        <w:r>
          <w:rPr>
            <w:noProof/>
            <w:webHidden/>
          </w:rPr>
        </w:r>
        <w:r>
          <w:rPr>
            <w:noProof/>
            <w:webHidden/>
          </w:rPr>
          <w:fldChar w:fldCharType="separate"/>
        </w:r>
        <w:r>
          <w:rPr>
            <w:noProof/>
            <w:webHidden/>
          </w:rPr>
          <w:t>52</w:t>
        </w:r>
        <w:r>
          <w:rPr>
            <w:noProof/>
            <w:webHidden/>
          </w:rPr>
          <w:fldChar w:fldCharType="end"/>
        </w:r>
      </w:hyperlink>
    </w:p>
    <w:p w14:paraId="3A29AE21" w14:textId="69CA5738"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3899" w:history="1">
        <w:r w:rsidRPr="00CE09E5">
          <w:rPr>
            <w:rStyle w:val="Hyperlink"/>
            <w:noProof/>
            <w:lang w:val="en-US"/>
          </w:rPr>
          <w:t>Table 16: optimal hyperparameters of batch (4) models</w:t>
        </w:r>
        <w:r>
          <w:rPr>
            <w:noProof/>
            <w:webHidden/>
          </w:rPr>
          <w:tab/>
        </w:r>
        <w:r>
          <w:rPr>
            <w:noProof/>
            <w:webHidden/>
          </w:rPr>
          <w:fldChar w:fldCharType="begin"/>
        </w:r>
        <w:r>
          <w:rPr>
            <w:noProof/>
            <w:webHidden/>
          </w:rPr>
          <w:instrText xml:space="preserve"> PAGEREF _Toc167633899 \h </w:instrText>
        </w:r>
        <w:r>
          <w:rPr>
            <w:noProof/>
            <w:webHidden/>
          </w:rPr>
        </w:r>
        <w:r>
          <w:rPr>
            <w:noProof/>
            <w:webHidden/>
          </w:rPr>
          <w:fldChar w:fldCharType="separate"/>
        </w:r>
        <w:r>
          <w:rPr>
            <w:noProof/>
            <w:webHidden/>
          </w:rPr>
          <w:t>53</w:t>
        </w:r>
        <w:r>
          <w:rPr>
            <w:noProof/>
            <w:webHidden/>
          </w:rPr>
          <w:fldChar w:fldCharType="end"/>
        </w:r>
      </w:hyperlink>
    </w:p>
    <w:p w14:paraId="6C0A0892" w14:textId="720A6E74"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3900" w:history="1">
        <w:r w:rsidRPr="00CE09E5">
          <w:rPr>
            <w:rStyle w:val="Hyperlink"/>
            <w:noProof/>
            <w:lang w:val="en-US"/>
          </w:rPr>
          <w:t>Table 17: optimal hyperparameters of batch (5) models</w:t>
        </w:r>
        <w:r>
          <w:rPr>
            <w:noProof/>
            <w:webHidden/>
          </w:rPr>
          <w:tab/>
        </w:r>
        <w:r>
          <w:rPr>
            <w:noProof/>
            <w:webHidden/>
          </w:rPr>
          <w:fldChar w:fldCharType="begin"/>
        </w:r>
        <w:r>
          <w:rPr>
            <w:noProof/>
            <w:webHidden/>
          </w:rPr>
          <w:instrText xml:space="preserve"> PAGEREF _Toc167633900 \h </w:instrText>
        </w:r>
        <w:r>
          <w:rPr>
            <w:noProof/>
            <w:webHidden/>
          </w:rPr>
        </w:r>
        <w:r>
          <w:rPr>
            <w:noProof/>
            <w:webHidden/>
          </w:rPr>
          <w:fldChar w:fldCharType="separate"/>
        </w:r>
        <w:r>
          <w:rPr>
            <w:noProof/>
            <w:webHidden/>
          </w:rPr>
          <w:t>54</w:t>
        </w:r>
        <w:r>
          <w:rPr>
            <w:noProof/>
            <w:webHidden/>
          </w:rPr>
          <w:fldChar w:fldCharType="end"/>
        </w:r>
      </w:hyperlink>
    </w:p>
    <w:p w14:paraId="57F7A80C" w14:textId="50FD6024"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3901" w:history="1">
        <w:r w:rsidRPr="00CE09E5">
          <w:rPr>
            <w:rStyle w:val="Hyperlink"/>
            <w:noProof/>
            <w:lang w:val="en-US"/>
          </w:rPr>
          <w:t>Table 19: optimal hyperparameters of batch (6) models</w:t>
        </w:r>
        <w:r>
          <w:rPr>
            <w:noProof/>
            <w:webHidden/>
          </w:rPr>
          <w:tab/>
        </w:r>
        <w:r>
          <w:rPr>
            <w:noProof/>
            <w:webHidden/>
          </w:rPr>
          <w:fldChar w:fldCharType="begin"/>
        </w:r>
        <w:r>
          <w:rPr>
            <w:noProof/>
            <w:webHidden/>
          </w:rPr>
          <w:instrText xml:space="preserve"> PAGEREF _Toc167633901 \h </w:instrText>
        </w:r>
        <w:r>
          <w:rPr>
            <w:noProof/>
            <w:webHidden/>
          </w:rPr>
        </w:r>
        <w:r>
          <w:rPr>
            <w:noProof/>
            <w:webHidden/>
          </w:rPr>
          <w:fldChar w:fldCharType="separate"/>
        </w:r>
        <w:r>
          <w:rPr>
            <w:noProof/>
            <w:webHidden/>
          </w:rPr>
          <w:t>55</w:t>
        </w:r>
        <w:r>
          <w:rPr>
            <w:noProof/>
            <w:webHidden/>
          </w:rPr>
          <w:fldChar w:fldCharType="end"/>
        </w:r>
      </w:hyperlink>
    </w:p>
    <w:p w14:paraId="52F6BA7C" w14:textId="100DE4EF"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3902" w:history="1">
        <w:r w:rsidRPr="00CE09E5">
          <w:rPr>
            <w:rStyle w:val="Hyperlink"/>
            <w:noProof/>
            <w:lang w:val="en-US"/>
          </w:rPr>
          <w:t>Table 20: average AUCs on train, test and OOT samples</w:t>
        </w:r>
        <w:r>
          <w:rPr>
            <w:noProof/>
            <w:webHidden/>
          </w:rPr>
          <w:tab/>
        </w:r>
        <w:r>
          <w:rPr>
            <w:noProof/>
            <w:webHidden/>
          </w:rPr>
          <w:fldChar w:fldCharType="begin"/>
        </w:r>
        <w:r>
          <w:rPr>
            <w:noProof/>
            <w:webHidden/>
          </w:rPr>
          <w:instrText xml:space="preserve"> PAGEREF _Toc167633902 \h </w:instrText>
        </w:r>
        <w:r>
          <w:rPr>
            <w:noProof/>
            <w:webHidden/>
          </w:rPr>
        </w:r>
        <w:r>
          <w:rPr>
            <w:noProof/>
            <w:webHidden/>
          </w:rPr>
          <w:fldChar w:fldCharType="separate"/>
        </w:r>
        <w:r>
          <w:rPr>
            <w:noProof/>
            <w:webHidden/>
          </w:rPr>
          <w:t>55</w:t>
        </w:r>
        <w:r>
          <w:rPr>
            <w:noProof/>
            <w:webHidden/>
          </w:rPr>
          <w:fldChar w:fldCharType="end"/>
        </w:r>
      </w:hyperlink>
    </w:p>
    <w:p w14:paraId="5E5D16FD" w14:textId="616F8BD3"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3903" w:history="1">
        <w:r w:rsidRPr="00CE09E5">
          <w:rPr>
            <w:rStyle w:val="Hyperlink"/>
            <w:noProof/>
            <w:lang w:val="en-US"/>
          </w:rPr>
          <w:t>Table 21: average AUCs on train, test and OOT samples without batch 3 estimates</w:t>
        </w:r>
        <w:r>
          <w:rPr>
            <w:noProof/>
            <w:webHidden/>
          </w:rPr>
          <w:tab/>
        </w:r>
        <w:r>
          <w:rPr>
            <w:noProof/>
            <w:webHidden/>
          </w:rPr>
          <w:fldChar w:fldCharType="begin"/>
        </w:r>
        <w:r>
          <w:rPr>
            <w:noProof/>
            <w:webHidden/>
          </w:rPr>
          <w:instrText xml:space="preserve"> PAGEREF _Toc167633903 \h </w:instrText>
        </w:r>
        <w:r>
          <w:rPr>
            <w:noProof/>
            <w:webHidden/>
          </w:rPr>
        </w:r>
        <w:r>
          <w:rPr>
            <w:noProof/>
            <w:webHidden/>
          </w:rPr>
          <w:fldChar w:fldCharType="separate"/>
        </w:r>
        <w:r>
          <w:rPr>
            <w:noProof/>
            <w:webHidden/>
          </w:rPr>
          <w:t>56</w:t>
        </w:r>
        <w:r>
          <w:rPr>
            <w:noProof/>
            <w:webHidden/>
          </w:rPr>
          <w:fldChar w:fldCharType="end"/>
        </w:r>
      </w:hyperlink>
    </w:p>
    <w:p w14:paraId="3447CFFD" w14:textId="1885B75D"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3904" w:history="1">
        <w:r w:rsidRPr="00CE09E5">
          <w:rPr>
            <w:rStyle w:val="Hyperlink"/>
            <w:noProof/>
          </w:rPr>
          <w:t>Table 22: best AUCs on train, test and OOT samples</w:t>
        </w:r>
        <w:r>
          <w:rPr>
            <w:noProof/>
            <w:webHidden/>
          </w:rPr>
          <w:tab/>
        </w:r>
        <w:r>
          <w:rPr>
            <w:noProof/>
            <w:webHidden/>
          </w:rPr>
          <w:fldChar w:fldCharType="begin"/>
        </w:r>
        <w:r>
          <w:rPr>
            <w:noProof/>
            <w:webHidden/>
          </w:rPr>
          <w:instrText xml:space="preserve"> PAGEREF _Toc167633904 \h </w:instrText>
        </w:r>
        <w:r>
          <w:rPr>
            <w:noProof/>
            <w:webHidden/>
          </w:rPr>
        </w:r>
        <w:r>
          <w:rPr>
            <w:noProof/>
            <w:webHidden/>
          </w:rPr>
          <w:fldChar w:fldCharType="separate"/>
        </w:r>
        <w:r>
          <w:rPr>
            <w:noProof/>
            <w:webHidden/>
          </w:rPr>
          <w:t>56</w:t>
        </w:r>
        <w:r>
          <w:rPr>
            <w:noProof/>
            <w:webHidden/>
          </w:rPr>
          <w:fldChar w:fldCharType="end"/>
        </w:r>
      </w:hyperlink>
    </w:p>
    <w:p w14:paraId="4202DBDA" w14:textId="69C0362B" w:rsidR="00B87FB0" w:rsidRDefault="00B87FB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633905" w:history="1">
        <w:r w:rsidRPr="00CE09E5">
          <w:rPr>
            <w:rStyle w:val="Hyperlink"/>
            <w:noProof/>
          </w:rPr>
          <w:t>Table 21: longlist of Czech Home Loans portfolio dataset</w:t>
        </w:r>
        <w:r>
          <w:rPr>
            <w:noProof/>
            <w:webHidden/>
          </w:rPr>
          <w:tab/>
        </w:r>
        <w:r>
          <w:rPr>
            <w:noProof/>
            <w:webHidden/>
          </w:rPr>
          <w:fldChar w:fldCharType="begin"/>
        </w:r>
        <w:r>
          <w:rPr>
            <w:noProof/>
            <w:webHidden/>
          </w:rPr>
          <w:instrText xml:space="preserve"> PAGEREF _Toc167633905 \h </w:instrText>
        </w:r>
        <w:r>
          <w:rPr>
            <w:noProof/>
            <w:webHidden/>
          </w:rPr>
        </w:r>
        <w:r>
          <w:rPr>
            <w:noProof/>
            <w:webHidden/>
          </w:rPr>
          <w:fldChar w:fldCharType="separate"/>
        </w:r>
        <w:r>
          <w:rPr>
            <w:noProof/>
            <w:webHidden/>
          </w:rPr>
          <w:t>63</w:t>
        </w:r>
        <w:r>
          <w:rPr>
            <w:noProof/>
            <w:webHidden/>
          </w:rPr>
          <w:fldChar w:fldCharType="end"/>
        </w:r>
      </w:hyperlink>
    </w:p>
    <w:p w14:paraId="3707D60B" w14:textId="69B233D5" w:rsidR="00B87FB0" w:rsidRDefault="009E35F0" w:rsidP="00B87FB0">
      <w:pPr>
        <w:pStyle w:val="plohy"/>
        <w:ind w:left="0" w:firstLine="0"/>
        <w:rPr>
          <w:iCs w:val="0"/>
          <w:lang w:val="en-US"/>
        </w:rPr>
      </w:pPr>
      <w:r>
        <w:rPr>
          <w:lang w:val="en-US"/>
        </w:rPr>
        <w:fldChar w:fldCharType="end"/>
      </w:r>
      <w:r w:rsidR="00B87FB0">
        <w:rPr>
          <w:lang w:val="en-US"/>
        </w:rPr>
        <w:br w:type="page"/>
      </w:r>
    </w:p>
    <w:p w14:paraId="3934DAE5" w14:textId="7A94D6D9" w:rsidR="00767205" w:rsidRPr="000E412A" w:rsidRDefault="00767205" w:rsidP="00767205">
      <w:pPr>
        <w:pStyle w:val="plohy"/>
        <w:rPr>
          <w:lang w:val="en-US"/>
        </w:rPr>
      </w:pPr>
      <w:r w:rsidRPr="00767205">
        <w:rPr>
          <w:lang w:val="en-US"/>
        </w:rPr>
        <w:lastRenderedPageBreak/>
        <w:t xml:space="preserve"> </w:t>
      </w:r>
      <w:r>
        <w:rPr>
          <w:lang w:val="en-US"/>
        </w:rPr>
        <w:t>Appendices</w:t>
      </w:r>
    </w:p>
    <w:p w14:paraId="733D854B" w14:textId="77777777" w:rsidR="00767205" w:rsidRDefault="004F3F4F" w:rsidP="00767205">
      <w:pPr>
        <w:rPr>
          <w:lang w:val="en-US"/>
        </w:rPr>
      </w:pPr>
      <w:r w:rsidRPr="00B166C3">
        <w:rPr>
          <w:lang w:val="en-US"/>
        </w:rPr>
        <w:t>Appendix</w:t>
      </w:r>
      <w:r w:rsidR="005313BD" w:rsidRPr="00B166C3">
        <w:rPr>
          <w:lang w:val="en-US"/>
        </w:rPr>
        <w:t xml:space="preserve"> </w:t>
      </w:r>
      <w:r w:rsidR="00B2081F" w:rsidRPr="00B166C3">
        <w:rPr>
          <w:lang w:val="en-US"/>
        </w:rPr>
        <w:t>A</w:t>
      </w:r>
      <w:r w:rsidR="005313BD" w:rsidRPr="00B166C3">
        <w:rPr>
          <w:lang w:val="en-US"/>
        </w:rPr>
        <w:t xml:space="preserve"> – </w:t>
      </w:r>
      <w:r w:rsidR="003B603B" w:rsidRPr="00B166C3">
        <w:rPr>
          <w:lang w:val="en-US"/>
        </w:rPr>
        <w:t>Longlist</w:t>
      </w:r>
    </w:p>
    <w:p w14:paraId="2ED2EF45" w14:textId="08B718C2" w:rsidR="005313BD" w:rsidRPr="00A03011" w:rsidRDefault="005313BD" w:rsidP="00767205">
      <w:pPr>
        <w:pStyle w:val="bntext"/>
        <w:tabs>
          <w:tab w:val="left" w:pos="7938"/>
        </w:tabs>
        <w:rPr>
          <w:lang w:val="en-US"/>
        </w:rPr>
      </w:pPr>
      <w:r w:rsidRPr="00A03011">
        <w:rPr>
          <w:lang w:val="en-US"/>
        </w:rPr>
        <w:br w:type="page"/>
      </w:r>
    </w:p>
    <w:p w14:paraId="6D31F059" w14:textId="375E16BA" w:rsidR="005313BD" w:rsidRDefault="004F3F4F" w:rsidP="00745F40">
      <w:pPr>
        <w:pStyle w:val="plohy"/>
        <w:rPr>
          <w:lang w:val="en-US"/>
        </w:rPr>
      </w:pPr>
      <w:r w:rsidRPr="000E412A">
        <w:rPr>
          <w:lang w:val="en-US"/>
        </w:rPr>
        <w:lastRenderedPageBreak/>
        <w:t>Appendix</w:t>
      </w:r>
      <w:r w:rsidR="005313BD" w:rsidRPr="000E412A">
        <w:rPr>
          <w:lang w:val="en-US"/>
        </w:rPr>
        <w:t xml:space="preserve"> </w:t>
      </w:r>
      <w:r w:rsidR="002A3086" w:rsidRPr="000E412A">
        <w:rPr>
          <w:lang w:val="en-US"/>
        </w:rPr>
        <w:t>A</w:t>
      </w:r>
      <w:r w:rsidR="005313BD" w:rsidRPr="000E412A">
        <w:rPr>
          <w:lang w:val="en-US"/>
        </w:rPr>
        <w:t xml:space="preserve"> – </w:t>
      </w:r>
      <w:r w:rsidR="003B603B">
        <w:rPr>
          <w:lang w:val="en-US"/>
        </w:rPr>
        <w:t>Longlist</w:t>
      </w:r>
    </w:p>
    <w:p w14:paraId="4E2087CB" w14:textId="08DB5DC0" w:rsidR="003B603B" w:rsidRDefault="003B603B" w:rsidP="003B603B">
      <w:pPr>
        <w:pStyle w:val="Caption"/>
      </w:pPr>
      <w:bookmarkStart w:id="90" w:name="_Toc167633905"/>
      <w:r>
        <w:t xml:space="preserve">Table </w:t>
      </w:r>
      <w:r>
        <w:fldChar w:fldCharType="begin"/>
      </w:r>
      <w:r>
        <w:instrText xml:space="preserve"> SEQ Table \* ARABIC </w:instrText>
      </w:r>
      <w:r>
        <w:fldChar w:fldCharType="separate"/>
      </w:r>
      <w:r w:rsidR="00460140">
        <w:rPr>
          <w:noProof/>
        </w:rPr>
        <w:t>21</w:t>
      </w:r>
      <w:r>
        <w:rPr>
          <w:noProof/>
        </w:rPr>
        <w:fldChar w:fldCharType="end"/>
      </w:r>
      <w:r>
        <w:t xml:space="preserve">: </w:t>
      </w:r>
      <w:proofErr w:type="spellStart"/>
      <w:r>
        <w:t>longlist</w:t>
      </w:r>
      <w:proofErr w:type="spellEnd"/>
      <w:r>
        <w:t xml:space="preserve"> </w:t>
      </w:r>
      <w:proofErr w:type="spellStart"/>
      <w:r>
        <w:t>of</w:t>
      </w:r>
      <w:proofErr w:type="spellEnd"/>
      <w:r>
        <w:t xml:space="preserve"> Czech </w:t>
      </w:r>
      <w:proofErr w:type="spellStart"/>
      <w:r>
        <w:t>Home</w:t>
      </w:r>
      <w:proofErr w:type="spellEnd"/>
      <w:r>
        <w:t xml:space="preserve"> </w:t>
      </w:r>
      <w:proofErr w:type="spellStart"/>
      <w:r>
        <w:t>Loans</w:t>
      </w:r>
      <w:proofErr w:type="spellEnd"/>
      <w:r>
        <w:t xml:space="preserve"> portfolio </w:t>
      </w:r>
      <w:proofErr w:type="spellStart"/>
      <w:r>
        <w:t>dataset</w:t>
      </w:r>
      <w:bookmarkEnd w:id="90"/>
      <w:proofErr w:type="spellEnd"/>
    </w:p>
    <w:tbl>
      <w:tblPr>
        <w:tblW w:w="5000" w:type="pct"/>
        <w:tblCellMar>
          <w:left w:w="70" w:type="dxa"/>
          <w:right w:w="70" w:type="dxa"/>
        </w:tblCellMar>
        <w:tblLook w:val="04A0" w:firstRow="1" w:lastRow="0" w:firstColumn="1" w:lastColumn="0" w:noHBand="0" w:noVBand="1"/>
      </w:tblPr>
      <w:tblGrid>
        <w:gridCol w:w="3154"/>
        <w:gridCol w:w="5065"/>
      </w:tblGrid>
      <w:tr w:rsidR="003B603B" w:rsidRPr="003B603B" w14:paraId="1C0A15D6" w14:textId="77777777" w:rsidTr="003B603B">
        <w:trPr>
          <w:trHeight w:val="346"/>
          <w:tblHeader/>
        </w:trPr>
        <w:tc>
          <w:tcPr>
            <w:tcW w:w="1919" w:type="pct"/>
            <w:tcBorders>
              <w:top w:val="single" w:sz="4" w:space="0" w:color="auto"/>
              <w:left w:val="nil"/>
              <w:bottom w:val="single" w:sz="4" w:space="0" w:color="auto"/>
              <w:right w:val="nil"/>
            </w:tcBorders>
            <w:shd w:val="clear" w:color="auto" w:fill="auto"/>
            <w:noWrap/>
            <w:vAlign w:val="center"/>
            <w:hideMark/>
          </w:tcPr>
          <w:p w14:paraId="4246668D" w14:textId="77777777" w:rsidR="003B603B" w:rsidRPr="003B603B" w:rsidRDefault="003B603B" w:rsidP="003B603B">
            <w:pPr>
              <w:spacing w:after="0" w:line="240" w:lineRule="auto"/>
              <w:ind w:firstLine="0"/>
              <w:jc w:val="center"/>
              <w:rPr>
                <w:b/>
                <w:bCs/>
                <w:color w:val="000000"/>
                <w:sz w:val="20"/>
                <w:szCs w:val="20"/>
                <w:lang w:val="nl-BE" w:eastAsia="nl-BE"/>
              </w:rPr>
            </w:pPr>
            <w:r w:rsidRPr="003B603B">
              <w:rPr>
                <w:b/>
                <w:bCs/>
                <w:color w:val="000000"/>
                <w:sz w:val="20"/>
                <w:szCs w:val="20"/>
                <w:lang w:val="nl-BE" w:eastAsia="nl-BE"/>
              </w:rPr>
              <w:t>variable_name</w:t>
            </w:r>
          </w:p>
        </w:tc>
        <w:tc>
          <w:tcPr>
            <w:tcW w:w="3081" w:type="pct"/>
            <w:tcBorders>
              <w:top w:val="single" w:sz="4" w:space="0" w:color="auto"/>
              <w:left w:val="nil"/>
              <w:bottom w:val="single" w:sz="4" w:space="0" w:color="auto"/>
              <w:right w:val="nil"/>
            </w:tcBorders>
            <w:shd w:val="clear" w:color="auto" w:fill="auto"/>
            <w:noWrap/>
            <w:vAlign w:val="center"/>
            <w:hideMark/>
          </w:tcPr>
          <w:p w14:paraId="21D8FA61" w14:textId="77777777" w:rsidR="003B603B" w:rsidRPr="003B603B" w:rsidRDefault="003B603B" w:rsidP="003B603B">
            <w:pPr>
              <w:spacing w:after="0" w:line="240" w:lineRule="auto"/>
              <w:ind w:firstLine="0"/>
              <w:jc w:val="center"/>
              <w:rPr>
                <w:b/>
                <w:bCs/>
                <w:color w:val="000000"/>
                <w:sz w:val="20"/>
                <w:szCs w:val="20"/>
                <w:lang w:val="nl-BE" w:eastAsia="nl-BE"/>
              </w:rPr>
            </w:pPr>
            <w:r w:rsidRPr="003B603B">
              <w:rPr>
                <w:b/>
                <w:bCs/>
                <w:color w:val="000000"/>
                <w:sz w:val="20"/>
                <w:szCs w:val="20"/>
                <w:lang w:val="nl-BE" w:eastAsia="nl-BE"/>
              </w:rPr>
              <w:t>variable_description</w:t>
            </w:r>
          </w:p>
        </w:tc>
      </w:tr>
      <w:tr w:rsidR="003B603B" w:rsidRPr="003B603B" w14:paraId="2C054070" w14:textId="77777777" w:rsidTr="003B603B">
        <w:trPr>
          <w:trHeight w:val="346"/>
        </w:trPr>
        <w:tc>
          <w:tcPr>
            <w:tcW w:w="1919" w:type="pct"/>
            <w:tcBorders>
              <w:top w:val="single" w:sz="4" w:space="0" w:color="auto"/>
              <w:left w:val="nil"/>
              <w:bottom w:val="nil"/>
              <w:right w:val="nil"/>
            </w:tcBorders>
            <w:shd w:val="clear" w:color="auto" w:fill="auto"/>
            <w:noWrap/>
            <w:vAlign w:val="center"/>
            <w:hideMark/>
          </w:tcPr>
          <w:p w14:paraId="49F467D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obs_yyyymm</w:t>
            </w:r>
          </w:p>
        </w:tc>
        <w:tc>
          <w:tcPr>
            <w:tcW w:w="3081" w:type="pct"/>
            <w:tcBorders>
              <w:top w:val="single" w:sz="4" w:space="0" w:color="auto"/>
              <w:left w:val="nil"/>
              <w:bottom w:val="nil"/>
              <w:right w:val="nil"/>
            </w:tcBorders>
            <w:shd w:val="clear" w:color="auto" w:fill="auto"/>
            <w:noWrap/>
            <w:vAlign w:val="center"/>
            <w:hideMark/>
          </w:tcPr>
          <w:p w14:paraId="4041812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Observation date</w:t>
            </w:r>
          </w:p>
        </w:tc>
      </w:tr>
      <w:tr w:rsidR="003B603B" w:rsidRPr="003B603B" w14:paraId="3A8976CA" w14:textId="77777777" w:rsidTr="003B603B">
        <w:trPr>
          <w:trHeight w:val="346"/>
        </w:trPr>
        <w:tc>
          <w:tcPr>
            <w:tcW w:w="1919" w:type="pct"/>
            <w:tcBorders>
              <w:top w:val="nil"/>
              <w:left w:val="nil"/>
              <w:bottom w:val="nil"/>
              <w:right w:val="nil"/>
            </w:tcBorders>
            <w:shd w:val="clear" w:color="auto" w:fill="auto"/>
            <w:noWrap/>
            <w:vAlign w:val="center"/>
            <w:hideMark/>
          </w:tcPr>
          <w:p w14:paraId="6085DF2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limit_amt</w:t>
            </w:r>
          </w:p>
        </w:tc>
        <w:tc>
          <w:tcPr>
            <w:tcW w:w="3081" w:type="pct"/>
            <w:tcBorders>
              <w:top w:val="nil"/>
              <w:left w:val="nil"/>
              <w:bottom w:val="nil"/>
              <w:right w:val="nil"/>
            </w:tcBorders>
            <w:shd w:val="clear" w:color="auto" w:fill="auto"/>
            <w:noWrap/>
            <w:vAlign w:val="center"/>
            <w:hideMark/>
          </w:tcPr>
          <w:p w14:paraId="0ACECC8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Limit of a loan</w:t>
            </w:r>
          </w:p>
        </w:tc>
      </w:tr>
      <w:tr w:rsidR="003B603B" w:rsidRPr="003B603B" w14:paraId="10720D33" w14:textId="77777777" w:rsidTr="003B603B">
        <w:trPr>
          <w:trHeight w:val="346"/>
        </w:trPr>
        <w:tc>
          <w:tcPr>
            <w:tcW w:w="1919" w:type="pct"/>
            <w:tcBorders>
              <w:top w:val="nil"/>
              <w:left w:val="nil"/>
              <w:bottom w:val="nil"/>
              <w:right w:val="nil"/>
            </w:tcBorders>
            <w:shd w:val="clear" w:color="auto" w:fill="auto"/>
            <w:noWrap/>
            <w:vAlign w:val="center"/>
            <w:hideMark/>
          </w:tcPr>
          <w:p w14:paraId="469F071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limit_no-purpose_amt</w:t>
            </w:r>
          </w:p>
        </w:tc>
        <w:tc>
          <w:tcPr>
            <w:tcW w:w="3081" w:type="pct"/>
            <w:tcBorders>
              <w:top w:val="nil"/>
              <w:left w:val="nil"/>
              <w:bottom w:val="nil"/>
              <w:right w:val="nil"/>
            </w:tcBorders>
            <w:shd w:val="clear" w:color="auto" w:fill="auto"/>
            <w:noWrap/>
            <w:vAlign w:val="center"/>
            <w:hideMark/>
          </w:tcPr>
          <w:p w14:paraId="5DE0B44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Supplementary part limit of a loan</w:t>
            </w:r>
          </w:p>
        </w:tc>
      </w:tr>
      <w:tr w:rsidR="003B603B" w:rsidRPr="003B603B" w14:paraId="6AFABE6D" w14:textId="77777777" w:rsidTr="003B603B">
        <w:trPr>
          <w:trHeight w:val="346"/>
        </w:trPr>
        <w:tc>
          <w:tcPr>
            <w:tcW w:w="1919" w:type="pct"/>
            <w:tcBorders>
              <w:top w:val="nil"/>
              <w:left w:val="nil"/>
              <w:bottom w:val="nil"/>
              <w:right w:val="nil"/>
            </w:tcBorders>
            <w:shd w:val="clear" w:color="auto" w:fill="auto"/>
            <w:noWrap/>
            <w:vAlign w:val="center"/>
            <w:hideMark/>
          </w:tcPr>
          <w:p w14:paraId="0271107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drawn_amt</w:t>
            </w:r>
          </w:p>
        </w:tc>
        <w:tc>
          <w:tcPr>
            <w:tcW w:w="3081" w:type="pct"/>
            <w:tcBorders>
              <w:top w:val="nil"/>
              <w:left w:val="nil"/>
              <w:bottom w:val="nil"/>
              <w:right w:val="nil"/>
            </w:tcBorders>
            <w:shd w:val="clear" w:color="auto" w:fill="auto"/>
            <w:noWrap/>
            <w:vAlign w:val="center"/>
            <w:hideMark/>
          </w:tcPr>
          <w:p w14:paraId="469205F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Drawn amount up to the date</w:t>
            </w:r>
          </w:p>
        </w:tc>
      </w:tr>
      <w:tr w:rsidR="003B603B" w:rsidRPr="003B603B" w14:paraId="3BD89705" w14:textId="77777777" w:rsidTr="003B603B">
        <w:trPr>
          <w:trHeight w:val="346"/>
        </w:trPr>
        <w:tc>
          <w:tcPr>
            <w:tcW w:w="1919" w:type="pct"/>
            <w:tcBorders>
              <w:top w:val="nil"/>
              <w:left w:val="nil"/>
              <w:bottom w:val="nil"/>
              <w:right w:val="nil"/>
            </w:tcBorders>
            <w:shd w:val="clear" w:color="auto" w:fill="auto"/>
            <w:noWrap/>
            <w:vAlign w:val="center"/>
            <w:hideMark/>
          </w:tcPr>
          <w:p w14:paraId="30683E3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drawn_no-purpose_amt</w:t>
            </w:r>
          </w:p>
        </w:tc>
        <w:tc>
          <w:tcPr>
            <w:tcW w:w="3081" w:type="pct"/>
            <w:tcBorders>
              <w:top w:val="nil"/>
              <w:left w:val="nil"/>
              <w:bottom w:val="nil"/>
              <w:right w:val="nil"/>
            </w:tcBorders>
            <w:shd w:val="clear" w:color="auto" w:fill="auto"/>
            <w:noWrap/>
            <w:vAlign w:val="center"/>
            <w:hideMark/>
          </w:tcPr>
          <w:p w14:paraId="2A272C3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Drawn amount of the supplementary part up to date</w:t>
            </w:r>
          </w:p>
        </w:tc>
      </w:tr>
      <w:tr w:rsidR="003B603B" w:rsidRPr="003B603B" w14:paraId="0DF041C0" w14:textId="77777777" w:rsidTr="003B603B">
        <w:trPr>
          <w:trHeight w:val="346"/>
        </w:trPr>
        <w:tc>
          <w:tcPr>
            <w:tcW w:w="1919" w:type="pct"/>
            <w:tcBorders>
              <w:top w:val="nil"/>
              <w:left w:val="nil"/>
              <w:bottom w:val="nil"/>
              <w:right w:val="nil"/>
            </w:tcBorders>
            <w:shd w:val="clear" w:color="auto" w:fill="auto"/>
            <w:noWrap/>
            <w:vAlign w:val="center"/>
            <w:hideMark/>
          </w:tcPr>
          <w:p w14:paraId="7F266E8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participation_amt</w:t>
            </w:r>
          </w:p>
        </w:tc>
        <w:tc>
          <w:tcPr>
            <w:tcW w:w="3081" w:type="pct"/>
            <w:tcBorders>
              <w:top w:val="nil"/>
              <w:left w:val="nil"/>
              <w:bottom w:val="nil"/>
              <w:right w:val="nil"/>
            </w:tcBorders>
            <w:shd w:val="clear" w:color="auto" w:fill="auto"/>
            <w:noWrap/>
            <w:vAlign w:val="center"/>
            <w:hideMark/>
          </w:tcPr>
          <w:p w14:paraId="006A6D5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w:t>
            </w:r>
          </w:p>
        </w:tc>
      </w:tr>
      <w:tr w:rsidR="003B603B" w:rsidRPr="003B603B" w14:paraId="14C92266" w14:textId="77777777" w:rsidTr="003B603B">
        <w:trPr>
          <w:trHeight w:val="346"/>
        </w:trPr>
        <w:tc>
          <w:tcPr>
            <w:tcW w:w="1919" w:type="pct"/>
            <w:tcBorders>
              <w:top w:val="nil"/>
              <w:left w:val="nil"/>
              <w:bottom w:val="nil"/>
              <w:right w:val="nil"/>
            </w:tcBorders>
            <w:shd w:val="clear" w:color="auto" w:fill="auto"/>
            <w:noWrap/>
            <w:vAlign w:val="center"/>
            <w:hideMark/>
          </w:tcPr>
          <w:p w14:paraId="5517124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refinancing_flg</w:t>
            </w:r>
          </w:p>
        </w:tc>
        <w:tc>
          <w:tcPr>
            <w:tcW w:w="3081" w:type="pct"/>
            <w:tcBorders>
              <w:top w:val="nil"/>
              <w:left w:val="nil"/>
              <w:bottom w:val="nil"/>
              <w:right w:val="nil"/>
            </w:tcBorders>
            <w:shd w:val="clear" w:color="auto" w:fill="auto"/>
            <w:noWrap/>
            <w:vAlign w:val="center"/>
            <w:hideMark/>
          </w:tcPr>
          <w:p w14:paraId="7124331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loan was refinanced</w:t>
            </w:r>
          </w:p>
        </w:tc>
      </w:tr>
      <w:tr w:rsidR="003B603B" w:rsidRPr="003B603B" w14:paraId="2B6591E8" w14:textId="77777777" w:rsidTr="003B603B">
        <w:trPr>
          <w:trHeight w:val="346"/>
        </w:trPr>
        <w:tc>
          <w:tcPr>
            <w:tcW w:w="1919" w:type="pct"/>
            <w:tcBorders>
              <w:top w:val="nil"/>
              <w:left w:val="nil"/>
              <w:bottom w:val="nil"/>
              <w:right w:val="nil"/>
            </w:tcBorders>
            <w:shd w:val="clear" w:color="auto" w:fill="auto"/>
            <w:noWrap/>
            <w:vAlign w:val="center"/>
            <w:hideMark/>
          </w:tcPr>
          <w:p w14:paraId="03394E2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mths_since_sign_count</w:t>
            </w:r>
          </w:p>
        </w:tc>
        <w:tc>
          <w:tcPr>
            <w:tcW w:w="3081" w:type="pct"/>
            <w:tcBorders>
              <w:top w:val="nil"/>
              <w:left w:val="nil"/>
              <w:bottom w:val="nil"/>
              <w:right w:val="nil"/>
            </w:tcBorders>
            <w:shd w:val="clear" w:color="auto" w:fill="auto"/>
            <w:noWrap/>
            <w:vAlign w:val="center"/>
            <w:hideMark/>
          </w:tcPr>
          <w:p w14:paraId="48777F9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since contract sign date</w:t>
            </w:r>
          </w:p>
        </w:tc>
      </w:tr>
      <w:tr w:rsidR="003B603B" w:rsidRPr="003B603B" w14:paraId="5F20A7F9" w14:textId="77777777" w:rsidTr="003B603B">
        <w:trPr>
          <w:trHeight w:val="346"/>
        </w:trPr>
        <w:tc>
          <w:tcPr>
            <w:tcW w:w="1919" w:type="pct"/>
            <w:tcBorders>
              <w:top w:val="nil"/>
              <w:left w:val="nil"/>
              <w:bottom w:val="nil"/>
              <w:right w:val="nil"/>
            </w:tcBorders>
            <w:shd w:val="clear" w:color="auto" w:fill="auto"/>
            <w:noWrap/>
            <w:vAlign w:val="center"/>
            <w:hideMark/>
          </w:tcPr>
          <w:p w14:paraId="729B2C8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next_repayment_amt</w:t>
            </w:r>
          </w:p>
        </w:tc>
        <w:tc>
          <w:tcPr>
            <w:tcW w:w="3081" w:type="pct"/>
            <w:tcBorders>
              <w:top w:val="nil"/>
              <w:left w:val="nil"/>
              <w:bottom w:val="nil"/>
              <w:right w:val="nil"/>
            </w:tcBorders>
            <w:shd w:val="clear" w:color="auto" w:fill="auto"/>
            <w:noWrap/>
            <w:vAlign w:val="center"/>
            <w:hideMark/>
          </w:tcPr>
          <w:p w14:paraId="4608EAB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Next instalment amount</w:t>
            </w:r>
          </w:p>
        </w:tc>
      </w:tr>
      <w:tr w:rsidR="003B603B" w:rsidRPr="003B603B" w14:paraId="13FB4349" w14:textId="77777777" w:rsidTr="003B603B">
        <w:trPr>
          <w:trHeight w:val="346"/>
        </w:trPr>
        <w:tc>
          <w:tcPr>
            <w:tcW w:w="1919" w:type="pct"/>
            <w:tcBorders>
              <w:top w:val="nil"/>
              <w:left w:val="nil"/>
              <w:bottom w:val="nil"/>
              <w:right w:val="nil"/>
            </w:tcBorders>
            <w:shd w:val="clear" w:color="auto" w:fill="auto"/>
            <w:noWrap/>
            <w:vAlign w:val="center"/>
            <w:hideMark/>
          </w:tcPr>
          <w:p w14:paraId="02D8D83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principal_amt</w:t>
            </w:r>
          </w:p>
        </w:tc>
        <w:tc>
          <w:tcPr>
            <w:tcW w:w="3081" w:type="pct"/>
            <w:tcBorders>
              <w:top w:val="nil"/>
              <w:left w:val="nil"/>
              <w:bottom w:val="nil"/>
              <w:right w:val="nil"/>
            </w:tcBorders>
            <w:shd w:val="clear" w:color="auto" w:fill="auto"/>
            <w:noWrap/>
            <w:vAlign w:val="center"/>
            <w:hideMark/>
          </w:tcPr>
          <w:p w14:paraId="53EBB13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 balance</w:t>
            </w:r>
          </w:p>
        </w:tc>
      </w:tr>
      <w:tr w:rsidR="003B603B" w:rsidRPr="003B603B" w14:paraId="486A6A26" w14:textId="77777777" w:rsidTr="003B603B">
        <w:trPr>
          <w:trHeight w:val="346"/>
        </w:trPr>
        <w:tc>
          <w:tcPr>
            <w:tcW w:w="1919" w:type="pct"/>
            <w:tcBorders>
              <w:top w:val="nil"/>
              <w:left w:val="nil"/>
              <w:bottom w:val="nil"/>
              <w:right w:val="nil"/>
            </w:tcBorders>
            <w:shd w:val="clear" w:color="auto" w:fill="auto"/>
            <w:noWrap/>
            <w:vAlign w:val="center"/>
            <w:hideMark/>
          </w:tcPr>
          <w:p w14:paraId="295114F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principal_after_maturity_amt</w:t>
            </w:r>
          </w:p>
        </w:tc>
        <w:tc>
          <w:tcPr>
            <w:tcW w:w="3081" w:type="pct"/>
            <w:tcBorders>
              <w:top w:val="nil"/>
              <w:left w:val="nil"/>
              <w:bottom w:val="nil"/>
              <w:right w:val="nil"/>
            </w:tcBorders>
            <w:shd w:val="clear" w:color="auto" w:fill="auto"/>
            <w:noWrap/>
            <w:vAlign w:val="center"/>
            <w:hideMark/>
          </w:tcPr>
          <w:p w14:paraId="269F4D6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 after maturity</w:t>
            </w:r>
          </w:p>
        </w:tc>
      </w:tr>
      <w:tr w:rsidR="003B603B" w:rsidRPr="003B603B" w14:paraId="1096479E" w14:textId="77777777" w:rsidTr="003B603B">
        <w:trPr>
          <w:trHeight w:val="346"/>
        </w:trPr>
        <w:tc>
          <w:tcPr>
            <w:tcW w:w="1919" w:type="pct"/>
            <w:tcBorders>
              <w:top w:val="nil"/>
              <w:left w:val="nil"/>
              <w:bottom w:val="nil"/>
              <w:right w:val="nil"/>
            </w:tcBorders>
            <w:shd w:val="clear" w:color="auto" w:fill="auto"/>
            <w:noWrap/>
            <w:vAlign w:val="center"/>
            <w:hideMark/>
          </w:tcPr>
          <w:p w14:paraId="357710F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principal_before_maturity_amt</w:t>
            </w:r>
          </w:p>
        </w:tc>
        <w:tc>
          <w:tcPr>
            <w:tcW w:w="3081" w:type="pct"/>
            <w:tcBorders>
              <w:top w:val="nil"/>
              <w:left w:val="nil"/>
              <w:bottom w:val="nil"/>
              <w:right w:val="nil"/>
            </w:tcBorders>
            <w:shd w:val="clear" w:color="auto" w:fill="auto"/>
            <w:noWrap/>
            <w:vAlign w:val="center"/>
            <w:hideMark/>
          </w:tcPr>
          <w:p w14:paraId="33D1BEE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 before maturity</w:t>
            </w:r>
          </w:p>
        </w:tc>
      </w:tr>
      <w:tr w:rsidR="003B603B" w:rsidRPr="003B603B" w14:paraId="675242B7" w14:textId="77777777" w:rsidTr="003B603B">
        <w:trPr>
          <w:trHeight w:val="346"/>
        </w:trPr>
        <w:tc>
          <w:tcPr>
            <w:tcW w:w="1919" w:type="pct"/>
            <w:tcBorders>
              <w:top w:val="nil"/>
              <w:left w:val="nil"/>
              <w:bottom w:val="nil"/>
              <w:right w:val="nil"/>
            </w:tcBorders>
            <w:shd w:val="clear" w:color="auto" w:fill="auto"/>
            <w:noWrap/>
            <w:vAlign w:val="center"/>
            <w:hideMark/>
          </w:tcPr>
          <w:p w14:paraId="704630B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principal_paid_mtd_amt</w:t>
            </w:r>
          </w:p>
        </w:tc>
        <w:tc>
          <w:tcPr>
            <w:tcW w:w="3081" w:type="pct"/>
            <w:tcBorders>
              <w:top w:val="nil"/>
              <w:left w:val="nil"/>
              <w:bottom w:val="nil"/>
              <w:right w:val="nil"/>
            </w:tcBorders>
            <w:shd w:val="clear" w:color="auto" w:fill="auto"/>
            <w:noWrap/>
            <w:vAlign w:val="center"/>
            <w:hideMark/>
          </w:tcPr>
          <w:p w14:paraId="4FC8D9A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Paid Principal current month</w:t>
            </w:r>
          </w:p>
        </w:tc>
      </w:tr>
      <w:tr w:rsidR="003B603B" w:rsidRPr="003B603B" w14:paraId="6E0E6080" w14:textId="77777777" w:rsidTr="003B603B">
        <w:trPr>
          <w:trHeight w:val="346"/>
        </w:trPr>
        <w:tc>
          <w:tcPr>
            <w:tcW w:w="1919" w:type="pct"/>
            <w:tcBorders>
              <w:top w:val="nil"/>
              <w:left w:val="nil"/>
              <w:bottom w:val="nil"/>
              <w:right w:val="nil"/>
            </w:tcBorders>
            <w:shd w:val="clear" w:color="auto" w:fill="auto"/>
            <w:noWrap/>
            <w:vAlign w:val="center"/>
            <w:hideMark/>
          </w:tcPr>
          <w:p w14:paraId="59D6540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interest_after_maturity_amt</w:t>
            </w:r>
          </w:p>
        </w:tc>
        <w:tc>
          <w:tcPr>
            <w:tcW w:w="3081" w:type="pct"/>
            <w:tcBorders>
              <w:top w:val="nil"/>
              <w:left w:val="nil"/>
              <w:bottom w:val="nil"/>
              <w:right w:val="nil"/>
            </w:tcBorders>
            <w:shd w:val="clear" w:color="auto" w:fill="auto"/>
            <w:noWrap/>
            <w:vAlign w:val="center"/>
            <w:hideMark/>
          </w:tcPr>
          <w:p w14:paraId="0E62597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 after maturity</w:t>
            </w:r>
          </w:p>
        </w:tc>
      </w:tr>
      <w:tr w:rsidR="003B603B" w:rsidRPr="003B603B" w14:paraId="4ABF552F" w14:textId="77777777" w:rsidTr="003B603B">
        <w:trPr>
          <w:trHeight w:val="346"/>
        </w:trPr>
        <w:tc>
          <w:tcPr>
            <w:tcW w:w="1919" w:type="pct"/>
            <w:tcBorders>
              <w:top w:val="nil"/>
              <w:left w:val="nil"/>
              <w:bottom w:val="nil"/>
              <w:right w:val="nil"/>
            </w:tcBorders>
            <w:shd w:val="clear" w:color="auto" w:fill="auto"/>
            <w:noWrap/>
            <w:vAlign w:val="center"/>
            <w:hideMark/>
          </w:tcPr>
          <w:p w14:paraId="3898F28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interest_paid_mtd_amt</w:t>
            </w:r>
          </w:p>
        </w:tc>
        <w:tc>
          <w:tcPr>
            <w:tcW w:w="3081" w:type="pct"/>
            <w:tcBorders>
              <w:top w:val="nil"/>
              <w:left w:val="nil"/>
              <w:bottom w:val="nil"/>
              <w:right w:val="nil"/>
            </w:tcBorders>
            <w:shd w:val="clear" w:color="auto" w:fill="auto"/>
            <w:noWrap/>
            <w:vAlign w:val="center"/>
            <w:hideMark/>
          </w:tcPr>
          <w:p w14:paraId="5E9D11C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Paid interest current month</w:t>
            </w:r>
          </w:p>
        </w:tc>
      </w:tr>
      <w:tr w:rsidR="003B603B" w:rsidRPr="003B603B" w14:paraId="0CA15432" w14:textId="77777777" w:rsidTr="003B603B">
        <w:trPr>
          <w:trHeight w:val="346"/>
        </w:trPr>
        <w:tc>
          <w:tcPr>
            <w:tcW w:w="1919" w:type="pct"/>
            <w:tcBorders>
              <w:top w:val="nil"/>
              <w:left w:val="nil"/>
              <w:bottom w:val="nil"/>
              <w:right w:val="nil"/>
            </w:tcBorders>
            <w:shd w:val="clear" w:color="auto" w:fill="auto"/>
            <w:noWrap/>
            <w:vAlign w:val="center"/>
            <w:hideMark/>
          </w:tcPr>
          <w:p w14:paraId="2933C2C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penalty_interest_past_due_amt</w:t>
            </w:r>
            <w:proofErr w:type="spellEnd"/>
          </w:p>
        </w:tc>
        <w:tc>
          <w:tcPr>
            <w:tcW w:w="3081" w:type="pct"/>
            <w:tcBorders>
              <w:top w:val="nil"/>
              <w:left w:val="nil"/>
              <w:bottom w:val="nil"/>
              <w:right w:val="nil"/>
            </w:tcBorders>
            <w:shd w:val="clear" w:color="auto" w:fill="auto"/>
            <w:noWrap/>
            <w:vAlign w:val="center"/>
            <w:hideMark/>
          </w:tcPr>
          <w:p w14:paraId="41C3B91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Penalty interests past due in current month</w:t>
            </w:r>
          </w:p>
        </w:tc>
      </w:tr>
      <w:tr w:rsidR="003B603B" w:rsidRPr="003B603B" w14:paraId="15E70C92" w14:textId="77777777" w:rsidTr="003B603B">
        <w:trPr>
          <w:trHeight w:val="346"/>
        </w:trPr>
        <w:tc>
          <w:tcPr>
            <w:tcW w:w="1919" w:type="pct"/>
            <w:tcBorders>
              <w:top w:val="nil"/>
              <w:left w:val="nil"/>
              <w:bottom w:val="nil"/>
              <w:right w:val="nil"/>
            </w:tcBorders>
            <w:shd w:val="clear" w:color="auto" w:fill="auto"/>
            <w:noWrap/>
            <w:vAlign w:val="center"/>
            <w:hideMark/>
          </w:tcPr>
          <w:p w14:paraId="2427C0A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penalty_interest_paid_mtd_amt</w:t>
            </w:r>
            <w:proofErr w:type="spellEnd"/>
          </w:p>
        </w:tc>
        <w:tc>
          <w:tcPr>
            <w:tcW w:w="3081" w:type="pct"/>
            <w:tcBorders>
              <w:top w:val="nil"/>
              <w:left w:val="nil"/>
              <w:bottom w:val="nil"/>
              <w:right w:val="nil"/>
            </w:tcBorders>
            <w:shd w:val="clear" w:color="auto" w:fill="auto"/>
            <w:noWrap/>
            <w:vAlign w:val="center"/>
            <w:hideMark/>
          </w:tcPr>
          <w:p w14:paraId="2416B33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Penalty interests paid in current month</w:t>
            </w:r>
          </w:p>
        </w:tc>
      </w:tr>
      <w:tr w:rsidR="003B603B" w:rsidRPr="003B603B" w14:paraId="2BB3F915" w14:textId="77777777" w:rsidTr="003B603B">
        <w:trPr>
          <w:trHeight w:val="346"/>
        </w:trPr>
        <w:tc>
          <w:tcPr>
            <w:tcW w:w="1919" w:type="pct"/>
            <w:tcBorders>
              <w:top w:val="nil"/>
              <w:left w:val="nil"/>
              <w:bottom w:val="nil"/>
              <w:right w:val="nil"/>
            </w:tcBorders>
            <w:shd w:val="clear" w:color="auto" w:fill="auto"/>
            <w:noWrap/>
            <w:vAlign w:val="center"/>
            <w:hideMark/>
          </w:tcPr>
          <w:p w14:paraId="5BD9F59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fee_after_maturity_amt</w:t>
            </w:r>
          </w:p>
        </w:tc>
        <w:tc>
          <w:tcPr>
            <w:tcW w:w="3081" w:type="pct"/>
            <w:tcBorders>
              <w:top w:val="nil"/>
              <w:left w:val="nil"/>
              <w:bottom w:val="nil"/>
              <w:right w:val="nil"/>
            </w:tcBorders>
            <w:shd w:val="clear" w:color="auto" w:fill="auto"/>
            <w:noWrap/>
            <w:vAlign w:val="center"/>
            <w:hideMark/>
          </w:tcPr>
          <w:p w14:paraId="53B040D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Fee after maturity</w:t>
            </w:r>
          </w:p>
        </w:tc>
      </w:tr>
      <w:tr w:rsidR="003B603B" w:rsidRPr="003B603B" w14:paraId="2BA254D9" w14:textId="77777777" w:rsidTr="003B603B">
        <w:trPr>
          <w:trHeight w:val="346"/>
        </w:trPr>
        <w:tc>
          <w:tcPr>
            <w:tcW w:w="1919" w:type="pct"/>
            <w:tcBorders>
              <w:top w:val="nil"/>
              <w:left w:val="nil"/>
              <w:bottom w:val="nil"/>
              <w:right w:val="nil"/>
            </w:tcBorders>
            <w:shd w:val="clear" w:color="auto" w:fill="auto"/>
            <w:noWrap/>
            <w:vAlign w:val="center"/>
            <w:hideMark/>
          </w:tcPr>
          <w:p w14:paraId="32675BF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fee_paid_mtd_amt</w:t>
            </w:r>
          </w:p>
        </w:tc>
        <w:tc>
          <w:tcPr>
            <w:tcW w:w="3081" w:type="pct"/>
            <w:tcBorders>
              <w:top w:val="nil"/>
              <w:left w:val="nil"/>
              <w:bottom w:val="nil"/>
              <w:right w:val="nil"/>
            </w:tcBorders>
            <w:shd w:val="clear" w:color="auto" w:fill="auto"/>
            <w:noWrap/>
            <w:vAlign w:val="center"/>
            <w:hideMark/>
          </w:tcPr>
          <w:p w14:paraId="423FFB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Paid fee up current month</w:t>
            </w:r>
          </w:p>
        </w:tc>
      </w:tr>
      <w:tr w:rsidR="003B603B" w:rsidRPr="003B603B" w14:paraId="279B71B2" w14:textId="77777777" w:rsidTr="003B603B">
        <w:trPr>
          <w:trHeight w:val="346"/>
        </w:trPr>
        <w:tc>
          <w:tcPr>
            <w:tcW w:w="1919" w:type="pct"/>
            <w:tcBorders>
              <w:top w:val="nil"/>
              <w:left w:val="nil"/>
              <w:bottom w:val="nil"/>
              <w:right w:val="nil"/>
            </w:tcBorders>
            <w:shd w:val="clear" w:color="auto" w:fill="auto"/>
            <w:noWrap/>
            <w:vAlign w:val="center"/>
            <w:hideMark/>
          </w:tcPr>
          <w:p w14:paraId="0D9DCFA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reservation_fee_accued_amt</w:t>
            </w:r>
          </w:p>
        </w:tc>
        <w:tc>
          <w:tcPr>
            <w:tcW w:w="3081" w:type="pct"/>
            <w:tcBorders>
              <w:top w:val="nil"/>
              <w:left w:val="nil"/>
              <w:bottom w:val="nil"/>
              <w:right w:val="nil"/>
            </w:tcBorders>
            <w:shd w:val="clear" w:color="auto" w:fill="auto"/>
            <w:noWrap/>
            <w:vAlign w:val="center"/>
            <w:hideMark/>
          </w:tcPr>
          <w:p w14:paraId="7A33930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Reservation fee accrued since last repayment</w:t>
            </w:r>
          </w:p>
        </w:tc>
      </w:tr>
      <w:tr w:rsidR="003B603B" w:rsidRPr="003B603B" w14:paraId="40B525E5" w14:textId="77777777" w:rsidTr="003B603B">
        <w:trPr>
          <w:trHeight w:val="346"/>
        </w:trPr>
        <w:tc>
          <w:tcPr>
            <w:tcW w:w="1919" w:type="pct"/>
            <w:tcBorders>
              <w:top w:val="nil"/>
              <w:left w:val="nil"/>
              <w:bottom w:val="nil"/>
              <w:right w:val="nil"/>
            </w:tcBorders>
            <w:shd w:val="clear" w:color="auto" w:fill="auto"/>
            <w:noWrap/>
            <w:vAlign w:val="center"/>
            <w:hideMark/>
          </w:tcPr>
          <w:p w14:paraId="1165758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outstanding_amt</w:t>
            </w:r>
          </w:p>
        </w:tc>
        <w:tc>
          <w:tcPr>
            <w:tcW w:w="3081" w:type="pct"/>
            <w:tcBorders>
              <w:top w:val="nil"/>
              <w:left w:val="nil"/>
              <w:bottom w:val="nil"/>
              <w:right w:val="nil"/>
            </w:tcBorders>
            <w:shd w:val="clear" w:color="auto" w:fill="auto"/>
            <w:noWrap/>
            <w:vAlign w:val="center"/>
            <w:hideMark/>
          </w:tcPr>
          <w:p w14:paraId="7C5AC14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Outstanding amount</w:t>
            </w:r>
          </w:p>
        </w:tc>
      </w:tr>
      <w:tr w:rsidR="003B603B" w:rsidRPr="003B603B" w14:paraId="61E41EBF" w14:textId="77777777" w:rsidTr="003B603B">
        <w:trPr>
          <w:trHeight w:val="346"/>
        </w:trPr>
        <w:tc>
          <w:tcPr>
            <w:tcW w:w="1919" w:type="pct"/>
            <w:tcBorders>
              <w:top w:val="nil"/>
              <w:left w:val="nil"/>
              <w:bottom w:val="nil"/>
              <w:right w:val="nil"/>
            </w:tcBorders>
            <w:shd w:val="clear" w:color="auto" w:fill="auto"/>
            <w:noWrap/>
            <w:vAlign w:val="center"/>
            <w:hideMark/>
          </w:tcPr>
          <w:p w14:paraId="007B941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paid_amt</w:t>
            </w:r>
          </w:p>
        </w:tc>
        <w:tc>
          <w:tcPr>
            <w:tcW w:w="3081" w:type="pct"/>
            <w:tcBorders>
              <w:top w:val="nil"/>
              <w:left w:val="nil"/>
              <w:bottom w:val="nil"/>
              <w:right w:val="nil"/>
            </w:tcBorders>
            <w:shd w:val="clear" w:color="auto" w:fill="auto"/>
            <w:noWrap/>
            <w:vAlign w:val="center"/>
            <w:hideMark/>
          </w:tcPr>
          <w:p w14:paraId="1FECFE4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Amount paid since sign date</w:t>
            </w:r>
          </w:p>
        </w:tc>
      </w:tr>
      <w:tr w:rsidR="003B603B" w:rsidRPr="003B603B" w14:paraId="50B0A29C" w14:textId="77777777" w:rsidTr="003B603B">
        <w:trPr>
          <w:trHeight w:val="346"/>
        </w:trPr>
        <w:tc>
          <w:tcPr>
            <w:tcW w:w="1919" w:type="pct"/>
            <w:tcBorders>
              <w:top w:val="nil"/>
              <w:left w:val="nil"/>
              <w:bottom w:val="nil"/>
              <w:right w:val="nil"/>
            </w:tcBorders>
            <w:shd w:val="clear" w:color="auto" w:fill="auto"/>
            <w:noWrap/>
            <w:vAlign w:val="center"/>
            <w:hideMark/>
          </w:tcPr>
          <w:p w14:paraId="077C5DC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deliquency_status_flg</w:t>
            </w:r>
          </w:p>
        </w:tc>
        <w:tc>
          <w:tcPr>
            <w:tcW w:w="3081" w:type="pct"/>
            <w:tcBorders>
              <w:top w:val="nil"/>
              <w:left w:val="nil"/>
              <w:bottom w:val="nil"/>
              <w:right w:val="nil"/>
            </w:tcBorders>
            <w:shd w:val="clear" w:color="auto" w:fill="auto"/>
            <w:noWrap/>
            <w:vAlign w:val="center"/>
            <w:hideMark/>
          </w:tcPr>
          <w:p w14:paraId="4925F83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Delinquency status</w:t>
            </w:r>
          </w:p>
        </w:tc>
      </w:tr>
      <w:tr w:rsidR="003B603B" w:rsidRPr="003B603B" w14:paraId="0DC03158" w14:textId="77777777" w:rsidTr="003B603B">
        <w:trPr>
          <w:trHeight w:val="346"/>
        </w:trPr>
        <w:tc>
          <w:tcPr>
            <w:tcW w:w="1919" w:type="pct"/>
            <w:tcBorders>
              <w:top w:val="nil"/>
              <w:left w:val="nil"/>
              <w:bottom w:val="nil"/>
              <w:right w:val="nil"/>
            </w:tcBorders>
            <w:shd w:val="clear" w:color="auto" w:fill="auto"/>
            <w:noWrap/>
            <w:vAlign w:val="center"/>
            <w:hideMark/>
          </w:tcPr>
          <w:p w14:paraId="235B16D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deliquency_category_cd</w:t>
            </w:r>
          </w:p>
        </w:tc>
        <w:tc>
          <w:tcPr>
            <w:tcW w:w="3081" w:type="pct"/>
            <w:tcBorders>
              <w:top w:val="nil"/>
              <w:left w:val="nil"/>
              <w:bottom w:val="nil"/>
              <w:right w:val="nil"/>
            </w:tcBorders>
            <w:shd w:val="clear" w:color="auto" w:fill="auto"/>
            <w:noWrap/>
            <w:vAlign w:val="center"/>
            <w:hideMark/>
          </w:tcPr>
          <w:p w14:paraId="7887D34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Deliquency status</w:t>
            </w:r>
          </w:p>
        </w:tc>
      </w:tr>
      <w:tr w:rsidR="003B603B" w:rsidRPr="003B603B" w14:paraId="742A4061" w14:textId="77777777" w:rsidTr="003B603B">
        <w:trPr>
          <w:trHeight w:val="346"/>
        </w:trPr>
        <w:tc>
          <w:tcPr>
            <w:tcW w:w="1919" w:type="pct"/>
            <w:tcBorders>
              <w:top w:val="nil"/>
              <w:left w:val="nil"/>
              <w:bottom w:val="nil"/>
              <w:right w:val="nil"/>
            </w:tcBorders>
            <w:shd w:val="clear" w:color="auto" w:fill="auto"/>
            <w:noWrap/>
            <w:vAlign w:val="center"/>
            <w:hideMark/>
          </w:tcPr>
          <w:p w14:paraId="2131B07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days_in_deliquency_count</w:t>
            </w:r>
          </w:p>
        </w:tc>
        <w:tc>
          <w:tcPr>
            <w:tcW w:w="3081" w:type="pct"/>
            <w:tcBorders>
              <w:top w:val="nil"/>
              <w:left w:val="nil"/>
              <w:bottom w:val="nil"/>
              <w:right w:val="nil"/>
            </w:tcBorders>
            <w:shd w:val="clear" w:color="auto" w:fill="auto"/>
            <w:noWrap/>
            <w:vAlign w:val="center"/>
            <w:hideMark/>
          </w:tcPr>
          <w:p w14:paraId="0A4AD71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Delinquency days</w:t>
            </w:r>
          </w:p>
        </w:tc>
      </w:tr>
      <w:tr w:rsidR="003B603B" w:rsidRPr="003B603B" w14:paraId="756C068A" w14:textId="77777777" w:rsidTr="003B603B">
        <w:trPr>
          <w:trHeight w:val="346"/>
        </w:trPr>
        <w:tc>
          <w:tcPr>
            <w:tcW w:w="1919" w:type="pct"/>
            <w:tcBorders>
              <w:top w:val="nil"/>
              <w:left w:val="nil"/>
              <w:bottom w:val="nil"/>
              <w:right w:val="nil"/>
            </w:tcBorders>
            <w:shd w:val="clear" w:color="auto" w:fill="auto"/>
            <w:noWrap/>
            <w:vAlign w:val="center"/>
            <w:hideMark/>
          </w:tcPr>
          <w:p w14:paraId="13F4BDD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days_in_deliquency_count_2</w:t>
            </w:r>
          </w:p>
        </w:tc>
        <w:tc>
          <w:tcPr>
            <w:tcW w:w="3081" w:type="pct"/>
            <w:tcBorders>
              <w:top w:val="nil"/>
              <w:left w:val="nil"/>
              <w:bottom w:val="nil"/>
              <w:right w:val="nil"/>
            </w:tcBorders>
            <w:shd w:val="clear" w:color="auto" w:fill="auto"/>
            <w:noWrap/>
            <w:vAlign w:val="center"/>
            <w:hideMark/>
          </w:tcPr>
          <w:p w14:paraId="2F2339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Delinquency days according to </w:t>
            </w:r>
            <w:proofErr w:type="spellStart"/>
            <w:r w:rsidRPr="003B603B">
              <w:rPr>
                <w:color w:val="000000"/>
                <w:sz w:val="20"/>
                <w:szCs w:val="20"/>
                <w:lang w:val="en-US" w:eastAsia="nl-BE"/>
              </w:rPr>
              <w:t>NDoD</w:t>
            </w:r>
            <w:proofErr w:type="spellEnd"/>
          </w:p>
        </w:tc>
      </w:tr>
      <w:tr w:rsidR="003B603B" w:rsidRPr="003B603B" w14:paraId="60CFCBFD" w14:textId="77777777" w:rsidTr="003B603B">
        <w:trPr>
          <w:trHeight w:val="346"/>
        </w:trPr>
        <w:tc>
          <w:tcPr>
            <w:tcW w:w="1919" w:type="pct"/>
            <w:tcBorders>
              <w:top w:val="nil"/>
              <w:left w:val="nil"/>
              <w:bottom w:val="nil"/>
              <w:right w:val="nil"/>
            </w:tcBorders>
            <w:shd w:val="clear" w:color="auto" w:fill="auto"/>
            <w:noWrap/>
            <w:vAlign w:val="center"/>
            <w:hideMark/>
          </w:tcPr>
          <w:p w14:paraId="4C43E36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principal_past_due_3m_max_amt</w:t>
            </w:r>
          </w:p>
        </w:tc>
        <w:tc>
          <w:tcPr>
            <w:tcW w:w="3081" w:type="pct"/>
            <w:tcBorders>
              <w:top w:val="nil"/>
              <w:left w:val="nil"/>
              <w:bottom w:val="nil"/>
              <w:right w:val="nil"/>
            </w:tcBorders>
            <w:shd w:val="clear" w:color="auto" w:fill="auto"/>
            <w:noWrap/>
            <w:vAlign w:val="center"/>
            <w:hideMark/>
          </w:tcPr>
          <w:p w14:paraId="6376D4D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past due within past 3 months</w:t>
            </w:r>
          </w:p>
        </w:tc>
      </w:tr>
      <w:tr w:rsidR="003B603B" w:rsidRPr="003B603B" w14:paraId="029F8133" w14:textId="77777777" w:rsidTr="003B603B">
        <w:trPr>
          <w:trHeight w:val="346"/>
        </w:trPr>
        <w:tc>
          <w:tcPr>
            <w:tcW w:w="1919" w:type="pct"/>
            <w:tcBorders>
              <w:top w:val="nil"/>
              <w:left w:val="nil"/>
              <w:bottom w:val="nil"/>
              <w:right w:val="nil"/>
            </w:tcBorders>
            <w:shd w:val="clear" w:color="auto" w:fill="auto"/>
            <w:noWrap/>
            <w:vAlign w:val="center"/>
            <w:hideMark/>
          </w:tcPr>
          <w:p w14:paraId="1ED196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principal_paid_3m_max_amt</w:t>
            </w:r>
          </w:p>
        </w:tc>
        <w:tc>
          <w:tcPr>
            <w:tcW w:w="3081" w:type="pct"/>
            <w:tcBorders>
              <w:top w:val="nil"/>
              <w:left w:val="nil"/>
              <w:bottom w:val="nil"/>
              <w:right w:val="nil"/>
            </w:tcBorders>
            <w:shd w:val="clear" w:color="auto" w:fill="auto"/>
            <w:noWrap/>
            <w:vAlign w:val="center"/>
            <w:hideMark/>
          </w:tcPr>
          <w:p w14:paraId="697D2FC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principle paid with past 3 months</w:t>
            </w:r>
          </w:p>
        </w:tc>
      </w:tr>
      <w:tr w:rsidR="003B603B" w:rsidRPr="003B603B" w14:paraId="67B30B6E" w14:textId="77777777" w:rsidTr="003B603B">
        <w:trPr>
          <w:trHeight w:val="346"/>
        </w:trPr>
        <w:tc>
          <w:tcPr>
            <w:tcW w:w="1919" w:type="pct"/>
            <w:tcBorders>
              <w:top w:val="nil"/>
              <w:left w:val="nil"/>
              <w:bottom w:val="nil"/>
              <w:right w:val="nil"/>
            </w:tcBorders>
            <w:shd w:val="clear" w:color="auto" w:fill="auto"/>
            <w:noWrap/>
            <w:vAlign w:val="center"/>
            <w:hideMark/>
          </w:tcPr>
          <w:p w14:paraId="3C2C3E1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interest_past_due_3m_max_amt</w:t>
            </w:r>
          </w:p>
        </w:tc>
        <w:tc>
          <w:tcPr>
            <w:tcW w:w="3081" w:type="pct"/>
            <w:tcBorders>
              <w:top w:val="nil"/>
              <w:left w:val="nil"/>
              <w:bottom w:val="nil"/>
              <w:right w:val="nil"/>
            </w:tcBorders>
            <w:shd w:val="clear" w:color="auto" w:fill="auto"/>
            <w:noWrap/>
            <w:vAlign w:val="center"/>
            <w:hideMark/>
          </w:tcPr>
          <w:p w14:paraId="0856096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past due within past 3 months</w:t>
            </w:r>
          </w:p>
        </w:tc>
      </w:tr>
      <w:tr w:rsidR="003B603B" w:rsidRPr="003B603B" w14:paraId="7DBD90DB" w14:textId="77777777" w:rsidTr="003B603B">
        <w:trPr>
          <w:trHeight w:val="346"/>
        </w:trPr>
        <w:tc>
          <w:tcPr>
            <w:tcW w:w="1919" w:type="pct"/>
            <w:tcBorders>
              <w:top w:val="nil"/>
              <w:left w:val="nil"/>
              <w:bottom w:val="nil"/>
              <w:right w:val="nil"/>
            </w:tcBorders>
            <w:shd w:val="clear" w:color="auto" w:fill="auto"/>
            <w:noWrap/>
            <w:vAlign w:val="center"/>
            <w:hideMark/>
          </w:tcPr>
          <w:p w14:paraId="5ACA6D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interest_paid_3m_max_amt</w:t>
            </w:r>
          </w:p>
        </w:tc>
        <w:tc>
          <w:tcPr>
            <w:tcW w:w="3081" w:type="pct"/>
            <w:tcBorders>
              <w:top w:val="nil"/>
              <w:left w:val="nil"/>
              <w:bottom w:val="nil"/>
              <w:right w:val="nil"/>
            </w:tcBorders>
            <w:shd w:val="clear" w:color="auto" w:fill="auto"/>
            <w:noWrap/>
            <w:vAlign w:val="center"/>
            <w:hideMark/>
          </w:tcPr>
          <w:p w14:paraId="22D5C39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paid with past 3 months</w:t>
            </w:r>
          </w:p>
        </w:tc>
      </w:tr>
      <w:tr w:rsidR="003B603B" w:rsidRPr="003B603B" w14:paraId="3CB7DEF4" w14:textId="77777777" w:rsidTr="003B603B">
        <w:trPr>
          <w:trHeight w:val="346"/>
        </w:trPr>
        <w:tc>
          <w:tcPr>
            <w:tcW w:w="1919" w:type="pct"/>
            <w:tcBorders>
              <w:top w:val="nil"/>
              <w:left w:val="nil"/>
              <w:bottom w:val="nil"/>
              <w:right w:val="nil"/>
            </w:tcBorders>
            <w:shd w:val="clear" w:color="auto" w:fill="auto"/>
            <w:noWrap/>
            <w:vAlign w:val="center"/>
            <w:hideMark/>
          </w:tcPr>
          <w:p w14:paraId="6C6B1E5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days_in_deliquency_3m_max_count</w:t>
            </w:r>
          </w:p>
        </w:tc>
        <w:tc>
          <w:tcPr>
            <w:tcW w:w="3081" w:type="pct"/>
            <w:tcBorders>
              <w:top w:val="nil"/>
              <w:left w:val="nil"/>
              <w:bottom w:val="nil"/>
              <w:right w:val="nil"/>
            </w:tcBorders>
            <w:shd w:val="clear" w:color="auto" w:fill="auto"/>
            <w:noWrap/>
            <w:vAlign w:val="center"/>
            <w:hideMark/>
          </w:tcPr>
          <w:p w14:paraId="6476CD8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3 months</w:t>
            </w:r>
          </w:p>
        </w:tc>
      </w:tr>
      <w:tr w:rsidR="003B603B" w:rsidRPr="003B603B" w14:paraId="666C8C7B" w14:textId="77777777" w:rsidTr="003B603B">
        <w:trPr>
          <w:trHeight w:val="346"/>
        </w:trPr>
        <w:tc>
          <w:tcPr>
            <w:tcW w:w="1919" w:type="pct"/>
            <w:tcBorders>
              <w:top w:val="nil"/>
              <w:left w:val="nil"/>
              <w:bottom w:val="nil"/>
              <w:right w:val="nil"/>
            </w:tcBorders>
            <w:shd w:val="clear" w:color="auto" w:fill="auto"/>
            <w:noWrap/>
            <w:vAlign w:val="center"/>
            <w:hideMark/>
          </w:tcPr>
          <w:p w14:paraId="74F11CD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days_in_deliquency_3m_max_count_2</w:t>
            </w:r>
          </w:p>
        </w:tc>
        <w:tc>
          <w:tcPr>
            <w:tcW w:w="3081" w:type="pct"/>
            <w:tcBorders>
              <w:top w:val="nil"/>
              <w:left w:val="nil"/>
              <w:bottom w:val="nil"/>
              <w:right w:val="nil"/>
            </w:tcBorders>
            <w:shd w:val="clear" w:color="auto" w:fill="auto"/>
            <w:noWrap/>
            <w:vAlign w:val="center"/>
            <w:hideMark/>
          </w:tcPr>
          <w:p w14:paraId="60EC5B0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w:t>
            </w:r>
          </w:p>
        </w:tc>
      </w:tr>
      <w:tr w:rsidR="003B603B" w:rsidRPr="003B603B" w14:paraId="4471FAB7" w14:textId="77777777" w:rsidTr="003B603B">
        <w:trPr>
          <w:trHeight w:val="346"/>
        </w:trPr>
        <w:tc>
          <w:tcPr>
            <w:tcW w:w="1919" w:type="pct"/>
            <w:tcBorders>
              <w:top w:val="nil"/>
              <w:left w:val="nil"/>
              <w:bottom w:val="nil"/>
              <w:right w:val="nil"/>
            </w:tcBorders>
            <w:shd w:val="clear" w:color="auto" w:fill="auto"/>
            <w:noWrap/>
            <w:vAlign w:val="center"/>
            <w:hideMark/>
          </w:tcPr>
          <w:p w14:paraId="6D56375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principal_past_due_3m_min_amt</w:t>
            </w:r>
          </w:p>
        </w:tc>
        <w:tc>
          <w:tcPr>
            <w:tcW w:w="3081" w:type="pct"/>
            <w:tcBorders>
              <w:top w:val="nil"/>
              <w:left w:val="nil"/>
              <w:bottom w:val="nil"/>
              <w:right w:val="nil"/>
            </w:tcBorders>
            <w:shd w:val="clear" w:color="auto" w:fill="auto"/>
            <w:noWrap/>
            <w:vAlign w:val="center"/>
            <w:hideMark/>
          </w:tcPr>
          <w:p w14:paraId="1F9579E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past due within past 3 months</w:t>
            </w:r>
          </w:p>
        </w:tc>
      </w:tr>
      <w:tr w:rsidR="003B603B" w:rsidRPr="003B603B" w14:paraId="319216C8" w14:textId="77777777" w:rsidTr="003B603B">
        <w:trPr>
          <w:trHeight w:val="346"/>
        </w:trPr>
        <w:tc>
          <w:tcPr>
            <w:tcW w:w="1919" w:type="pct"/>
            <w:tcBorders>
              <w:top w:val="nil"/>
              <w:left w:val="nil"/>
              <w:bottom w:val="nil"/>
              <w:right w:val="nil"/>
            </w:tcBorders>
            <w:shd w:val="clear" w:color="auto" w:fill="auto"/>
            <w:noWrap/>
            <w:vAlign w:val="center"/>
            <w:hideMark/>
          </w:tcPr>
          <w:p w14:paraId="63AC24F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principal_paid_3m_min_amt</w:t>
            </w:r>
          </w:p>
        </w:tc>
        <w:tc>
          <w:tcPr>
            <w:tcW w:w="3081" w:type="pct"/>
            <w:tcBorders>
              <w:top w:val="nil"/>
              <w:left w:val="nil"/>
              <w:bottom w:val="nil"/>
              <w:right w:val="nil"/>
            </w:tcBorders>
            <w:shd w:val="clear" w:color="auto" w:fill="auto"/>
            <w:noWrap/>
            <w:vAlign w:val="center"/>
            <w:hideMark/>
          </w:tcPr>
          <w:p w14:paraId="5E139D9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principle paid with past 3 months</w:t>
            </w:r>
          </w:p>
        </w:tc>
      </w:tr>
      <w:tr w:rsidR="003B603B" w:rsidRPr="003B603B" w14:paraId="2AC8DC1C" w14:textId="77777777" w:rsidTr="003B603B">
        <w:trPr>
          <w:trHeight w:val="346"/>
        </w:trPr>
        <w:tc>
          <w:tcPr>
            <w:tcW w:w="1919" w:type="pct"/>
            <w:tcBorders>
              <w:top w:val="nil"/>
              <w:left w:val="nil"/>
              <w:bottom w:val="nil"/>
              <w:right w:val="nil"/>
            </w:tcBorders>
            <w:shd w:val="clear" w:color="auto" w:fill="auto"/>
            <w:noWrap/>
            <w:vAlign w:val="center"/>
            <w:hideMark/>
          </w:tcPr>
          <w:p w14:paraId="4C80B77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lastRenderedPageBreak/>
              <w:t>interest_past_due_3m_min_amt</w:t>
            </w:r>
          </w:p>
        </w:tc>
        <w:tc>
          <w:tcPr>
            <w:tcW w:w="3081" w:type="pct"/>
            <w:tcBorders>
              <w:top w:val="nil"/>
              <w:left w:val="nil"/>
              <w:bottom w:val="nil"/>
              <w:right w:val="nil"/>
            </w:tcBorders>
            <w:shd w:val="clear" w:color="auto" w:fill="auto"/>
            <w:noWrap/>
            <w:vAlign w:val="center"/>
            <w:hideMark/>
          </w:tcPr>
          <w:p w14:paraId="010B550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past due within past 3 months</w:t>
            </w:r>
          </w:p>
        </w:tc>
      </w:tr>
      <w:tr w:rsidR="003B603B" w:rsidRPr="003B603B" w14:paraId="4B5A3017" w14:textId="77777777" w:rsidTr="003B603B">
        <w:trPr>
          <w:trHeight w:val="346"/>
        </w:trPr>
        <w:tc>
          <w:tcPr>
            <w:tcW w:w="1919" w:type="pct"/>
            <w:tcBorders>
              <w:top w:val="nil"/>
              <w:left w:val="nil"/>
              <w:bottom w:val="nil"/>
              <w:right w:val="nil"/>
            </w:tcBorders>
            <w:shd w:val="clear" w:color="auto" w:fill="auto"/>
            <w:noWrap/>
            <w:vAlign w:val="center"/>
            <w:hideMark/>
          </w:tcPr>
          <w:p w14:paraId="76B0E25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interest_paid_3m_min_amt</w:t>
            </w:r>
          </w:p>
        </w:tc>
        <w:tc>
          <w:tcPr>
            <w:tcW w:w="3081" w:type="pct"/>
            <w:tcBorders>
              <w:top w:val="nil"/>
              <w:left w:val="nil"/>
              <w:bottom w:val="nil"/>
              <w:right w:val="nil"/>
            </w:tcBorders>
            <w:shd w:val="clear" w:color="auto" w:fill="auto"/>
            <w:noWrap/>
            <w:vAlign w:val="center"/>
            <w:hideMark/>
          </w:tcPr>
          <w:p w14:paraId="7AE8ADA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paid within past 3 months</w:t>
            </w:r>
          </w:p>
        </w:tc>
      </w:tr>
      <w:tr w:rsidR="003B603B" w:rsidRPr="003B603B" w14:paraId="7B964127" w14:textId="77777777" w:rsidTr="003B603B">
        <w:trPr>
          <w:trHeight w:val="346"/>
        </w:trPr>
        <w:tc>
          <w:tcPr>
            <w:tcW w:w="1919" w:type="pct"/>
            <w:tcBorders>
              <w:top w:val="nil"/>
              <w:left w:val="nil"/>
              <w:bottom w:val="nil"/>
              <w:right w:val="nil"/>
            </w:tcBorders>
            <w:shd w:val="clear" w:color="auto" w:fill="auto"/>
            <w:noWrap/>
            <w:vAlign w:val="center"/>
            <w:hideMark/>
          </w:tcPr>
          <w:p w14:paraId="5DF3AF2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days_in_deliquency_3m_min_count</w:t>
            </w:r>
          </w:p>
        </w:tc>
        <w:tc>
          <w:tcPr>
            <w:tcW w:w="3081" w:type="pct"/>
            <w:tcBorders>
              <w:top w:val="nil"/>
              <w:left w:val="nil"/>
              <w:bottom w:val="nil"/>
              <w:right w:val="nil"/>
            </w:tcBorders>
            <w:shd w:val="clear" w:color="auto" w:fill="auto"/>
            <w:noWrap/>
            <w:vAlign w:val="center"/>
            <w:hideMark/>
          </w:tcPr>
          <w:p w14:paraId="6893725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Minimum of delinquency days within past 3 months</w:t>
            </w:r>
          </w:p>
        </w:tc>
      </w:tr>
      <w:tr w:rsidR="003B603B" w:rsidRPr="003B603B" w14:paraId="3CB62D51" w14:textId="77777777" w:rsidTr="003B603B">
        <w:trPr>
          <w:trHeight w:val="346"/>
        </w:trPr>
        <w:tc>
          <w:tcPr>
            <w:tcW w:w="1919" w:type="pct"/>
            <w:tcBorders>
              <w:top w:val="nil"/>
              <w:left w:val="nil"/>
              <w:bottom w:val="nil"/>
              <w:right w:val="nil"/>
            </w:tcBorders>
            <w:shd w:val="clear" w:color="auto" w:fill="auto"/>
            <w:noWrap/>
            <w:vAlign w:val="center"/>
            <w:hideMark/>
          </w:tcPr>
          <w:p w14:paraId="4E4E754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days_in_deliquency_3m_min_count_2</w:t>
            </w:r>
          </w:p>
        </w:tc>
        <w:tc>
          <w:tcPr>
            <w:tcW w:w="3081" w:type="pct"/>
            <w:tcBorders>
              <w:top w:val="nil"/>
              <w:left w:val="nil"/>
              <w:bottom w:val="nil"/>
              <w:right w:val="nil"/>
            </w:tcBorders>
            <w:shd w:val="clear" w:color="auto" w:fill="auto"/>
            <w:noWrap/>
            <w:vAlign w:val="center"/>
            <w:hideMark/>
          </w:tcPr>
          <w:p w14:paraId="32F6AF7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Minimum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w:t>
            </w:r>
          </w:p>
        </w:tc>
      </w:tr>
      <w:tr w:rsidR="003B603B" w:rsidRPr="003B603B" w14:paraId="249DCDCA" w14:textId="77777777" w:rsidTr="003B603B">
        <w:trPr>
          <w:trHeight w:val="346"/>
        </w:trPr>
        <w:tc>
          <w:tcPr>
            <w:tcW w:w="1919" w:type="pct"/>
            <w:tcBorders>
              <w:top w:val="nil"/>
              <w:left w:val="nil"/>
              <w:bottom w:val="nil"/>
              <w:right w:val="nil"/>
            </w:tcBorders>
            <w:shd w:val="clear" w:color="auto" w:fill="auto"/>
            <w:noWrap/>
            <w:vAlign w:val="center"/>
            <w:hideMark/>
          </w:tcPr>
          <w:p w14:paraId="33F5420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principal_past_due_3m_avg_amt</w:t>
            </w:r>
          </w:p>
        </w:tc>
        <w:tc>
          <w:tcPr>
            <w:tcW w:w="3081" w:type="pct"/>
            <w:tcBorders>
              <w:top w:val="nil"/>
              <w:left w:val="nil"/>
              <w:bottom w:val="nil"/>
              <w:right w:val="nil"/>
            </w:tcBorders>
            <w:shd w:val="clear" w:color="auto" w:fill="auto"/>
            <w:noWrap/>
            <w:vAlign w:val="center"/>
            <w:hideMark/>
          </w:tcPr>
          <w:p w14:paraId="62F3234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past due within past 3 months</w:t>
            </w:r>
          </w:p>
        </w:tc>
      </w:tr>
      <w:tr w:rsidR="003B603B" w:rsidRPr="003B603B" w14:paraId="2D343138" w14:textId="77777777" w:rsidTr="003B603B">
        <w:trPr>
          <w:trHeight w:val="346"/>
        </w:trPr>
        <w:tc>
          <w:tcPr>
            <w:tcW w:w="1919" w:type="pct"/>
            <w:tcBorders>
              <w:top w:val="nil"/>
              <w:left w:val="nil"/>
              <w:bottom w:val="nil"/>
              <w:right w:val="nil"/>
            </w:tcBorders>
            <w:shd w:val="clear" w:color="auto" w:fill="auto"/>
            <w:noWrap/>
            <w:vAlign w:val="center"/>
            <w:hideMark/>
          </w:tcPr>
          <w:p w14:paraId="54EC742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principal_paid_3m_avg_amt</w:t>
            </w:r>
          </w:p>
        </w:tc>
        <w:tc>
          <w:tcPr>
            <w:tcW w:w="3081" w:type="pct"/>
            <w:tcBorders>
              <w:top w:val="nil"/>
              <w:left w:val="nil"/>
              <w:bottom w:val="nil"/>
              <w:right w:val="nil"/>
            </w:tcBorders>
            <w:shd w:val="clear" w:color="auto" w:fill="auto"/>
            <w:noWrap/>
            <w:vAlign w:val="center"/>
            <w:hideMark/>
          </w:tcPr>
          <w:p w14:paraId="0E31F29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principle paid with past 3 months</w:t>
            </w:r>
          </w:p>
        </w:tc>
      </w:tr>
      <w:tr w:rsidR="003B603B" w:rsidRPr="003B603B" w14:paraId="23C907C7" w14:textId="77777777" w:rsidTr="003B603B">
        <w:trPr>
          <w:trHeight w:val="346"/>
        </w:trPr>
        <w:tc>
          <w:tcPr>
            <w:tcW w:w="1919" w:type="pct"/>
            <w:tcBorders>
              <w:top w:val="nil"/>
              <w:left w:val="nil"/>
              <w:bottom w:val="nil"/>
              <w:right w:val="nil"/>
            </w:tcBorders>
            <w:shd w:val="clear" w:color="auto" w:fill="auto"/>
            <w:noWrap/>
            <w:vAlign w:val="center"/>
            <w:hideMark/>
          </w:tcPr>
          <w:p w14:paraId="46510B2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interest_past_due_3m_avg_amt</w:t>
            </w:r>
          </w:p>
        </w:tc>
        <w:tc>
          <w:tcPr>
            <w:tcW w:w="3081" w:type="pct"/>
            <w:tcBorders>
              <w:top w:val="nil"/>
              <w:left w:val="nil"/>
              <w:bottom w:val="nil"/>
              <w:right w:val="nil"/>
            </w:tcBorders>
            <w:shd w:val="clear" w:color="auto" w:fill="auto"/>
            <w:noWrap/>
            <w:vAlign w:val="center"/>
            <w:hideMark/>
          </w:tcPr>
          <w:p w14:paraId="2E26DBB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past due within past 3 months</w:t>
            </w:r>
          </w:p>
        </w:tc>
      </w:tr>
      <w:tr w:rsidR="003B603B" w:rsidRPr="003B603B" w14:paraId="038BD398" w14:textId="77777777" w:rsidTr="003B603B">
        <w:trPr>
          <w:trHeight w:val="346"/>
        </w:trPr>
        <w:tc>
          <w:tcPr>
            <w:tcW w:w="1919" w:type="pct"/>
            <w:tcBorders>
              <w:top w:val="nil"/>
              <w:left w:val="nil"/>
              <w:bottom w:val="nil"/>
              <w:right w:val="nil"/>
            </w:tcBorders>
            <w:shd w:val="clear" w:color="auto" w:fill="auto"/>
            <w:noWrap/>
            <w:vAlign w:val="center"/>
            <w:hideMark/>
          </w:tcPr>
          <w:p w14:paraId="723C2B8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interest_paid_3m_avg_amt</w:t>
            </w:r>
          </w:p>
        </w:tc>
        <w:tc>
          <w:tcPr>
            <w:tcW w:w="3081" w:type="pct"/>
            <w:tcBorders>
              <w:top w:val="nil"/>
              <w:left w:val="nil"/>
              <w:bottom w:val="nil"/>
              <w:right w:val="nil"/>
            </w:tcBorders>
            <w:shd w:val="clear" w:color="auto" w:fill="auto"/>
            <w:noWrap/>
            <w:vAlign w:val="center"/>
            <w:hideMark/>
          </w:tcPr>
          <w:p w14:paraId="095E59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paid with past 3 months</w:t>
            </w:r>
          </w:p>
        </w:tc>
      </w:tr>
      <w:tr w:rsidR="003B603B" w:rsidRPr="003B603B" w14:paraId="2015C530" w14:textId="77777777" w:rsidTr="003B603B">
        <w:trPr>
          <w:trHeight w:val="346"/>
        </w:trPr>
        <w:tc>
          <w:tcPr>
            <w:tcW w:w="1919" w:type="pct"/>
            <w:tcBorders>
              <w:top w:val="nil"/>
              <w:left w:val="nil"/>
              <w:bottom w:val="nil"/>
              <w:right w:val="nil"/>
            </w:tcBorders>
            <w:shd w:val="clear" w:color="auto" w:fill="auto"/>
            <w:noWrap/>
            <w:vAlign w:val="center"/>
            <w:hideMark/>
          </w:tcPr>
          <w:p w14:paraId="26412FB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days_in_deliquency_3m_avg_count</w:t>
            </w:r>
          </w:p>
        </w:tc>
        <w:tc>
          <w:tcPr>
            <w:tcW w:w="3081" w:type="pct"/>
            <w:tcBorders>
              <w:top w:val="nil"/>
              <w:left w:val="nil"/>
              <w:bottom w:val="nil"/>
              <w:right w:val="nil"/>
            </w:tcBorders>
            <w:shd w:val="clear" w:color="auto" w:fill="auto"/>
            <w:noWrap/>
            <w:vAlign w:val="center"/>
            <w:hideMark/>
          </w:tcPr>
          <w:p w14:paraId="2DD0032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delinquency days within past 3 months</w:t>
            </w:r>
          </w:p>
        </w:tc>
      </w:tr>
      <w:tr w:rsidR="003B603B" w:rsidRPr="003B603B" w14:paraId="1815BE73" w14:textId="77777777" w:rsidTr="003B603B">
        <w:trPr>
          <w:trHeight w:val="346"/>
        </w:trPr>
        <w:tc>
          <w:tcPr>
            <w:tcW w:w="1919" w:type="pct"/>
            <w:tcBorders>
              <w:top w:val="nil"/>
              <w:left w:val="nil"/>
              <w:bottom w:val="nil"/>
              <w:right w:val="nil"/>
            </w:tcBorders>
            <w:shd w:val="clear" w:color="auto" w:fill="auto"/>
            <w:noWrap/>
            <w:vAlign w:val="center"/>
            <w:hideMark/>
          </w:tcPr>
          <w:p w14:paraId="7E3A89F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days_in_deliquency_3m_avg_count_2</w:t>
            </w:r>
          </w:p>
        </w:tc>
        <w:tc>
          <w:tcPr>
            <w:tcW w:w="3081" w:type="pct"/>
            <w:tcBorders>
              <w:top w:val="nil"/>
              <w:left w:val="nil"/>
              <w:bottom w:val="nil"/>
              <w:right w:val="nil"/>
            </w:tcBorders>
            <w:shd w:val="clear" w:color="auto" w:fill="auto"/>
            <w:noWrap/>
            <w:vAlign w:val="center"/>
            <w:hideMark/>
          </w:tcPr>
          <w:p w14:paraId="26CCC10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Average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w:t>
            </w:r>
          </w:p>
        </w:tc>
      </w:tr>
      <w:tr w:rsidR="003B603B" w:rsidRPr="003B603B" w14:paraId="08C5A1F9" w14:textId="77777777" w:rsidTr="003B603B">
        <w:trPr>
          <w:trHeight w:val="346"/>
        </w:trPr>
        <w:tc>
          <w:tcPr>
            <w:tcW w:w="1919" w:type="pct"/>
            <w:tcBorders>
              <w:top w:val="nil"/>
              <w:left w:val="nil"/>
              <w:bottom w:val="nil"/>
              <w:right w:val="nil"/>
            </w:tcBorders>
            <w:shd w:val="clear" w:color="auto" w:fill="auto"/>
            <w:noWrap/>
            <w:vAlign w:val="center"/>
            <w:hideMark/>
          </w:tcPr>
          <w:p w14:paraId="15380F4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principal_past_due_6m_max_amt</w:t>
            </w:r>
          </w:p>
        </w:tc>
        <w:tc>
          <w:tcPr>
            <w:tcW w:w="3081" w:type="pct"/>
            <w:tcBorders>
              <w:top w:val="nil"/>
              <w:left w:val="nil"/>
              <w:bottom w:val="nil"/>
              <w:right w:val="nil"/>
            </w:tcBorders>
            <w:shd w:val="clear" w:color="auto" w:fill="auto"/>
            <w:noWrap/>
            <w:vAlign w:val="center"/>
            <w:hideMark/>
          </w:tcPr>
          <w:p w14:paraId="22AE036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past due within past 6 months</w:t>
            </w:r>
          </w:p>
        </w:tc>
      </w:tr>
      <w:tr w:rsidR="003B603B" w:rsidRPr="003B603B" w14:paraId="70106EB6" w14:textId="77777777" w:rsidTr="003B603B">
        <w:trPr>
          <w:trHeight w:val="346"/>
        </w:trPr>
        <w:tc>
          <w:tcPr>
            <w:tcW w:w="1919" w:type="pct"/>
            <w:tcBorders>
              <w:top w:val="nil"/>
              <w:left w:val="nil"/>
              <w:bottom w:val="nil"/>
              <w:right w:val="nil"/>
            </w:tcBorders>
            <w:shd w:val="clear" w:color="auto" w:fill="auto"/>
            <w:noWrap/>
            <w:vAlign w:val="center"/>
            <w:hideMark/>
          </w:tcPr>
          <w:p w14:paraId="20E3843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principal_paid_6m_max_amt</w:t>
            </w:r>
          </w:p>
        </w:tc>
        <w:tc>
          <w:tcPr>
            <w:tcW w:w="3081" w:type="pct"/>
            <w:tcBorders>
              <w:top w:val="nil"/>
              <w:left w:val="nil"/>
              <w:bottom w:val="nil"/>
              <w:right w:val="nil"/>
            </w:tcBorders>
            <w:shd w:val="clear" w:color="auto" w:fill="auto"/>
            <w:noWrap/>
            <w:vAlign w:val="center"/>
            <w:hideMark/>
          </w:tcPr>
          <w:p w14:paraId="53549CC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principle paid with past 6 months</w:t>
            </w:r>
          </w:p>
        </w:tc>
      </w:tr>
      <w:tr w:rsidR="003B603B" w:rsidRPr="003B603B" w14:paraId="25AF5627" w14:textId="77777777" w:rsidTr="003B603B">
        <w:trPr>
          <w:trHeight w:val="346"/>
        </w:trPr>
        <w:tc>
          <w:tcPr>
            <w:tcW w:w="1919" w:type="pct"/>
            <w:tcBorders>
              <w:top w:val="nil"/>
              <w:left w:val="nil"/>
              <w:bottom w:val="nil"/>
              <w:right w:val="nil"/>
            </w:tcBorders>
            <w:shd w:val="clear" w:color="auto" w:fill="auto"/>
            <w:noWrap/>
            <w:vAlign w:val="center"/>
            <w:hideMark/>
          </w:tcPr>
          <w:p w14:paraId="4174413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interest_past_due_6m_max_amt</w:t>
            </w:r>
          </w:p>
        </w:tc>
        <w:tc>
          <w:tcPr>
            <w:tcW w:w="3081" w:type="pct"/>
            <w:tcBorders>
              <w:top w:val="nil"/>
              <w:left w:val="nil"/>
              <w:bottom w:val="nil"/>
              <w:right w:val="nil"/>
            </w:tcBorders>
            <w:shd w:val="clear" w:color="auto" w:fill="auto"/>
            <w:noWrap/>
            <w:vAlign w:val="center"/>
            <w:hideMark/>
          </w:tcPr>
          <w:p w14:paraId="23F5BF0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past due within past 6 months</w:t>
            </w:r>
          </w:p>
        </w:tc>
      </w:tr>
      <w:tr w:rsidR="003B603B" w:rsidRPr="003B603B" w14:paraId="05F701D7" w14:textId="77777777" w:rsidTr="003B603B">
        <w:trPr>
          <w:trHeight w:val="346"/>
        </w:trPr>
        <w:tc>
          <w:tcPr>
            <w:tcW w:w="1919" w:type="pct"/>
            <w:tcBorders>
              <w:top w:val="nil"/>
              <w:left w:val="nil"/>
              <w:bottom w:val="nil"/>
              <w:right w:val="nil"/>
            </w:tcBorders>
            <w:shd w:val="clear" w:color="auto" w:fill="auto"/>
            <w:noWrap/>
            <w:vAlign w:val="center"/>
            <w:hideMark/>
          </w:tcPr>
          <w:p w14:paraId="5288D66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interest_paid_6m_max_amt</w:t>
            </w:r>
          </w:p>
        </w:tc>
        <w:tc>
          <w:tcPr>
            <w:tcW w:w="3081" w:type="pct"/>
            <w:tcBorders>
              <w:top w:val="nil"/>
              <w:left w:val="nil"/>
              <w:bottom w:val="nil"/>
              <w:right w:val="nil"/>
            </w:tcBorders>
            <w:shd w:val="clear" w:color="auto" w:fill="auto"/>
            <w:noWrap/>
            <w:vAlign w:val="center"/>
            <w:hideMark/>
          </w:tcPr>
          <w:p w14:paraId="66953A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paid within past 6 months</w:t>
            </w:r>
          </w:p>
        </w:tc>
      </w:tr>
      <w:tr w:rsidR="003B603B" w:rsidRPr="003B603B" w14:paraId="41223CEE" w14:textId="77777777" w:rsidTr="003B603B">
        <w:trPr>
          <w:trHeight w:val="346"/>
        </w:trPr>
        <w:tc>
          <w:tcPr>
            <w:tcW w:w="1919" w:type="pct"/>
            <w:tcBorders>
              <w:top w:val="nil"/>
              <w:left w:val="nil"/>
              <w:bottom w:val="nil"/>
              <w:right w:val="nil"/>
            </w:tcBorders>
            <w:shd w:val="clear" w:color="auto" w:fill="auto"/>
            <w:noWrap/>
            <w:vAlign w:val="center"/>
            <w:hideMark/>
          </w:tcPr>
          <w:p w14:paraId="700E564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days_in_deliquency_6m_max_count</w:t>
            </w:r>
          </w:p>
        </w:tc>
        <w:tc>
          <w:tcPr>
            <w:tcW w:w="3081" w:type="pct"/>
            <w:tcBorders>
              <w:top w:val="nil"/>
              <w:left w:val="nil"/>
              <w:bottom w:val="nil"/>
              <w:right w:val="nil"/>
            </w:tcBorders>
            <w:shd w:val="clear" w:color="auto" w:fill="auto"/>
            <w:noWrap/>
            <w:vAlign w:val="center"/>
            <w:hideMark/>
          </w:tcPr>
          <w:p w14:paraId="7111562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6 months</w:t>
            </w:r>
          </w:p>
        </w:tc>
      </w:tr>
      <w:tr w:rsidR="003B603B" w:rsidRPr="003B603B" w14:paraId="74D520EA" w14:textId="77777777" w:rsidTr="003B603B">
        <w:trPr>
          <w:trHeight w:val="346"/>
        </w:trPr>
        <w:tc>
          <w:tcPr>
            <w:tcW w:w="1919" w:type="pct"/>
            <w:tcBorders>
              <w:top w:val="nil"/>
              <w:left w:val="nil"/>
              <w:bottom w:val="nil"/>
              <w:right w:val="nil"/>
            </w:tcBorders>
            <w:shd w:val="clear" w:color="auto" w:fill="auto"/>
            <w:noWrap/>
            <w:vAlign w:val="center"/>
            <w:hideMark/>
          </w:tcPr>
          <w:p w14:paraId="5988439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days_in_deliquency_6m_max_count_2</w:t>
            </w:r>
          </w:p>
        </w:tc>
        <w:tc>
          <w:tcPr>
            <w:tcW w:w="3081" w:type="pct"/>
            <w:tcBorders>
              <w:top w:val="nil"/>
              <w:left w:val="nil"/>
              <w:bottom w:val="nil"/>
              <w:right w:val="nil"/>
            </w:tcBorders>
            <w:shd w:val="clear" w:color="auto" w:fill="auto"/>
            <w:noWrap/>
            <w:vAlign w:val="center"/>
            <w:hideMark/>
          </w:tcPr>
          <w:p w14:paraId="5B94C1A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w:t>
            </w:r>
          </w:p>
        </w:tc>
      </w:tr>
      <w:tr w:rsidR="003B603B" w:rsidRPr="003B603B" w14:paraId="68FA29EF" w14:textId="77777777" w:rsidTr="003B603B">
        <w:trPr>
          <w:trHeight w:val="346"/>
        </w:trPr>
        <w:tc>
          <w:tcPr>
            <w:tcW w:w="1919" w:type="pct"/>
            <w:tcBorders>
              <w:top w:val="nil"/>
              <w:left w:val="nil"/>
              <w:bottom w:val="nil"/>
              <w:right w:val="nil"/>
            </w:tcBorders>
            <w:shd w:val="clear" w:color="auto" w:fill="auto"/>
            <w:noWrap/>
            <w:vAlign w:val="center"/>
            <w:hideMark/>
          </w:tcPr>
          <w:p w14:paraId="2F5CB2A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principal_past_due_6m_min_amt</w:t>
            </w:r>
          </w:p>
        </w:tc>
        <w:tc>
          <w:tcPr>
            <w:tcW w:w="3081" w:type="pct"/>
            <w:tcBorders>
              <w:top w:val="nil"/>
              <w:left w:val="nil"/>
              <w:bottom w:val="nil"/>
              <w:right w:val="nil"/>
            </w:tcBorders>
            <w:shd w:val="clear" w:color="auto" w:fill="auto"/>
            <w:noWrap/>
            <w:vAlign w:val="center"/>
            <w:hideMark/>
          </w:tcPr>
          <w:p w14:paraId="123DD3F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past due within past 6 months</w:t>
            </w:r>
          </w:p>
        </w:tc>
      </w:tr>
      <w:tr w:rsidR="003B603B" w:rsidRPr="003B603B" w14:paraId="5DDC51F5" w14:textId="77777777" w:rsidTr="003B603B">
        <w:trPr>
          <w:trHeight w:val="346"/>
        </w:trPr>
        <w:tc>
          <w:tcPr>
            <w:tcW w:w="1919" w:type="pct"/>
            <w:tcBorders>
              <w:top w:val="nil"/>
              <w:left w:val="nil"/>
              <w:bottom w:val="nil"/>
              <w:right w:val="nil"/>
            </w:tcBorders>
            <w:shd w:val="clear" w:color="auto" w:fill="auto"/>
            <w:noWrap/>
            <w:vAlign w:val="center"/>
            <w:hideMark/>
          </w:tcPr>
          <w:p w14:paraId="6027A94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principal_paid_6m_min_amt</w:t>
            </w:r>
          </w:p>
        </w:tc>
        <w:tc>
          <w:tcPr>
            <w:tcW w:w="3081" w:type="pct"/>
            <w:tcBorders>
              <w:top w:val="nil"/>
              <w:left w:val="nil"/>
              <w:bottom w:val="nil"/>
              <w:right w:val="nil"/>
            </w:tcBorders>
            <w:shd w:val="clear" w:color="auto" w:fill="auto"/>
            <w:noWrap/>
            <w:vAlign w:val="center"/>
            <w:hideMark/>
          </w:tcPr>
          <w:p w14:paraId="6C96523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principle paid with past 6 months</w:t>
            </w:r>
          </w:p>
        </w:tc>
      </w:tr>
      <w:tr w:rsidR="003B603B" w:rsidRPr="003B603B" w14:paraId="65EC9947" w14:textId="77777777" w:rsidTr="003B603B">
        <w:trPr>
          <w:trHeight w:val="346"/>
        </w:trPr>
        <w:tc>
          <w:tcPr>
            <w:tcW w:w="1919" w:type="pct"/>
            <w:tcBorders>
              <w:top w:val="nil"/>
              <w:left w:val="nil"/>
              <w:bottom w:val="nil"/>
              <w:right w:val="nil"/>
            </w:tcBorders>
            <w:shd w:val="clear" w:color="auto" w:fill="auto"/>
            <w:noWrap/>
            <w:vAlign w:val="center"/>
            <w:hideMark/>
          </w:tcPr>
          <w:p w14:paraId="6840FF5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interest_past_due_6m_min_amt</w:t>
            </w:r>
          </w:p>
        </w:tc>
        <w:tc>
          <w:tcPr>
            <w:tcW w:w="3081" w:type="pct"/>
            <w:tcBorders>
              <w:top w:val="nil"/>
              <w:left w:val="nil"/>
              <w:bottom w:val="nil"/>
              <w:right w:val="nil"/>
            </w:tcBorders>
            <w:shd w:val="clear" w:color="auto" w:fill="auto"/>
            <w:noWrap/>
            <w:vAlign w:val="center"/>
            <w:hideMark/>
          </w:tcPr>
          <w:p w14:paraId="209096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past due within past 6 months</w:t>
            </w:r>
          </w:p>
        </w:tc>
      </w:tr>
      <w:tr w:rsidR="003B603B" w:rsidRPr="003B603B" w14:paraId="24BED01B" w14:textId="77777777" w:rsidTr="003B603B">
        <w:trPr>
          <w:trHeight w:val="346"/>
        </w:trPr>
        <w:tc>
          <w:tcPr>
            <w:tcW w:w="1919" w:type="pct"/>
            <w:tcBorders>
              <w:top w:val="nil"/>
              <w:left w:val="nil"/>
              <w:bottom w:val="nil"/>
              <w:right w:val="nil"/>
            </w:tcBorders>
            <w:shd w:val="clear" w:color="auto" w:fill="auto"/>
            <w:noWrap/>
            <w:vAlign w:val="center"/>
            <w:hideMark/>
          </w:tcPr>
          <w:p w14:paraId="40C134E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interest_paid_6m_min_amt</w:t>
            </w:r>
          </w:p>
        </w:tc>
        <w:tc>
          <w:tcPr>
            <w:tcW w:w="3081" w:type="pct"/>
            <w:tcBorders>
              <w:top w:val="nil"/>
              <w:left w:val="nil"/>
              <w:bottom w:val="nil"/>
              <w:right w:val="nil"/>
            </w:tcBorders>
            <w:shd w:val="clear" w:color="auto" w:fill="auto"/>
            <w:noWrap/>
            <w:vAlign w:val="center"/>
            <w:hideMark/>
          </w:tcPr>
          <w:p w14:paraId="4F16476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paid within past 6 months</w:t>
            </w:r>
          </w:p>
        </w:tc>
      </w:tr>
      <w:tr w:rsidR="003B603B" w:rsidRPr="003B603B" w14:paraId="24729D3A" w14:textId="77777777" w:rsidTr="003B603B">
        <w:trPr>
          <w:trHeight w:val="346"/>
        </w:trPr>
        <w:tc>
          <w:tcPr>
            <w:tcW w:w="1919" w:type="pct"/>
            <w:tcBorders>
              <w:top w:val="nil"/>
              <w:left w:val="nil"/>
              <w:bottom w:val="nil"/>
              <w:right w:val="nil"/>
            </w:tcBorders>
            <w:shd w:val="clear" w:color="auto" w:fill="auto"/>
            <w:noWrap/>
            <w:vAlign w:val="center"/>
            <w:hideMark/>
          </w:tcPr>
          <w:p w14:paraId="4742556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days_in_deliquency_6m_min_count</w:t>
            </w:r>
          </w:p>
        </w:tc>
        <w:tc>
          <w:tcPr>
            <w:tcW w:w="3081" w:type="pct"/>
            <w:tcBorders>
              <w:top w:val="nil"/>
              <w:left w:val="nil"/>
              <w:bottom w:val="nil"/>
              <w:right w:val="nil"/>
            </w:tcBorders>
            <w:shd w:val="clear" w:color="auto" w:fill="auto"/>
            <w:noWrap/>
            <w:vAlign w:val="center"/>
            <w:hideMark/>
          </w:tcPr>
          <w:p w14:paraId="56D42A9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Minimum of delinquency days within past 6 months</w:t>
            </w:r>
          </w:p>
        </w:tc>
      </w:tr>
      <w:tr w:rsidR="003B603B" w:rsidRPr="003B603B" w14:paraId="255865EB" w14:textId="77777777" w:rsidTr="003B603B">
        <w:trPr>
          <w:trHeight w:val="346"/>
        </w:trPr>
        <w:tc>
          <w:tcPr>
            <w:tcW w:w="1919" w:type="pct"/>
            <w:tcBorders>
              <w:top w:val="nil"/>
              <w:left w:val="nil"/>
              <w:bottom w:val="nil"/>
              <w:right w:val="nil"/>
            </w:tcBorders>
            <w:shd w:val="clear" w:color="auto" w:fill="auto"/>
            <w:noWrap/>
            <w:vAlign w:val="center"/>
            <w:hideMark/>
          </w:tcPr>
          <w:p w14:paraId="5C0680A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days_in_deliquency_6m_min_count_2</w:t>
            </w:r>
          </w:p>
        </w:tc>
        <w:tc>
          <w:tcPr>
            <w:tcW w:w="3081" w:type="pct"/>
            <w:tcBorders>
              <w:top w:val="nil"/>
              <w:left w:val="nil"/>
              <w:bottom w:val="nil"/>
              <w:right w:val="nil"/>
            </w:tcBorders>
            <w:shd w:val="clear" w:color="auto" w:fill="auto"/>
            <w:noWrap/>
            <w:vAlign w:val="center"/>
            <w:hideMark/>
          </w:tcPr>
          <w:p w14:paraId="0082648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Minimum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w:t>
            </w:r>
          </w:p>
        </w:tc>
      </w:tr>
      <w:tr w:rsidR="003B603B" w:rsidRPr="003B603B" w14:paraId="688010DE" w14:textId="77777777" w:rsidTr="003B603B">
        <w:trPr>
          <w:trHeight w:val="346"/>
        </w:trPr>
        <w:tc>
          <w:tcPr>
            <w:tcW w:w="1919" w:type="pct"/>
            <w:tcBorders>
              <w:top w:val="nil"/>
              <w:left w:val="nil"/>
              <w:bottom w:val="nil"/>
              <w:right w:val="nil"/>
            </w:tcBorders>
            <w:shd w:val="clear" w:color="auto" w:fill="auto"/>
            <w:noWrap/>
            <w:vAlign w:val="center"/>
            <w:hideMark/>
          </w:tcPr>
          <w:p w14:paraId="4B4AA30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principal_past_due_6m_avg_amt</w:t>
            </w:r>
          </w:p>
        </w:tc>
        <w:tc>
          <w:tcPr>
            <w:tcW w:w="3081" w:type="pct"/>
            <w:tcBorders>
              <w:top w:val="nil"/>
              <w:left w:val="nil"/>
              <w:bottom w:val="nil"/>
              <w:right w:val="nil"/>
            </w:tcBorders>
            <w:shd w:val="clear" w:color="auto" w:fill="auto"/>
            <w:noWrap/>
            <w:vAlign w:val="center"/>
            <w:hideMark/>
          </w:tcPr>
          <w:p w14:paraId="095DA49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past due within past 6 months</w:t>
            </w:r>
          </w:p>
        </w:tc>
      </w:tr>
      <w:tr w:rsidR="003B603B" w:rsidRPr="003B603B" w14:paraId="4083AAF5" w14:textId="77777777" w:rsidTr="003B603B">
        <w:trPr>
          <w:trHeight w:val="346"/>
        </w:trPr>
        <w:tc>
          <w:tcPr>
            <w:tcW w:w="1919" w:type="pct"/>
            <w:tcBorders>
              <w:top w:val="nil"/>
              <w:left w:val="nil"/>
              <w:bottom w:val="nil"/>
              <w:right w:val="nil"/>
            </w:tcBorders>
            <w:shd w:val="clear" w:color="auto" w:fill="auto"/>
            <w:noWrap/>
            <w:vAlign w:val="center"/>
            <w:hideMark/>
          </w:tcPr>
          <w:p w14:paraId="1413F09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principal_paid_6m_avg_amt</w:t>
            </w:r>
          </w:p>
        </w:tc>
        <w:tc>
          <w:tcPr>
            <w:tcW w:w="3081" w:type="pct"/>
            <w:tcBorders>
              <w:top w:val="nil"/>
              <w:left w:val="nil"/>
              <w:bottom w:val="nil"/>
              <w:right w:val="nil"/>
            </w:tcBorders>
            <w:shd w:val="clear" w:color="auto" w:fill="auto"/>
            <w:noWrap/>
            <w:vAlign w:val="center"/>
            <w:hideMark/>
          </w:tcPr>
          <w:p w14:paraId="5C017F7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principle paid with past 6 months</w:t>
            </w:r>
          </w:p>
        </w:tc>
      </w:tr>
      <w:tr w:rsidR="003B603B" w:rsidRPr="003B603B" w14:paraId="5818DC1B" w14:textId="77777777" w:rsidTr="003B603B">
        <w:trPr>
          <w:trHeight w:val="346"/>
        </w:trPr>
        <w:tc>
          <w:tcPr>
            <w:tcW w:w="1919" w:type="pct"/>
            <w:tcBorders>
              <w:top w:val="nil"/>
              <w:left w:val="nil"/>
              <w:bottom w:val="nil"/>
              <w:right w:val="nil"/>
            </w:tcBorders>
            <w:shd w:val="clear" w:color="auto" w:fill="auto"/>
            <w:noWrap/>
            <w:vAlign w:val="center"/>
            <w:hideMark/>
          </w:tcPr>
          <w:p w14:paraId="164251B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interest_past_due_6m_avg_amt</w:t>
            </w:r>
          </w:p>
        </w:tc>
        <w:tc>
          <w:tcPr>
            <w:tcW w:w="3081" w:type="pct"/>
            <w:tcBorders>
              <w:top w:val="nil"/>
              <w:left w:val="nil"/>
              <w:bottom w:val="nil"/>
              <w:right w:val="nil"/>
            </w:tcBorders>
            <w:shd w:val="clear" w:color="auto" w:fill="auto"/>
            <w:noWrap/>
            <w:vAlign w:val="center"/>
            <w:hideMark/>
          </w:tcPr>
          <w:p w14:paraId="0945DC1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past due within past 6 months</w:t>
            </w:r>
          </w:p>
        </w:tc>
      </w:tr>
      <w:tr w:rsidR="003B603B" w:rsidRPr="003B603B" w14:paraId="166B5B61" w14:textId="77777777" w:rsidTr="003B603B">
        <w:trPr>
          <w:trHeight w:val="346"/>
        </w:trPr>
        <w:tc>
          <w:tcPr>
            <w:tcW w:w="1919" w:type="pct"/>
            <w:tcBorders>
              <w:top w:val="nil"/>
              <w:left w:val="nil"/>
              <w:bottom w:val="nil"/>
              <w:right w:val="nil"/>
            </w:tcBorders>
            <w:shd w:val="clear" w:color="auto" w:fill="auto"/>
            <w:noWrap/>
            <w:vAlign w:val="center"/>
            <w:hideMark/>
          </w:tcPr>
          <w:p w14:paraId="4CC0E6C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interest_paid_6m_avg_amt</w:t>
            </w:r>
          </w:p>
        </w:tc>
        <w:tc>
          <w:tcPr>
            <w:tcW w:w="3081" w:type="pct"/>
            <w:tcBorders>
              <w:top w:val="nil"/>
              <w:left w:val="nil"/>
              <w:bottom w:val="nil"/>
              <w:right w:val="nil"/>
            </w:tcBorders>
            <w:shd w:val="clear" w:color="auto" w:fill="auto"/>
            <w:noWrap/>
            <w:vAlign w:val="center"/>
            <w:hideMark/>
          </w:tcPr>
          <w:p w14:paraId="1F623A8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paid with past 6 months</w:t>
            </w:r>
          </w:p>
        </w:tc>
      </w:tr>
      <w:tr w:rsidR="003B603B" w:rsidRPr="003B603B" w14:paraId="6B4DA74C" w14:textId="77777777" w:rsidTr="003B603B">
        <w:trPr>
          <w:trHeight w:val="346"/>
        </w:trPr>
        <w:tc>
          <w:tcPr>
            <w:tcW w:w="1919" w:type="pct"/>
            <w:tcBorders>
              <w:top w:val="nil"/>
              <w:left w:val="nil"/>
              <w:bottom w:val="nil"/>
              <w:right w:val="nil"/>
            </w:tcBorders>
            <w:shd w:val="clear" w:color="auto" w:fill="auto"/>
            <w:noWrap/>
            <w:vAlign w:val="center"/>
            <w:hideMark/>
          </w:tcPr>
          <w:p w14:paraId="2F9D5D0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days_in_deliquency_6m_avg_count</w:t>
            </w:r>
          </w:p>
        </w:tc>
        <w:tc>
          <w:tcPr>
            <w:tcW w:w="3081" w:type="pct"/>
            <w:tcBorders>
              <w:top w:val="nil"/>
              <w:left w:val="nil"/>
              <w:bottom w:val="nil"/>
              <w:right w:val="nil"/>
            </w:tcBorders>
            <w:shd w:val="clear" w:color="auto" w:fill="auto"/>
            <w:noWrap/>
            <w:vAlign w:val="center"/>
            <w:hideMark/>
          </w:tcPr>
          <w:p w14:paraId="43067F4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delinquency days within past 6 months</w:t>
            </w:r>
          </w:p>
        </w:tc>
      </w:tr>
      <w:tr w:rsidR="003B603B" w:rsidRPr="003B603B" w14:paraId="3740B0AF" w14:textId="77777777" w:rsidTr="003B603B">
        <w:trPr>
          <w:trHeight w:val="346"/>
        </w:trPr>
        <w:tc>
          <w:tcPr>
            <w:tcW w:w="1919" w:type="pct"/>
            <w:tcBorders>
              <w:top w:val="nil"/>
              <w:left w:val="nil"/>
              <w:bottom w:val="nil"/>
              <w:right w:val="nil"/>
            </w:tcBorders>
            <w:shd w:val="clear" w:color="auto" w:fill="auto"/>
            <w:noWrap/>
            <w:vAlign w:val="center"/>
            <w:hideMark/>
          </w:tcPr>
          <w:p w14:paraId="1D180D0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days_in_deliquency_6m_avg_count_2</w:t>
            </w:r>
          </w:p>
        </w:tc>
        <w:tc>
          <w:tcPr>
            <w:tcW w:w="3081" w:type="pct"/>
            <w:tcBorders>
              <w:top w:val="nil"/>
              <w:left w:val="nil"/>
              <w:bottom w:val="nil"/>
              <w:right w:val="nil"/>
            </w:tcBorders>
            <w:shd w:val="clear" w:color="auto" w:fill="auto"/>
            <w:noWrap/>
            <w:vAlign w:val="center"/>
            <w:hideMark/>
          </w:tcPr>
          <w:p w14:paraId="3EB8166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Average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w:t>
            </w:r>
          </w:p>
        </w:tc>
      </w:tr>
      <w:tr w:rsidR="003B603B" w:rsidRPr="003B603B" w14:paraId="15ECFD2F" w14:textId="77777777" w:rsidTr="003B603B">
        <w:trPr>
          <w:trHeight w:val="346"/>
        </w:trPr>
        <w:tc>
          <w:tcPr>
            <w:tcW w:w="1919" w:type="pct"/>
            <w:tcBorders>
              <w:top w:val="nil"/>
              <w:left w:val="nil"/>
              <w:bottom w:val="nil"/>
              <w:right w:val="nil"/>
            </w:tcBorders>
            <w:shd w:val="clear" w:color="auto" w:fill="auto"/>
            <w:noWrap/>
            <w:vAlign w:val="center"/>
            <w:hideMark/>
          </w:tcPr>
          <w:p w14:paraId="47C6EAB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participants_count</w:t>
            </w:r>
          </w:p>
        </w:tc>
        <w:tc>
          <w:tcPr>
            <w:tcW w:w="3081" w:type="pct"/>
            <w:tcBorders>
              <w:top w:val="nil"/>
              <w:left w:val="nil"/>
              <w:bottom w:val="nil"/>
              <w:right w:val="nil"/>
            </w:tcBorders>
            <w:shd w:val="clear" w:color="auto" w:fill="auto"/>
            <w:noWrap/>
            <w:vAlign w:val="center"/>
            <w:hideMark/>
          </w:tcPr>
          <w:p w14:paraId="352635D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participants of a loan</w:t>
            </w:r>
          </w:p>
        </w:tc>
      </w:tr>
      <w:tr w:rsidR="003B603B" w:rsidRPr="003B603B" w14:paraId="5F55B703" w14:textId="77777777" w:rsidTr="003B603B">
        <w:trPr>
          <w:trHeight w:val="346"/>
        </w:trPr>
        <w:tc>
          <w:tcPr>
            <w:tcW w:w="1919" w:type="pct"/>
            <w:tcBorders>
              <w:top w:val="nil"/>
              <w:left w:val="nil"/>
              <w:bottom w:val="nil"/>
              <w:right w:val="nil"/>
            </w:tcBorders>
            <w:shd w:val="clear" w:color="auto" w:fill="auto"/>
            <w:noWrap/>
            <w:vAlign w:val="center"/>
            <w:hideMark/>
          </w:tcPr>
          <w:p w14:paraId="3FB9B9C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installments_count</w:t>
            </w:r>
          </w:p>
        </w:tc>
        <w:tc>
          <w:tcPr>
            <w:tcW w:w="3081" w:type="pct"/>
            <w:tcBorders>
              <w:top w:val="nil"/>
              <w:left w:val="nil"/>
              <w:bottom w:val="nil"/>
              <w:right w:val="nil"/>
            </w:tcBorders>
            <w:shd w:val="clear" w:color="auto" w:fill="auto"/>
            <w:noWrap/>
            <w:vAlign w:val="center"/>
            <w:hideMark/>
          </w:tcPr>
          <w:p w14:paraId="53181E7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instalments of a loan</w:t>
            </w:r>
          </w:p>
        </w:tc>
      </w:tr>
      <w:tr w:rsidR="003B603B" w:rsidRPr="003B603B" w14:paraId="1B2F20F5" w14:textId="77777777" w:rsidTr="003B603B">
        <w:trPr>
          <w:trHeight w:val="346"/>
        </w:trPr>
        <w:tc>
          <w:tcPr>
            <w:tcW w:w="1919" w:type="pct"/>
            <w:tcBorders>
              <w:top w:val="nil"/>
              <w:left w:val="nil"/>
              <w:bottom w:val="nil"/>
              <w:right w:val="nil"/>
            </w:tcBorders>
            <w:shd w:val="clear" w:color="auto" w:fill="auto"/>
            <w:noWrap/>
            <w:vAlign w:val="center"/>
            <w:hideMark/>
          </w:tcPr>
          <w:p w14:paraId="765ACAA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collateral_registered_amt</w:t>
            </w:r>
          </w:p>
        </w:tc>
        <w:tc>
          <w:tcPr>
            <w:tcW w:w="3081" w:type="pct"/>
            <w:tcBorders>
              <w:top w:val="nil"/>
              <w:left w:val="nil"/>
              <w:bottom w:val="nil"/>
              <w:right w:val="nil"/>
            </w:tcBorders>
            <w:shd w:val="clear" w:color="auto" w:fill="auto"/>
            <w:noWrap/>
            <w:vAlign w:val="center"/>
            <w:hideMark/>
          </w:tcPr>
          <w:p w14:paraId="141C427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Total collateral value registered at the </w:t>
            </w:r>
            <w:proofErr w:type="spellStart"/>
            <w:r w:rsidRPr="003B603B">
              <w:rPr>
                <w:color w:val="000000"/>
                <w:sz w:val="20"/>
                <w:szCs w:val="20"/>
                <w:lang w:val="en-US" w:eastAsia="nl-BE"/>
              </w:rPr>
              <w:t>cadastre</w:t>
            </w:r>
            <w:proofErr w:type="spellEnd"/>
          </w:p>
        </w:tc>
      </w:tr>
      <w:tr w:rsidR="003B603B" w:rsidRPr="003B603B" w14:paraId="20F7DD75" w14:textId="77777777" w:rsidTr="003B603B">
        <w:trPr>
          <w:trHeight w:val="346"/>
        </w:trPr>
        <w:tc>
          <w:tcPr>
            <w:tcW w:w="1919" w:type="pct"/>
            <w:tcBorders>
              <w:top w:val="nil"/>
              <w:left w:val="nil"/>
              <w:bottom w:val="nil"/>
              <w:right w:val="nil"/>
            </w:tcBorders>
            <w:shd w:val="clear" w:color="auto" w:fill="auto"/>
            <w:noWrap/>
            <w:vAlign w:val="center"/>
            <w:hideMark/>
          </w:tcPr>
          <w:p w14:paraId="7A101A4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collateral_required_amt</w:t>
            </w:r>
          </w:p>
        </w:tc>
        <w:tc>
          <w:tcPr>
            <w:tcW w:w="3081" w:type="pct"/>
            <w:tcBorders>
              <w:top w:val="nil"/>
              <w:left w:val="nil"/>
              <w:bottom w:val="nil"/>
              <w:right w:val="nil"/>
            </w:tcBorders>
            <w:shd w:val="clear" w:color="auto" w:fill="auto"/>
            <w:noWrap/>
            <w:vAlign w:val="center"/>
            <w:hideMark/>
          </w:tcPr>
          <w:p w14:paraId="56CD671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Total collateral value required for a loan</w:t>
            </w:r>
          </w:p>
        </w:tc>
      </w:tr>
      <w:tr w:rsidR="003B603B" w:rsidRPr="003B603B" w14:paraId="30177257" w14:textId="77777777" w:rsidTr="003B603B">
        <w:trPr>
          <w:trHeight w:val="346"/>
        </w:trPr>
        <w:tc>
          <w:tcPr>
            <w:tcW w:w="1919" w:type="pct"/>
            <w:tcBorders>
              <w:top w:val="nil"/>
              <w:left w:val="nil"/>
              <w:bottom w:val="nil"/>
              <w:right w:val="nil"/>
            </w:tcBorders>
            <w:shd w:val="clear" w:color="auto" w:fill="auto"/>
            <w:noWrap/>
            <w:vAlign w:val="center"/>
            <w:hideMark/>
          </w:tcPr>
          <w:p w14:paraId="5FF782A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non-purpose_existence_flg</w:t>
            </w:r>
          </w:p>
        </w:tc>
        <w:tc>
          <w:tcPr>
            <w:tcW w:w="3081" w:type="pct"/>
            <w:tcBorders>
              <w:top w:val="nil"/>
              <w:left w:val="nil"/>
              <w:bottom w:val="nil"/>
              <w:right w:val="nil"/>
            </w:tcBorders>
            <w:shd w:val="clear" w:color="auto" w:fill="auto"/>
            <w:noWrap/>
            <w:vAlign w:val="center"/>
            <w:hideMark/>
          </w:tcPr>
          <w:p w14:paraId="355C46D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loan includes also a non-purpose part besides the purpose one</w:t>
            </w:r>
          </w:p>
        </w:tc>
      </w:tr>
      <w:tr w:rsidR="003B603B" w:rsidRPr="003B603B" w14:paraId="54624B46" w14:textId="77777777" w:rsidTr="003B603B">
        <w:trPr>
          <w:trHeight w:val="346"/>
        </w:trPr>
        <w:tc>
          <w:tcPr>
            <w:tcW w:w="1919" w:type="pct"/>
            <w:tcBorders>
              <w:top w:val="nil"/>
              <w:left w:val="nil"/>
              <w:bottom w:val="nil"/>
              <w:right w:val="nil"/>
            </w:tcBorders>
            <w:shd w:val="clear" w:color="auto" w:fill="auto"/>
            <w:noWrap/>
            <w:vAlign w:val="center"/>
            <w:hideMark/>
          </w:tcPr>
          <w:p w14:paraId="0E8A363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main_borrower_bool</w:t>
            </w:r>
          </w:p>
        </w:tc>
        <w:tc>
          <w:tcPr>
            <w:tcW w:w="3081" w:type="pct"/>
            <w:tcBorders>
              <w:top w:val="nil"/>
              <w:left w:val="nil"/>
              <w:bottom w:val="nil"/>
              <w:right w:val="nil"/>
            </w:tcBorders>
            <w:shd w:val="clear" w:color="auto" w:fill="auto"/>
            <w:noWrap/>
            <w:vAlign w:val="center"/>
            <w:hideMark/>
          </w:tcPr>
          <w:p w14:paraId="674EC82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 borrower indicator</w:t>
            </w:r>
          </w:p>
        </w:tc>
      </w:tr>
      <w:tr w:rsidR="003B603B" w:rsidRPr="003B603B" w14:paraId="4DEC5A8C" w14:textId="77777777" w:rsidTr="003B603B">
        <w:trPr>
          <w:trHeight w:val="346"/>
        </w:trPr>
        <w:tc>
          <w:tcPr>
            <w:tcW w:w="1919" w:type="pct"/>
            <w:tcBorders>
              <w:top w:val="nil"/>
              <w:left w:val="nil"/>
              <w:bottom w:val="nil"/>
              <w:right w:val="nil"/>
            </w:tcBorders>
            <w:shd w:val="clear" w:color="auto" w:fill="auto"/>
            <w:noWrap/>
            <w:vAlign w:val="center"/>
            <w:hideMark/>
          </w:tcPr>
          <w:p w14:paraId="59EEAFF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cz_resident_flg</w:t>
            </w:r>
          </w:p>
        </w:tc>
        <w:tc>
          <w:tcPr>
            <w:tcW w:w="3081" w:type="pct"/>
            <w:tcBorders>
              <w:top w:val="nil"/>
              <w:left w:val="nil"/>
              <w:bottom w:val="nil"/>
              <w:right w:val="nil"/>
            </w:tcBorders>
            <w:shd w:val="clear" w:color="auto" w:fill="auto"/>
            <w:noWrap/>
            <w:vAlign w:val="center"/>
            <w:hideMark/>
          </w:tcPr>
          <w:p w14:paraId="34E19A6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client is a CZ resident</w:t>
            </w:r>
          </w:p>
        </w:tc>
      </w:tr>
      <w:tr w:rsidR="003B603B" w:rsidRPr="003B603B" w14:paraId="7E8163F0" w14:textId="77777777" w:rsidTr="003B603B">
        <w:trPr>
          <w:trHeight w:val="346"/>
        </w:trPr>
        <w:tc>
          <w:tcPr>
            <w:tcW w:w="1919" w:type="pct"/>
            <w:tcBorders>
              <w:top w:val="nil"/>
              <w:left w:val="nil"/>
              <w:bottom w:val="nil"/>
              <w:right w:val="nil"/>
            </w:tcBorders>
            <w:shd w:val="clear" w:color="auto" w:fill="auto"/>
            <w:noWrap/>
            <w:vAlign w:val="center"/>
            <w:hideMark/>
          </w:tcPr>
          <w:p w14:paraId="7F5A887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lastRenderedPageBreak/>
              <w:t>marital_status_cd</w:t>
            </w:r>
          </w:p>
        </w:tc>
        <w:tc>
          <w:tcPr>
            <w:tcW w:w="3081" w:type="pct"/>
            <w:tcBorders>
              <w:top w:val="nil"/>
              <w:left w:val="nil"/>
              <w:bottom w:val="nil"/>
              <w:right w:val="nil"/>
            </w:tcBorders>
            <w:shd w:val="clear" w:color="auto" w:fill="auto"/>
            <w:noWrap/>
            <w:vAlign w:val="center"/>
            <w:hideMark/>
          </w:tcPr>
          <w:p w14:paraId="4F334F9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Marital status of a client</w:t>
            </w:r>
          </w:p>
        </w:tc>
      </w:tr>
      <w:tr w:rsidR="003B603B" w:rsidRPr="003B603B" w14:paraId="0FF4C2A0" w14:textId="77777777" w:rsidTr="003B603B">
        <w:trPr>
          <w:trHeight w:val="346"/>
        </w:trPr>
        <w:tc>
          <w:tcPr>
            <w:tcW w:w="1919" w:type="pct"/>
            <w:tcBorders>
              <w:top w:val="nil"/>
              <w:left w:val="nil"/>
              <w:bottom w:val="nil"/>
              <w:right w:val="nil"/>
            </w:tcBorders>
            <w:shd w:val="clear" w:color="auto" w:fill="auto"/>
            <w:noWrap/>
            <w:vAlign w:val="center"/>
            <w:hideMark/>
          </w:tcPr>
          <w:p w14:paraId="44E3F9B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adult_person_count</w:t>
            </w:r>
          </w:p>
        </w:tc>
        <w:tc>
          <w:tcPr>
            <w:tcW w:w="3081" w:type="pct"/>
            <w:tcBorders>
              <w:top w:val="nil"/>
              <w:left w:val="nil"/>
              <w:bottom w:val="nil"/>
              <w:right w:val="nil"/>
            </w:tcBorders>
            <w:shd w:val="clear" w:color="auto" w:fill="auto"/>
            <w:noWrap/>
            <w:vAlign w:val="center"/>
            <w:hideMark/>
          </w:tcPr>
          <w:p w14:paraId="78EF509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adults in the client's household</w:t>
            </w:r>
          </w:p>
        </w:tc>
      </w:tr>
      <w:tr w:rsidR="003B603B" w:rsidRPr="003B603B" w14:paraId="118910FA" w14:textId="77777777" w:rsidTr="003B603B">
        <w:trPr>
          <w:trHeight w:val="346"/>
        </w:trPr>
        <w:tc>
          <w:tcPr>
            <w:tcW w:w="1919" w:type="pct"/>
            <w:tcBorders>
              <w:top w:val="nil"/>
              <w:left w:val="nil"/>
              <w:bottom w:val="nil"/>
              <w:right w:val="nil"/>
            </w:tcBorders>
            <w:shd w:val="clear" w:color="auto" w:fill="auto"/>
            <w:noWrap/>
            <w:vAlign w:val="center"/>
            <w:hideMark/>
          </w:tcPr>
          <w:p w14:paraId="3BDB261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children_below_6_count</w:t>
            </w:r>
          </w:p>
        </w:tc>
        <w:tc>
          <w:tcPr>
            <w:tcW w:w="3081" w:type="pct"/>
            <w:tcBorders>
              <w:top w:val="nil"/>
              <w:left w:val="nil"/>
              <w:bottom w:val="nil"/>
              <w:right w:val="nil"/>
            </w:tcBorders>
            <w:shd w:val="clear" w:color="auto" w:fill="auto"/>
            <w:noWrap/>
            <w:vAlign w:val="center"/>
            <w:hideMark/>
          </w:tcPr>
          <w:p w14:paraId="615193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6 years in the client's household</w:t>
            </w:r>
          </w:p>
        </w:tc>
      </w:tr>
      <w:tr w:rsidR="003B603B" w:rsidRPr="003B603B" w14:paraId="15037C73" w14:textId="77777777" w:rsidTr="003B603B">
        <w:trPr>
          <w:trHeight w:val="346"/>
        </w:trPr>
        <w:tc>
          <w:tcPr>
            <w:tcW w:w="1919" w:type="pct"/>
            <w:tcBorders>
              <w:top w:val="nil"/>
              <w:left w:val="nil"/>
              <w:bottom w:val="nil"/>
              <w:right w:val="nil"/>
            </w:tcBorders>
            <w:shd w:val="clear" w:color="auto" w:fill="auto"/>
            <w:noWrap/>
            <w:vAlign w:val="center"/>
            <w:hideMark/>
          </w:tcPr>
          <w:p w14:paraId="525D0D8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children_below_10_count</w:t>
            </w:r>
          </w:p>
        </w:tc>
        <w:tc>
          <w:tcPr>
            <w:tcW w:w="3081" w:type="pct"/>
            <w:tcBorders>
              <w:top w:val="nil"/>
              <w:left w:val="nil"/>
              <w:bottom w:val="nil"/>
              <w:right w:val="nil"/>
            </w:tcBorders>
            <w:shd w:val="clear" w:color="auto" w:fill="auto"/>
            <w:noWrap/>
            <w:vAlign w:val="center"/>
            <w:hideMark/>
          </w:tcPr>
          <w:p w14:paraId="56DDC60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10 years but older than 6 years in the client's household</w:t>
            </w:r>
          </w:p>
        </w:tc>
      </w:tr>
      <w:tr w:rsidR="003B603B" w:rsidRPr="003B603B" w14:paraId="7F90A851" w14:textId="77777777" w:rsidTr="003B603B">
        <w:trPr>
          <w:trHeight w:val="346"/>
        </w:trPr>
        <w:tc>
          <w:tcPr>
            <w:tcW w:w="1919" w:type="pct"/>
            <w:tcBorders>
              <w:top w:val="nil"/>
              <w:left w:val="nil"/>
              <w:bottom w:val="nil"/>
              <w:right w:val="nil"/>
            </w:tcBorders>
            <w:shd w:val="clear" w:color="auto" w:fill="auto"/>
            <w:noWrap/>
            <w:vAlign w:val="center"/>
            <w:hideMark/>
          </w:tcPr>
          <w:p w14:paraId="41CA033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children_below_15_count</w:t>
            </w:r>
          </w:p>
        </w:tc>
        <w:tc>
          <w:tcPr>
            <w:tcW w:w="3081" w:type="pct"/>
            <w:tcBorders>
              <w:top w:val="nil"/>
              <w:left w:val="nil"/>
              <w:bottom w:val="nil"/>
              <w:right w:val="nil"/>
            </w:tcBorders>
            <w:shd w:val="clear" w:color="auto" w:fill="auto"/>
            <w:noWrap/>
            <w:vAlign w:val="center"/>
            <w:hideMark/>
          </w:tcPr>
          <w:p w14:paraId="7DE9709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15 years but older than 10 years in the client's household</w:t>
            </w:r>
          </w:p>
        </w:tc>
      </w:tr>
      <w:tr w:rsidR="003B603B" w:rsidRPr="003B603B" w14:paraId="49AC4A19" w14:textId="77777777" w:rsidTr="003B603B">
        <w:trPr>
          <w:trHeight w:val="346"/>
        </w:trPr>
        <w:tc>
          <w:tcPr>
            <w:tcW w:w="1919" w:type="pct"/>
            <w:tcBorders>
              <w:top w:val="nil"/>
              <w:left w:val="nil"/>
              <w:bottom w:val="nil"/>
              <w:right w:val="nil"/>
            </w:tcBorders>
            <w:shd w:val="clear" w:color="auto" w:fill="auto"/>
            <w:noWrap/>
            <w:vAlign w:val="center"/>
            <w:hideMark/>
          </w:tcPr>
          <w:p w14:paraId="6B96216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children_below_26_count</w:t>
            </w:r>
          </w:p>
        </w:tc>
        <w:tc>
          <w:tcPr>
            <w:tcW w:w="3081" w:type="pct"/>
            <w:tcBorders>
              <w:top w:val="nil"/>
              <w:left w:val="nil"/>
              <w:bottom w:val="nil"/>
              <w:right w:val="nil"/>
            </w:tcBorders>
            <w:shd w:val="clear" w:color="auto" w:fill="auto"/>
            <w:noWrap/>
            <w:vAlign w:val="center"/>
            <w:hideMark/>
          </w:tcPr>
          <w:p w14:paraId="798DA2D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26 years but older than 15 years in the client's household</w:t>
            </w:r>
          </w:p>
        </w:tc>
      </w:tr>
      <w:tr w:rsidR="003B603B" w:rsidRPr="003B603B" w14:paraId="49BA9B64" w14:textId="77777777" w:rsidTr="003B603B">
        <w:trPr>
          <w:trHeight w:val="346"/>
        </w:trPr>
        <w:tc>
          <w:tcPr>
            <w:tcW w:w="1919" w:type="pct"/>
            <w:tcBorders>
              <w:top w:val="nil"/>
              <w:left w:val="nil"/>
              <w:bottom w:val="nil"/>
              <w:right w:val="nil"/>
            </w:tcBorders>
            <w:shd w:val="clear" w:color="auto" w:fill="auto"/>
            <w:noWrap/>
            <w:vAlign w:val="center"/>
            <w:hideMark/>
          </w:tcPr>
          <w:p w14:paraId="71A38C0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client_income_amt</w:t>
            </w:r>
          </w:p>
        </w:tc>
        <w:tc>
          <w:tcPr>
            <w:tcW w:w="3081" w:type="pct"/>
            <w:tcBorders>
              <w:top w:val="nil"/>
              <w:left w:val="nil"/>
              <w:bottom w:val="nil"/>
              <w:right w:val="nil"/>
            </w:tcBorders>
            <w:shd w:val="clear" w:color="auto" w:fill="auto"/>
            <w:noWrap/>
            <w:vAlign w:val="center"/>
            <w:hideMark/>
          </w:tcPr>
          <w:p w14:paraId="2A3EE3E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Client's income</w:t>
            </w:r>
          </w:p>
        </w:tc>
      </w:tr>
      <w:tr w:rsidR="003B603B" w:rsidRPr="003B603B" w14:paraId="1A0E4891" w14:textId="77777777" w:rsidTr="003B603B">
        <w:trPr>
          <w:trHeight w:val="346"/>
        </w:trPr>
        <w:tc>
          <w:tcPr>
            <w:tcW w:w="1919" w:type="pct"/>
            <w:tcBorders>
              <w:top w:val="nil"/>
              <w:left w:val="nil"/>
              <w:bottom w:val="nil"/>
              <w:right w:val="nil"/>
            </w:tcBorders>
            <w:shd w:val="clear" w:color="auto" w:fill="auto"/>
            <w:noWrap/>
            <w:vAlign w:val="center"/>
            <w:hideMark/>
          </w:tcPr>
          <w:p w14:paraId="16E8302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all_applicants_expense_amt</w:t>
            </w:r>
          </w:p>
        </w:tc>
        <w:tc>
          <w:tcPr>
            <w:tcW w:w="3081" w:type="pct"/>
            <w:tcBorders>
              <w:top w:val="nil"/>
              <w:left w:val="nil"/>
              <w:bottom w:val="nil"/>
              <w:right w:val="nil"/>
            </w:tcBorders>
            <w:shd w:val="clear" w:color="auto" w:fill="auto"/>
            <w:noWrap/>
            <w:vAlign w:val="center"/>
            <w:hideMark/>
          </w:tcPr>
          <w:p w14:paraId="648D414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Aggregated expense of all the applicants</w:t>
            </w:r>
          </w:p>
        </w:tc>
      </w:tr>
      <w:tr w:rsidR="003B603B" w:rsidRPr="003B603B" w14:paraId="4E845D0F" w14:textId="77777777" w:rsidTr="003B603B">
        <w:trPr>
          <w:trHeight w:val="346"/>
        </w:trPr>
        <w:tc>
          <w:tcPr>
            <w:tcW w:w="1919" w:type="pct"/>
            <w:tcBorders>
              <w:top w:val="nil"/>
              <w:left w:val="nil"/>
              <w:bottom w:val="nil"/>
              <w:right w:val="nil"/>
            </w:tcBorders>
            <w:shd w:val="clear" w:color="auto" w:fill="auto"/>
            <w:noWrap/>
            <w:vAlign w:val="center"/>
            <w:hideMark/>
          </w:tcPr>
          <w:p w14:paraId="31029B3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all_applicants_income_amt</w:t>
            </w:r>
          </w:p>
        </w:tc>
        <w:tc>
          <w:tcPr>
            <w:tcW w:w="3081" w:type="pct"/>
            <w:tcBorders>
              <w:top w:val="nil"/>
              <w:left w:val="nil"/>
              <w:bottom w:val="nil"/>
              <w:right w:val="nil"/>
            </w:tcBorders>
            <w:shd w:val="clear" w:color="auto" w:fill="auto"/>
            <w:noWrap/>
            <w:vAlign w:val="center"/>
            <w:hideMark/>
          </w:tcPr>
          <w:p w14:paraId="4C0A9F0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 of income of all the applicants</w:t>
            </w:r>
          </w:p>
        </w:tc>
      </w:tr>
      <w:tr w:rsidR="003B603B" w:rsidRPr="003B603B" w14:paraId="53B160BF" w14:textId="77777777" w:rsidTr="003B603B">
        <w:trPr>
          <w:trHeight w:val="346"/>
        </w:trPr>
        <w:tc>
          <w:tcPr>
            <w:tcW w:w="1919" w:type="pct"/>
            <w:tcBorders>
              <w:top w:val="nil"/>
              <w:left w:val="nil"/>
              <w:bottom w:val="nil"/>
              <w:right w:val="nil"/>
            </w:tcBorders>
            <w:shd w:val="clear" w:color="auto" w:fill="auto"/>
            <w:noWrap/>
            <w:vAlign w:val="center"/>
            <w:hideMark/>
          </w:tcPr>
          <w:p w14:paraId="46F2F02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age</w:t>
            </w:r>
          </w:p>
        </w:tc>
        <w:tc>
          <w:tcPr>
            <w:tcW w:w="3081" w:type="pct"/>
            <w:tcBorders>
              <w:top w:val="nil"/>
              <w:left w:val="nil"/>
              <w:bottom w:val="nil"/>
              <w:right w:val="nil"/>
            </w:tcBorders>
            <w:shd w:val="clear" w:color="auto" w:fill="auto"/>
            <w:noWrap/>
            <w:vAlign w:val="center"/>
            <w:hideMark/>
          </w:tcPr>
          <w:p w14:paraId="70F3CA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Age of the decisive applicant</w:t>
            </w:r>
          </w:p>
        </w:tc>
      </w:tr>
      <w:tr w:rsidR="003B603B" w:rsidRPr="003B603B" w14:paraId="3124F8FD" w14:textId="77777777" w:rsidTr="003B603B">
        <w:trPr>
          <w:trHeight w:val="346"/>
        </w:trPr>
        <w:tc>
          <w:tcPr>
            <w:tcW w:w="1919" w:type="pct"/>
            <w:tcBorders>
              <w:top w:val="nil"/>
              <w:left w:val="nil"/>
              <w:bottom w:val="nil"/>
              <w:right w:val="nil"/>
            </w:tcBorders>
            <w:shd w:val="clear" w:color="auto" w:fill="auto"/>
            <w:noWrap/>
            <w:vAlign w:val="center"/>
            <w:hideMark/>
          </w:tcPr>
          <w:p w14:paraId="56D96CB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main_applicant_expense_amt</w:t>
            </w:r>
          </w:p>
        </w:tc>
        <w:tc>
          <w:tcPr>
            <w:tcW w:w="3081" w:type="pct"/>
            <w:tcBorders>
              <w:top w:val="nil"/>
              <w:left w:val="nil"/>
              <w:bottom w:val="nil"/>
              <w:right w:val="nil"/>
            </w:tcBorders>
            <w:shd w:val="clear" w:color="auto" w:fill="auto"/>
            <w:noWrap/>
            <w:vAlign w:val="center"/>
            <w:hideMark/>
          </w:tcPr>
          <w:p w14:paraId="6E2C361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Expense of the decisive applicant</w:t>
            </w:r>
          </w:p>
        </w:tc>
      </w:tr>
      <w:tr w:rsidR="003B603B" w:rsidRPr="003B603B" w14:paraId="37A88544" w14:textId="77777777" w:rsidTr="003B603B">
        <w:trPr>
          <w:trHeight w:val="346"/>
        </w:trPr>
        <w:tc>
          <w:tcPr>
            <w:tcW w:w="1919" w:type="pct"/>
            <w:tcBorders>
              <w:top w:val="nil"/>
              <w:left w:val="nil"/>
              <w:bottom w:val="nil"/>
              <w:right w:val="nil"/>
            </w:tcBorders>
            <w:shd w:val="clear" w:color="auto" w:fill="auto"/>
            <w:noWrap/>
            <w:vAlign w:val="center"/>
            <w:hideMark/>
          </w:tcPr>
          <w:p w14:paraId="7270BE8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main_applicant_income_amt</w:t>
            </w:r>
          </w:p>
        </w:tc>
        <w:tc>
          <w:tcPr>
            <w:tcW w:w="3081" w:type="pct"/>
            <w:tcBorders>
              <w:top w:val="nil"/>
              <w:left w:val="nil"/>
              <w:bottom w:val="nil"/>
              <w:right w:val="nil"/>
            </w:tcBorders>
            <w:shd w:val="clear" w:color="auto" w:fill="auto"/>
            <w:noWrap/>
            <w:vAlign w:val="center"/>
            <w:hideMark/>
          </w:tcPr>
          <w:p w14:paraId="6A4A18D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 of the decisive applicant</w:t>
            </w:r>
          </w:p>
        </w:tc>
      </w:tr>
      <w:tr w:rsidR="003B603B" w:rsidRPr="003B603B" w14:paraId="01EE783F" w14:textId="77777777" w:rsidTr="003B603B">
        <w:trPr>
          <w:trHeight w:val="346"/>
        </w:trPr>
        <w:tc>
          <w:tcPr>
            <w:tcW w:w="1919" w:type="pct"/>
            <w:tcBorders>
              <w:top w:val="nil"/>
              <w:left w:val="nil"/>
              <w:bottom w:val="nil"/>
              <w:right w:val="nil"/>
            </w:tcBorders>
            <w:shd w:val="clear" w:color="auto" w:fill="auto"/>
            <w:noWrap/>
            <w:vAlign w:val="center"/>
            <w:hideMark/>
          </w:tcPr>
          <w:p w14:paraId="570D574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loan_length_mths_count</w:t>
            </w:r>
          </w:p>
        </w:tc>
        <w:tc>
          <w:tcPr>
            <w:tcW w:w="3081" w:type="pct"/>
            <w:tcBorders>
              <w:top w:val="nil"/>
              <w:left w:val="nil"/>
              <w:bottom w:val="nil"/>
              <w:right w:val="nil"/>
            </w:tcBorders>
            <w:shd w:val="clear" w:color="auto" w:fill="auto"/>
            <w:noWrap/>
            <w:vAlign w:val="center"/>
            <w:hideMark/>
          </w:tcPr>
          <w:p w14:paraId="35D9DC8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Length of a loan in months</w:t>
            </w:r>
          </w:p>
        </w:tc>
      </w:tr>
      <w:tr w:rsidR="003B603B" w:rsidRPr="003B603B" w14:paraId="28A8FA07" w14:textId="77777777" w:rsidTr="003B603B">
        <w:trPr>
          <w:trHeight w:val="346"/>
        </w:trPr>
        <w:tc>
          <w:tcPr>
            <w:tcW w:w="1919" w:type="pct"/>
            <w:tcBorders>
              <w:top w:val="nil"/>
              <w:left w:val="nil"/>
              <w:bottom w:val="nil"/>
              <w:right w:val="nil"/>
            </w:tcBorders>
            <w:shd w:val="clear" w:color="auto" w:fill="auto"/>
            <w:noWrap/>
            <w:vAlign w:val="center"/>
            <w:hideMark/>
          </w:tcPr>
          <w:p w14:paraId="3487C1C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fixation_period_mths_count</w:t>
            </w:r>
          </w:p>
        </w:tc>
        <w:tc>
          <w:tcPr>
            <w:tcW w:w="3081" w:type="pct"/>
            <w:tcBorders>
              <w:top w:val="nil"/>
              <w:left w:val="nil"/>
              <w:bottom w:val="nil"/>
              <w:right w:val="nil"/>
            </w:tcBorders>
            <w:shd w:val="clear" w:color="auto" w:fill="auto"/>
            <w:noWrap/>
            <w:vAlign w:val="center"/>
            <w:hideMark/>
          </w:tcPr>
          <w:p w14:paraId="5721042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Length of a current fixation period in months</w:t>
            </w:r>
          </w:p>
        </w:tc>
      </w:tr>
      <w:tr w:rsidR="003B603B" w:rsidRPr="003B603B" w14:paraId="22D6A2C4" w14:textId="77777777" w:rsidTr="003B603B">
        <w:trPr>
          <w:trHeight w:val="346"/>
        </w:trPr>
        <w:tc>
          <w:tcPr>
            <w:tcW w:w="1919" w:type="pct"/>
            <w:tcBorders>
              <w:top w:val="nil"/>
              <w:left w:val="nil"/>
              <w:bottom w:val="nil"/>
              <w:right w:val="nil"/>
            </w:tcBorders>
            <w:shd w:val="clear" w:color="auto" w:fill="auto"/>
            <w:noWrap/>
            <w:vAlign w:val="center"/>
            <w:hideMark/>
          </w:tcPr>
          <w:p w14:paraId="758C984F"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current_fixation_sequential_order_int</w:t>
            </w:r>
            <w:proofErr w:type="spellEnd"/>
          </w:p>
        </w:tc>
        <w:tc>
          <w:tcPr>
            <w:tcW w:w="3081" w:type="pct"/>
            <w:tcBorders>
              <w:top w:val="nil"/>
              <w:left w:val="nil"/>
              <w:bottom w:val="nil"/>
              <w:right w:val="nil"/>
            </w:tcBorders>
            <w:shd w:val="clear" w:color="auto" w:fill="auto"/>
            <w:noWrap/>
            <w:vAlign w:val="center"/>
            <w:hideMark/>
          </w:tcPr>
          <w:p w14:paraId="2DBC10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Sequence number of a current interest rate assignment (fixation)</w:t>
            </w:r>
          </w:p>
        </w:tc>
      </w:tr>
      <w:tr w:rsidR="003B603B" w:rsidRPr="003B603B" w14:paraId="3847642E" w14:textId="77777777" w:rsidTr="003B603B">
        <w:trPr>
          <w:trHeight w:val="346"/>
        </w:trPr>
        <w:tc>
          <w:tcPr>
            <w:tcW w:w="1919" w:type="pct"/>
            <w:tcBorders>
              <w:top w:val="nil"/>
              <w:left w:val="nil"/>
              <w:bottom w:val="nil"/>
              <w:right w:val="nil"/>
            </w:tcBorders>
            <w:shd w:val="clear" w:color="auto" w:fill="auto"/>
            <w:noWrap/>
            <w:vAlign w:val="center"/>
            <w:hideMark/>
          </w:tcPr>
          <w:p w14:paraId="1F2F0E7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legal_burden_bool</w:t>
            </w:r>
          </w:p>
        </w:tc>
        <w:tc>
          <w:tcPr>
            <w:tcW w:w="3081" w:type="pct"/>
            <w:tcBorders>
              <w:top w:val="nil"/>
              <w:left w:val="nil"/>
              <w:bottom w:val="nil"/>
              <w:right w:val="nil"/>
            </w:tcBorders>
            <w:shd w:val="clear" w:color="auto" w:fill="auto"/>
            <w:noWrap/>
            <w:vAlign w:val="center"/>
            <w:hideMark/>
          </w:tcPr>
          <w:p w14:paraId="6B4B06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Legal burden on a loan - distrait or sue</w:t>
            </w:r>
          </w:p>
        </w:tc>
      </w:tr>
      <w:tr w:rsidR="003B603B" w:rsidRPr="003B603B" w14:paraId="4A08B8E5" w14:textId="77777777" w:rsidTr="003B603B">
        <w:trPr>
          <w:trHeight w:val="346"/>
        </w:trPr>
        <w:tc>
          <w:tcPr>
            <w:tcW w:w="1919" w:type="pct"/>
            <w:tcBorders>
              <w:top w:val="nil"/>
              <w:left w:val="nil"/>
              <w:bottom w:val="nil"/>
              <w:right w:val="nil"/>
            </w:tcBorders>
            <w:shd w:val="clear" w:color="auto" w:fill="auto"/>
            <w:noWrap/>
            <w:vAlign w:val="center"/>
            <w:hideMark/>
          </w:tcPr>
          <w:p w14:paraId="25DB167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life_insurance_block_bool</w:t>
            </w:r>
          </w:p>
        </w:tc>
        <w:tc>
          <w:tcPr>
            <w:tcW w:w="3081" w:type="pct"/>
            <w:tcBorders>
              <w:top w:val="nil"/>
              <w:left w:val="nil"/>
              <w:bottom w:val="nil"/>
              <w:right w:val="nil"/>
            </w:tcBorders>
            <w:shd w:val="clear" w:color="auto" w:fill="auto"/>
            <w:noWrap/>
            <w:vAlign w:val="center"/>
            <w:hideMark/>
          </w:tcPr>
          <w:p w14:paraId="60F8F6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Flag if a life insurance payment indemnification is blocked in </w:t>
            </w:r>
            <w:proofErr w:type="spellStart"/>
            <w:r w:rsidRPr="003B603B">
              <w:rPr>
                <w:color w:val="000000"/>
                <w:sz w:val="20"/>
                <w:szCs w:val="20"/>
                <w:lang w:val="en-US" w:eastAsia="nl-BE"/>
              </w:rPr>
              <w:t>favour</w:t>
            </w:r>
            <w:proofErr w:type="spellEnd"/>
            <w:r w:rsidRPr="003B603B">
              <w:rPr>
                <w:color w:val="000000"/>
                <w:sz w:val="20"/>
                <w:szCs w:val="20"/>
                <w:lang w:val="en-US" w:eastAsia="nl-BE"/>
              </w:rPr>
              <w:t xml:space="preserve"> of the bank</w:t>
            </w:r>
          </w:p>
        </w:tc>
      </w:tr>
      <w:tr w:rsidR="003B603B" w:rsidRPr="003B603B" w14:paraId="686744AC" w14:textId="77777777" w:rsidTr="003B603B">
        <w:trPr>
          <w:trHeight w:val="346"/>
        </w:trPr>
        <w:tc>
          <w:tcPr>
            <w:tcW w:w="1919" w:type="pct"/>
            <w:tcBorders>
              <w:top w:val="nil"/>
              <w:left w:val="nil"/>
              <w:bottom w:val="nil"/>
              <w:right w:val="nil"/>
            </w:tcBorders>
            <w:shd w:val="clear" w:color="auto" w:fill="auto"/>
            <w:noWrap/>
            <w:vAlign w:val="center"/>
            <w:hideMark/>
          </w:tcPr>
          <w:p w14:paraId="4BAA0AE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standard_approval_exception_bool</w:t>
            </w:r>
          </w:p>
        </w:tc>
        <w:tc>
          <w:tcPr>
            <w:tcW w:w="3081" w:type="pct"/>
            <w:tcBorders>
              <w:top w:val="nil"/>
              <w:left w:val="nil"/>
              <w:bottom w:val="nil"/>
              <w:right w:val="nil"/>
            </w:tcBorders>
            <w:shd w:val="clear" w:color="auto" w:fill="auto"/>
            <w:noWrap/>
            <w:vAlign w:val="center"/>
            <w:hideMark/>
          </w:tcPr>
          <w:p w14:paraId="5570EDF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Exception from standard approval</w:t>
            </w:r>
          </w:p>
        </w:tc>
      </w:tr>
      <w:tr w:rsidR="003B603B" w:rsidRPr="003B603B" w14:paraId="0D5C1497" w14:textId="77777777" w:rsidTr="003B603B">
        <w:trPr>
          <w:trHeight w:val="346"/>
        </w:trPr>
        <w:tc>
          <w:tcPr>
            <w:tcW w:w="1919" w:type="pct"/>
            <w:tcBorders>
              <w:top w:val="nil"/>
              <w:left w:val="nil"/>
              <w:bottom w:val="nil"/>
              <w:right w:val="nil"/>
            </w:tcBorders>
            <w:shd w:val="clear" w:color="auto" w:fill="auto"/>
            <w:noWrap/>
            <w:vAlign w:val="center"/>
            <w:hideMark/>
          </w:tcPr>
          <w:p w14:paraId="5CC2700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limit_pct</w:t>
            </w:r>
          </w:p>
        </w:tc>
        <w:tc>
          <w:tcPr>
            <w:tcW w:w="3081" w:type="pct"/>
            <w:tcBorders>
              <w:top w:val="nil"/>
              <w:left w:val="nil"/>
              <w:bottom w:val="nil"/>
              <w:right w:val="nil"/>
            </w:tcBorders>
            <w:shd w:val="clear" w:color="auto" w:fill="auto"/>
            <w:noWrap/>
            <w:vAlign w:val="center"/>
            <w:hideMark/>
          </w:tcPr>
          <w:p w14:paraId="2A5155F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Limit of a loan</w:t>
            </w:r>
          </w:p>
        </w:tc>
      </w:tr>
      <w:tr w:rsidR="003B603B" w:rsidRPr="003B603B" w14:paraId="7A67AD39" w14:textId="77777777" w:rsidTr="003B603B">
        <w:trPr>
          <w:trHeight w:val="346"/>
        </w:trPr>
        <w:tc>
          <w:tcPr>
            <w:tcW w:w="1919" w:type="pct"/>
            <w:tcBorders>
              <w:top w:val="nil"/>
              <w:left w:val="nil"/>
              <w:bottom w:val="nil"/>
              <w:right w:val="nil"/>
            </w:tcBorders>
            <w:shd w:val="clear" w:color="auto" w:fill="auto"/>
            <w:noWrap/>
            <w:vAlign w:val="center"/>
            <w:hideMark/>
          </w:tcPr>
          <w:p w14:paraId="208EA43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no_payroll_bool</w:t>
            </w:r>
          </w:p>
        </w:tc>
        <w:tc>
          <w:tcPr>
            <w:tcW w:w="3081" w:type="pct"/>
            <w:tcBorders>
              <w:top w:val="nil"/>
              <w:left w:val="nil"/>
              <w:bottom w:val="nil"/>
              <w:right w:val="nil"/>
            </w:tcBorders>
            <w:shd w:val="clear" w:color="auto" w:fill="auto"/>
            <w:noWrap/>
            <w:vAlign w:val="center"/>
            <w:hideMark/>
          </w:tcPr>
          <w:p w14:paraId="1B3FD1F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Self-certified income flag</w:t>
            </w:r>
          </w:p>
        </w:tc>
      </w:tr>
      <w:tr w:rsidR="003B603B" w:rsidRPr="003B603B" w14:paraId="4F89D5C4" w14:textId="77777777" w:rsidTr="003B603B">
        <w:trPr>
          <w:trHeight w:val="346"/>
        </w:trPr>
        <w:tc>
          <w:tcPr>
            <w:tcW w:w="1919" w:type="pct"/>
            <w:tcBorders>
              <w:top w:val="nil"/>
              <w:left w:val="nil"/>
              <w:bottom w:val="nil"/>
              <w:right w:val="nil"/>
            </w:tcBorders>
            <w:shd w:val="clear" w:color="auto" w:fill="auto"/>
            <w:noWrap/>
            <w:vAlign w:val="center"/>
            <w:hideMark/>
          </w:tcPr>
          <w:p w14:paraId="766D6D7F"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ownership_share_in_coop_bool</w:t>
            </w:r>
            <w:proofErr w:type="spellEnd"/>
          </w:p>
        </w:tc>
        <w:tc>
          <w:tcPr>
            <w:tcW w:w="3081" w:type="pct"/>
            <w:tcBorders>
              <w:top w:val="nil"/>
              <w:left w:val="nil"/>
              <w:bottom w:val="nil"/>
              <w:right w:val="nil"/>
            </w:tcBorders>
            <w:shd w:val="clear" w:color="auto" w:fill="auto"/>
            <w:noWrap/>
            <w:vAlign w:val="center"/>
            <w:hideMark/>
          </w:tcPr>
          <w:p w14:paraId="5F0EA2D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Share in a flat housing co-operative flag</w:t>
            </w:r>
          </w:p>
        </w:tc>
      </w:tr>
      <w:tr w:rsidR="003B603B" w:rsidRPr="003B603B" w14:paraId="246D2B63" w14:textId="77777777" w:rsidTr="003B603B">
        <w:trPr>
          <w:trHeight w:val="346"/>
        </w:trPr>
        <w:tc>
          <w:tcPr>
            <w:tcW w:w="1919" w:type="pct"/>
            <w:tcBorders>
              <w:top w:val="nil"/>
              <w:left w:val="nil"/>
              <w:bottom w:val="nil"/>
              <w:right w:val="nil"/>
            </w:tcBorders>
            <w:shd w:val="clear" w:color="auto" w:fill="auto"/>
            <w:noWrap/>
            <w:vAlign w:val="center"/>
            <w:hideMark/>
          </w:tcPr>
          <w:p w14:paraId="75DA9AD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pre-mortgage_use_bool</w:t>
            </w:r>
          </w:p>
        </w:tc>
        <w:tc>
          <w:tcPr>
            <w:tcW w:w="3081" w:type="pct"/>
            <w:tcBorders>
              <w:top w:val="nil"/>
              <w:left w:val="nil"/>
              <w:bottom w:val="nil"/>
              <w:right w:val="nil"/>
            </w:tcBorders>
            <w:shd w:val="clear" w:color="auto" w:fill="auto"/>
            <w:noWrap/>
            <w:vAlign w:val="center"/>
            <w:hideMark/>
          </w:tcPr>
          <w:p w14:paraId="5E74083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Pre-mortgage loan used</w:t>
            </w:r>
          </w:p>
        </w:tc>
      </w:tr>
      <w:tr w:rsidR="003B603B" w:rsidRPr="003B603B" w14:paraId="2007D55D" w14:textId="77777777" w:rsidTr="003B603B">
        <w:trPr>
          <w:trHeight w:val="346"/>
        </w:trPr>
        <w:tc>
          <w:tcPr>
            <w:tcW w:w="1919" w:type="pct"/>
            <w:tcBorders>
              <w:top w:val="nil"/>
              <w:left w:val="nil"/>
              <w:bottom w:val="nil"/>
              <w:right w:val="nil"/>
            </w:tcBorders>
            <w:shd w:val="clear" w:color="auto" w:fill="auto"/>
            <w:noWrap/>
            <w:vAlign w:val="center"/>
            <w:hideMark/>
          </w:tcPr>
          <w:p w14:paraId="0B2627E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late_purpose_bool</w:t>
            </w:r>
          </w:p>
        </w:tc>
        <w:tc>
          <w:tcPr>
            <w:tcW w:w="3081" w:type="pct"/>
            <w:tcBorders>
              <w:top w:val="nil"/>
              <w:left w:val="nil"/>
              <w:bottom w:val="nil"/>
              <w:right w:val="nil"/>
            </w:tcBorders>
            <w:shd w:val="clear" w:color="auto" w:fill="auto"/>
            <w:noWrap/>
            <w:vAlign w:val="center"/>
            <w:hideMark/>
          </w:tcPr>
          <w:p w14:paraId="51D629A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Purpose will be defined later</w:t>
            </w:r>
          </w:p>
        </w:tc>
      </w:tr>
      <w:tr w:rsidR="003B603B" w:rsidRPr="003B603B" w14:paraId="68648D45" w14:textId="77777777" w:rsidTr="003B603B">
        <w:trPr>
          <w:trHeight w:val="346"/>
        </w:trPr>
        <w:tc>
          <w:tcPr>
            <w:tcW w:w="1919" w:type="pct"/>
            <w:tcBorders>
              <w:top w:val="nil"/>
              <w:left w:val="nil"/>
              <w:bottom w:val="nil"/>
              <w:right w:val="nil"/>
            </w:tcBorders>
            <w:shd w:val="clear" w:color="auto" w:fill="auto"/>
            <w:noWrap/>
            <w:vAlign w:val="center"/>
            <w:hideMark/>
          </w:tcPr>
          <w:p w14:paraId="67911C6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supplementary_loan_bool</w:t>
            </w:r>
          </w:p>
        </w:tc>
        <w:tc>
          <w:tcPr>
            <w:tcW w:w="3081" w:type="pct"/>
            <w:tcBorders>
              <w:top w:val="nil"/>
              <w:left w:val="nil"/>
              <w:bottom w:val="nil"/>
              <w:right w:val="nil"/>
            </w:tcBorders>
            <w:shd w:val="clear" w:color="auto" w:fill="auto"/>
            <w:noWrap/>
            <w:vAlign w:val="center"/>
            <w:hideMark/>
          </w:tcPr>
          <w:p w14:paraId="44FAE65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Loan with supplementary part</w:t>
            </w:r>
          </w:p>
        </w:tc>
      </w:tr>
      <w:tr w:rsidR="003B603B" w:rsidRPr="003B603B" w14:paraId="36E842FB" w14:textId="77777777" w:rsidTr="003B603B">
        <w:trPr>
          <w:trHeight w:val="346"/>
        </w:trPr>
        <w:tc>
          <w:tcPr>
            <w:tcW w:w="1919" w:type="pct"/>
            <w:tcBorders>
              <w:top w:val="nil"/>
              <w:left w:val="nil"/>
              <w:bottom w:val="nil"/>
              <w:right w:val="nil"/>
            </w:tcBorders>
            <w:shd w:val="clear" w:color="auto" w:fill="auto"/>
            <w:noWrap/>
            <w:vAlign w:val="center"/>
            <w:hideMark/>
          </w:tcPr>
          <w:p w14:paraId="748C8A3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no_fee_bool</w:t>
            </w:r>
          </w:p>
        </w:tc>
        <w:tc>
          <w:tcPr>
            <w:tcW w:w="3081" w:type="pct"/>
            <w:tcBorders>
              <w:top w:val="nil"/>
              <w:left w:val="nil"/>
              <w:bottom w:val="nil"/>
              <w:right w:val="nil"/>
            </w:tcBorders>
            <w:shd w:val="clear" w:color="auto" w:fill="auto"/>
            <w:noWrap/>
            <w:vAlign w:val="center"/>
            <w:hideMark/>
          </w:tcPr>
          <w:p w14:paraId="4E9EA33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Fee included in the interest rate</w:t>
            </w:r>
          </w:p>
        </w:tc>
      </w:tr>
      <w:tr w:rsidR="003B603B" w:rsidRPr="003B603B" w14:paraId="2C4755AB" w14:textId="77777777" w:rsidTr="003B603B">
        <w:trPr>
          <w:trHeight w:val="346"/>
        </w:trPr>
        <w:tc>
          <w:tcPr>
            <w:tcW w:w="1919" w:type="pct"/>
            <w:tcBorders>
              <w:top w:val="nil"/>
              <w:left w:val="nil"/>
              <w:bottom w:val="nil"/>
              <w:right w:val="nil"/>
            </w:tcBorders>
            <w:shd w:val="clear" w:color="auto" w:fill="auto"/>
            <w:noWrap/>
            <w:vAlign w:val="center"/>
            <w:hideMark/>
          </w:tcPr>
          <w:p w14:paraId="075E746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non-resident_bool</w:t>
            </w:r>
          </w:p>
        </w:tc>
        <w:tc>
          <w:tcPr>
            <w:tcW w:w="3081" w:type="pct"/>
            <w:tcBorders>
              <w:top w:val="nil"/>
              <w:left w:val="nil"/>
              <w:bottom w:val="nil"/>
              <w:right w:val="nil"/>
            </w:tcBorders>
            <w:shd w:val="clear" w:color="auto" w:fill="auto"/>
            <w:noWrap/>
            <w:vAlign w:val="center"/>
            <w:hideMark/>
          </w:tcPr>
          <w:p w14:paraId="4DA41F0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For non-residents</w:t>
            </w:r>
          </w:p>
        </w:tc>
      </w:tr>
      <w:tr w:rsidR="003B603B" w:rsidRPr="003B603B" w14:paraId="1CD8C25A" w14:textId="77777777" w:rsidTr="003B603B">
        <w:trPr>
          <w:trHeight w:val="346"/>
        </w:trPr>
        <w:tc>
          <w:tcPr>
            <w:tcW w:w="1919" w:type="pct"/>
            <w:tcBorders>
              <w:top w:val="nil"/>
              <w:left w:val="nil"/>
              <w:bottom w:val="nil"/>
              <w:right w:val="nil"/>
            </w:tcBorders>
            <w:shd w:val="clear" w:color="auto" w:fill="auto"/>
            <w:noWrap/>
            <w:vAlign w:val="center"/>
            <w:hideMark/>
          </w:tcPr>
          <w:p w14:paraId="47AE39D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collateral_insurance_flg</w:t>
            </w:r>
          </w:p>
        </w:tc>
        <w:tc>
          <w:tcPr>
            <w:tcW w:w="3081" w:type="pct"/>
            <w:tcBorders>
              <w:top w:val="nil"/>
              <w:left w:val="nil"/>
              <w:bottom w:val="nil"/>
              <w:right w:val="nil"/>
            </w:tcBorders>
            <w:shd w:val="clear" w:color="auto" w:fill="auto"/>
            <w:noWrap/>
            <w:vAlign w:val="center"/>
            <w:hideMark/>
          </w:tcPr>
          <w:p w14:paraId="01EDDA3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the collateral is insured</w:t>
            </w:r>
          </w:p>
        </w:tc>
      </w:tr>
      <w:tr w:rsidR="003B603B" w:rsidRPr="003B603B" w14:paraId="10A9C666" w14:textId="77777777" w:rsidTr="003B603B">
        <w:trPr>
          <w:trHeight w:val="346"/>
        </w:trPr>
        <w:tc>
          <w:tcPr>
            <w:tcW w:w="1919" w:type="pct"/>
            <w:tcBorders>
              <w:top w:val="nil"/>
              <w:left w:val="nil"/>
              <w:bottom w:val="nil"/>
              <w:right w:val="nil"/>
            </w:tcBorders>
            <w:shd w:val="clear" w:color="auto" w:fill="auto"/>
            <w:noWrap/>
            <w:vAlign w:val="center"/>
            <w:hideMark/>
          </w:tcPr>
          <w:p w14:paraId="42A4B8C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collateral_owners_count</w:t>
            </w:r>
          </w:p>
        </w:tc>
        <w:tc>
          <w:tcPr>
            <w:tcW w:w="3081" w:type="pct"/>
            <w:tcBorders>
              <w:top w:val="nil"/>
              <w:left w:val="nil"/>
              <w:bottom w:val="nil"/>
              <w:right w:val="nil"/>
            </w:tcBorders>
            <w:shd w:val="clear" w:color="auto" w:fill="auto"/>
            <w:noWrap/>
            <w:vAlign w:val="center"/>
            <w:hideMark/>
          </w:tcPr>
          <w:p w14:paraId="4451C97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owners of the main collateral</w:t>
            </w:r>
          </w:p>
        </w:tc>
      </w:tr>
      <w:tr w:rsidR="003B603B" w:rsidRPr="003B603B" w14:paraId="6B750CC6" w14:textId="77777777" w:rsidTr="003B603B">
        <w:trPr>
          <w:trHeight w:val="346"/>
        </w:trPr>
        <w:tc>
          <w:tcPr>
            <w:tcW w:w="1919" w:type="pct"/>
            <w:tcBorders>
              <w:top w:val="nil"/>
              <w:left w:val="nil"/>
              <w:bottom w:val="nil"/>
              <w:right w:val="nil"/>
            </w:tcBorders>
            <w:shd w:val="clear" w:color="auto" w:fill="auto"/>
            <w:noWrap/>
            <w:vAlign w:val="center"/>
            <w:hideMark/>
          </w:tcPr>
          <w:p w14:paraId="5C2D026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main_object_as_coll_flg</w:t>
            </w:r>
            <w:proofErr w:type="spellEnd"/>
          </w:p>
        </w:tc>
        <w:tc>
          <w:tcPr>
            <w:tcW w:w="3081" w:type="pct"/>
            <w:tcBorders>
              <w:top w:val="nil"/>
              <w:left w:val="nil"/>
              <w:bottom w:val="nil"/>
              <w:right w:val="nil"/>
            </w:tcBorders>
            <w:shd w:val="clear" w:color="auto" w:fill="auto"/>
            <w:noWrap/>
            <w:vAlign w:val="center"/>
            <w:hideMark/>
          </w:tcPr>
          <w:p w14:paraId="45C32BD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main object is collateral</w:t>
            </w:r>
          </w:p>
        </w:tc>
      </w:tr>
      <w:tr w:rsidR="003B603B" w:rsidRPr="003B603B" w14:paraId="570D33EF" w14:textId="77777777" w:rsidTr="003B603B">
        <w:trPr>
          <w:trHeight w:val="346"/>
        </w:trPr>
        <w:tc>
          <w:tcPr>
            <w:tcW w:w="1919" w:type="pct"/>
            <w:tcBorders>
              <w:top w:val="nil"/>
              <w:left w:val="nil"/>
              <w:bottom w:val="nil"/>
              <w:right w:val="nil"/>
            </w:tcBorders>
            <w:shd w:val="clear" w:color="auto" w:fill="auto"/>
            <w:noWrap/>
            <w:vAlign w:val="center"/>
            <w:hideMark/>
          </w:tcPr>
          <w:p w14:paraId="047800F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main_collateral_value_amt</w:t>
            </w:r>
          </w:p>
        </w:tc>
        <w:tc>
          <w:tcPr>
            <w:tcW w:w="3081" w:type="pct"/>
            <w:tcBorders>
              <w:top w:val="nil"/>
              <w:left w:val="nil"/>
              <w:bottom w:val="nil"/>
              <w:right w:val="nil"/>
            </w:tcBorders>
            <w:shd w:val="clear" w:color="auto" w:fill="auto"/>
            <w:noWrap/>
            <w:vAlign w:val="center"/>
            <w:hideMark/>
          </w:tcPr>
          <w:p w14:paraId="0AC8DE8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 collateral</w:t>
            </w:r>
          </w:p>
        </w:tc>
      </w:tr>
      <w:tr w:rsidR="003B603B" w:rsidRPr="003B603B" w14:paraId="2FD834D5" w14:textId="77777777" w:rsidTr="003B603B">
        <w:trPr>
          <w:trHeight w:val="346"/>
        </w:trPr>
        <w:tc>
          <w:tcPr>
            <w:tcW w:w="1919" w:type="pct"/>
            <w:tcBorders>
              <w:top w:val="nil"/>
              <w:left w:val="nil"/>
              <w:bottom w:val="nil"/>
              <w:right w:val="nil"/>
            </w:tcBorders>
            <w:shd w:val="clear" w:color="auto" w:fill="auto"/>
            <w:noWrap/>
            <w:vAlign w:val="center"/>
            <w:hideMark/>
          </w:tcPr>
          <w:p w14:paraId="308E4AB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collateral_value_amt</w:t>
            </w:r>
          </w:p>
        </w:tc>
        <w:tc>
          <w:tcPr>
            <w:tcW w:w="3081" w:type="pct"/>
            <w:tcBorders>
              <w:top w:val="nil"/>
              <w:left w:val="nil"/>
              <w:bottom w:val="nil"/>
              <w:right w:val="nil"/>
            </w:tcBorders>
            <w:shd w:val="clear" w:color="auto" w:fill="auto"/>
            <w:noWrap/>
            <w:vAlign w:val="center"/>
            <w:hideMark/>
          </w:tcPr>
          <w:p w14:paraId="5DD42D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all collaterals</w:t>
            </w:r>
          </w:p>
        </w:tc>
      </w:tr>
      <w:tr w:rsidR="003B603B" w:rsidRPr="003B603B" w14:paraId="1E701224" w14:textId="77777777" w:rsidTr="003B603B">
        <w:trPr>
          <w:trHeight w:val="346"/>
        </w:trPr>
        <w:tc>
          <w:tcPr>
            <w:tcW w:w="1919" w:type="pct"/>
            <w:tcBorders>
              <w:top w:val="nil"/>
              <w:left w:val="nil"/>
              <w:bottom w:val="nil"/>
              <w:right w:val="nil"/>
            </w:tcBorders>
            <w:shd w:val="clear" w:color="auto" w:fill="auto"/>
            <w:noWrap/>
            <w:vAlign w:val="center"/>
            <w:hideMark/>
          </w:tcPr>
          <w:p w14:paraId="146FA7A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collateral_count</w:t>
            </w:r>
          </w:p>
        </w:tc>
        <w:tc>
          <w:tcPr>
            <w:tcW w:w="3081" w:type="pct"/>
            <w:tcBorders>
              <w:top w:val="nil"/>
              <w:left w:val="nil"/>
              <w:bottom w:val="nil"/>
              <w:right w:val="nil"/>
            </w:tcBorders>
            <w:shd w:val="clear" w:color="auto" w:fill="auto"/>
            <w:noWrap/>
            <w:vAlign w:val="center"/>
            <w:hideMark/>
          </w:tcPr>
          <w:p w14:paraId="1A7F3DB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Number of collaterals (properties)</w:t>
            </w:r>
          </w:p>
        </w:tc>
      </w:tr>
      <w:tr w:rsidR="003B603B" w:rsidRPr="003B603B" w14:paraId="14AD40D1" w14:textId="77777777" w:rsidTr="003B603B">
        <w:trPr>
          <w:trHeight w:val="346"/>
        </w:trPr>
        <w:tc>
          <w:tcPr>
            <w:tcW w:w="1919" w:type="pct"/>
            <w:tcBorders>
              <w:top w:val="nil"/>
              <w:left w:val="nil"/>
              <w:bottom w:val="nil"/>
              <w:right w:val="nil"/>
            </w:tcBorders>
            <w:shd w:val="clear" w:color="auto" w:fill="auto"/>
            <w:noWrap/>
            <w:vAlign w:val="center"/>
            <w:hideMark/>
          </w:tcPr>
          <w:p w14:paraId="4C74B56F"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commercial_real_estate_coll_flg</w:t>
            </w:r>
            <w:proofErr w:type="spellEnd"/>
          </w:p>
        </w:tc>
        <w:tc>
          <w:tcPr>
            <w:tcW w:w="3081" w:type="pct"/>
            <w:tcBorders>
              <w:top w:val="nil"/>
              <w:left w:val="nil"/>
              <w:bottom w:val="nil"/>
              <w:right w:val="nil"/>
            </w:tcBorders>
            <w:shd w:val="clear" w:color="auto" w:fill="auto"/>
            <w:noWrap/>
            <w:vAlign w:val="center"/>
            <w:hideMark/>
          </w:tcPr>
          <w:p w14:paraId="346152A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commercial real estate is a collateral of the loan</w:t>
            </w:r>
          </w:p>
        </w:tc>
      </w:tr>
      <w:tr w:rsidR="003B603B" w:rsidRPr="003B603B" w14:paraId="1BE496E4" w14:textId="77777777" w:rsidTr="003B603B">
        <w:trPr>
          <w:trHeight w:val="346"/>
        </w:trPr>
        <w:tc>
          <w:tcPr>
            <w:tcW w:w="1919" w:type="pct"/>
            <w:tcBorders>
              <w:top w:val="nil"/>
              <w:left w:val="nil"/>
              <w:bottom w:val="nil"/>
              <w:right w:val="nil"/>
            </w:tcBorders>
            <w:shd w:val="clear" w:color="auto" w:fill="auto"/>
            <w:noWrap/>
            <w:vAlign w:val="center"/>
            <w:hideMark/>
          </w:tcPr>
          <w:p w14:paraId="559C4B7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main_object_insurance_flg</w:t>
            </w:r>
          </w:p>
        </w:tc>
        <w:tc>
          <w:tcPr>
            <w:tcW w:w="3081" w:type="pct"/>
            <w:tcBorders>
              <w:top w:val="nil"/>
              <w:left w:val="nil"/>
              <w:bottom w:val="nil"/>
              <w:right w:val="nil"/>
            </w:tcBorders>
            <w:shd w:val="clear" w:color="auto" w:fill="auto"/>
            <w:noWrap/>
            <w:vAlign w:val="center"/>
            <w:hideMark/>
          </w:tcPr>
          <w:p w14:paraId="6808279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the main object is insured</w:t>
            </w:r>
          </w:p>
        </w:tc>
      </w:tr>
      <w:tr w:rsidR="003B603B" w:rsidRPr="003B603B" w14:paraId="1D5D04C9" w14:textId="77777777" w:rsidTr="003B603B">
        <w:trPr>
          <w:trHeight w:val="346"/>
        </w:trPr>
        <w:tc>
          <w:tcPr>
            <w:tcW w:w="1919" w:type="pct"/>
            <w:tcBorders>
              <w:top w:val="nil"/>
              <w:left w:val="nil"/>
              <w:bottom w:val="nil"/>
              <w:right w:val="nil"/>
            </w:tcBorders>
            <w:shd w:val="clear" w:color="auto" w:fill="auto"/>
            <w:noWrap/>
            <w:vAlign w:val="center"/>
            <w:hideMark/>
          </w:tcPr>
          <w:p w14:paraId="2B7D6F0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main_object_owners_count</w:t>
            </w:r>
          </w:p>
        </w:tc>
        <w:tc>
          <w:tcPr>
            <w:tcW w:w="3081" w:type="pct"/>
            <w:tcBorders>
              <w:top w:val="nil"/>
              <w:left w:val="nil"/>
              <w:bottom w:val="nil"/>
              <w:right w:val="nil"/>
            </w:tcBorders>
            <w:shd w:val="clear" w:color="auto" w:fill="auto"/>
            <w:noWrap/>
            <w:vAlign w:val="center"/>
            <w:hideMark/>
          </w:tcPr>
          <w:p w14:paraId="06198DA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owners of the main object</w:t>
            </w:r>
          </w:p>
        </w:tc>
      </w:tr>
      <w:tr w:rsidR="003B603B" w:rsidRPr="003B603B" w14:paraId="6F1507D3" w14:textId="77777777" w:rsidTr="003B603B">
        <w:trPr>
          <w:trHeight w:val="346"/>
        </w:trPr>
        <w:tc>
          <w:tcPr>
            <w:tcW w:w="1919" w:type="pct"/>
            <w:tcBorders>
              <w:top w:val="nil"/>
              <w:left w:val="nil"/>
              <w:bottom w:val="nil"/>
              <w:right w:val="nil"/>
            </w:tcBorders>
            <w:shd w:val="clear" w:color="auto" w:fill="auto"/>
            <w:noWrap/>
            <w:vAlign w:val="center"/>
            <w:hideMark/>
          </w:tcPr>
          <w:p w14:paraId="148D4BD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main_object_as_coll_flg_2</w:t>
            </w:r>
          </w:p>
        </w:tc>
        <w:tc>
          <w:tcPr>
            <w:tcW w:w="3081" w:type="pct"/>
            <w:tcBorders>
              <w:top w:val="nil"/>
              <w:left w:val="nil"/>
              <w:bottom w:val="nil"/>
              <w:right w:val="nil"/>
            </w:tcBorders>
            <w:shd w:val="clear" w:color="auto" w:fill="auto"/>
            <w:noWrap/>
            <w:vAlign w:val="center"/>
            <w:hideMark/>
          </w:tcPr>
          <w:p w14:paraId="0BA25EA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main object is collateral</w:t>
            </w:r>
          </w:p>
        </w:tc>
      </w:tr>
      <w:tr w:rsidR="003B603B" w:rsidRPr="003B603B" w14:paraId="619CEACE" w14:textId="77777777" w:rsidTr="003B603B">
        <w:trPr>
          <w:trHeight w:val="346"/>
        </w:trPr>
        <w:tc>
          <w:tcPr>
            <w:tcW w:w="1919" w:type="pct"/>
            <w:tcBorders>
              <w:top w:val="nil"/>
              <w:left w:val="nil"/>
              <w:bottom w:val="nil"/>
              <w:right w:val="nil"/>
            </w:tcBorders>
            <w:shd w:val="clear" w:color="auto" w:fill="auto"/>
            <w:noWrap/>
            <w:vAlign w:val="center"/>
            <w:hideMark/>
          </w:tcPr>
          <w:p w14:paraId="14DA127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lastRenderedPageBreak/>
              <w:t>main_obj_value_amt</w:t>
            </w:r>
          </w:p>
        </w:tc>
        <w:tc>
          <w:tcPr>
            <w:tcW w:w="3081" w:type="pct"/>
            <w:tcBorders>
              <w:top w:val="nil"/>
              <w:left w:val="nil"/>
              <w:bottom w:val="nil"/>
              <w:right w:val="nil"/>
            </w:tcBorders>
            <w:shd w:val="clear" w:color="auto" w:fill="auto"/>
            <w:noWrap/>
            <w:vAlign w:val="center"/>
            <w:hideMark/>
          </w:tcPr>
          <w:p w14:paraId="0D03B0A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 loan object</w:t>
            </w:r>
          </w:p>
        </w:tc>
      </w:tr>
      <w:tr w:rsidR="003B603B" w:rsidRPr="003B603B" w14:paraId="39EAD550" w14:textId="77777777" w:rsidTr="003B603B">
        <w:trPr>
          <w:trHeight w:val="346"/>
        </w:trPr>
        <w:tc>
          <w:tcPr>
            <w:tcW w:w="1919" w:type="pct"/>
            <w:tcBorders>
              <w:top w:val="nil"/>
              <w:left w:val="nil"/>
              <w:bottom w:val="nil"/>
              <w:right w:val="nil"/>
            </w:tcBorders>
            <w:shd w:val="clear" w:color="auto" w:fill="auto"/>
            <w:noWrap/>
            <w:vAlign w:val="center"/>
            <w:hideMark/>
          </w:tcPr>
          <w:p w14:paraId="5BE8CF8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brki_installment_amt</w:t>
            </w:r>
          </w:p>
        </w:tc>
        <w:tc>
          <w:tcPr>
            <w:tcW w:w="3081" w:type="pct"/>
            <w:tcBorders>
              <w:top w:val="nil"/>
              <w:left w:val="nil"/>
              <w:bottom w:val="nil"/>
              <w:right w:val="nil"/>
            </w:tcBorders>
            <w:shd w:val="clear" w:color="auto" w:fill="auto"/>
            <w:noWrap/>
            <w:vAlign w:val="center"/>
            <w:hideMark/>
          </w:tcPr>
          <w:p w14:paraId="0D6D6C9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Installment amount</w:t>
            </w:r>
          </w:p>
        </w:tc>
      </w:tr>
      <w:tr w:rsidR="003B603B" w:rsidRPr="003B603B" w14:paraId="4A8A7B28" w14:textId="77777777" w:rsidTr="003B603B">
        <w:trPr>
          <w:trHeight w:val="346"/>
        </w:trPr>
        <w:tc>
          <w:tcPr>
            <w:tcW w:w="1919" w:type="pct"/>
            <w:tcBorders>
              <w:top w:val="nil"/>
              <w:left w:val="nil"/>
              <w:bottom w:val="nil"/>
              <w:right w:val="nil"/>
            </w:tcBorders>
            <w:shd w:val="clear" w:color="auto" w:fill="auto"/>
            <w:noWrap/>
            <w:vAlign w:val="center"/>
            <w:hideMark/>
          </w:tcPr>
          <w:p w14:paraId="0106215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pre-approval_flg</w:t>
            </w:r>
          </w:p>
        </w:tc>
        <w:tc>
          <w:tcPr>
            <w:tcW w:w="3081" w:type="pct"/>
            <w:tcBorders>
              <w:top w:val="nil"/>
              <w:left w:val="nil"/>
              <w:bottom w:val="nil"/>
              <w:right w:val="nil"/>
            </w:tcBorders>
            <w:shd w:val="clear" w:color="auto" w:fill="auto"/>
            <w:noWrap/>
            <w:vAlign w:val="center"/>
            <w:hideMark/>
          </w:tcPr>
          <w:p w14:paraId="633A318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Preapproved mortgage loan flag</w:t>
            </w:r>
          </w:p>
        </w:tc>
      </w:tr>
      <w:tr w:rsidR="003B603B" w:rsidRPr="003B603B" w14:paraId="4F05F84B" w14:textId="77777777" w:rsidTr="003B603B">
        <w:trPr>
          <w:trHeight w:val="346"/>
        </w:trPr>
        <w:tc>
          <w:tcPr>
            <w:tcW w:w="1919" w:type="pct"/>
            <w:tcBorders>
              <w:top w:val="nil"/>
              <w:left w:val="nil"/>
              <w:bottom w:val="nil"/>
              <w:right w:val="nil"/>
            </w:tcBorders>
            <w:shd w:val="clear" w:color="auto" w:fill="auto"/>
            <w:noWrap/>
            <w:vAlign w:val="center"/>
            <w:hideMark/>
          </w:tcPr>
          <w:p w14:paraId="3DA3898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live_account_mtd_flg</w:t>
            </w:r>
          </w:p>
        </w:tc>
        <w:tc>
          <w:tcPr>
            <w:tcW w:w="3081" w:type="pct"/>
            <w:tcBorders>
              <w:top w:val="nil"/>
              <w:left w:val="nil"/>
              <w:bottom w:val="nil"/>
              <w:right w:val="nil"/>
            </w:tcBorders>
            <w:shd w:val="clear" w:color="auto" w:fill="auto"/>
            <w:noWrap/>
            <w:vAlign w:val="center"/>
            <w:hideMark/>
          </w:tcPr>
          <w:p w14:paraId="45E0756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of at least one live account in actual month</w:t>
            </w:r>
          </w:p>
        </w:tc>
      </w:tr>
      <w:tr w:rsidR="003B603B" w:rsidRPr="003B603B" w14:paraId="5A51A03D" w14:textId="77777777" w:rsidTr="003B603B">
        <w:trPr>
          <w:trHeight w:val="346"/>
        </w:trPr>
        <w:tc>
          <w:tcPr>
            <w:tcW w:w="1919" w:type="pct"/>
            <w:tcBorders>
              <w:top w:val="nil"/>
              <w:left w:val="nil"/>
              <w:bottom w:val="nil"/>
              <w:right w:val="nil"/>
            </w:tcBorders>
            <w:shd w:val="clear" w:color="auto" w:fill="auto"/>
            <w:noWrap/>
            <w:vAlign w:val="center"/>
            <w:hideMark/>
          </w:tcPr>
          <w:p w14:paraId="33132E56"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live_account_prev_mth_flg</w:t>
            </w:r>
            <w:proofErr w:type="spellEnd"/>
          </w:p>
        </w:tc>
        <w:tc>
          <w:tcPr>
            <w:tcW w:w="3081" w:type="pct"/>
            <w:tcBorders>
              <w:top w:val="nil"/>
              <w:left w:val="nil"/>
              <w:bottom w:val="nil"/>
              <w:right w:val="nil"/>
            </w:tcBorders>
            <w:shd w:val="clear" w:color="auto" w:fill="auto"/>
            <w:noWrap/>
            <w:vAlign w:val="center"/>
            <w:hideMark/>
          </w:tcPr>
          <w:p w14:paraId="01E571F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of at least one live account in past month</w:t>
            </w:r>
          </w:p>
        </w:tc>
      </w:tr>
      <w:tr w:rsidR="003B603B" w:rsidRPr="003B603B" w14:paraId="031A8F9C" w14:textId="77777777" w:rsidTr="003B603B">
        <w:trPr>
          <w:trHeight w:val="346"/>
        </w:trPr>
        <w:tc>
          <w:tcPr>
            <w:tcW w:w="1919" w:type="pct"/>
            <w:tcBorders>
              <w:top w:val="nil"/>
              <w:left w:val="nil"/>
              <w:bottom w:val="nil"/>
              <w:right w:val="nil"/>
            </w:tcBorders>
            <w:shd w:val="clear" w:color="auto" w:fill="auto"/>
            <w:noWrap/>
            <w:vAlign w:val="center"/>
            <w:hideMark/>
          </w:tcPr>
          <w:p w14:paraId="087D350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account_balance_1q_avg_amt</w:t>
            </w:r>
          </w:p>
        </w:tc>
        <w:tc>
          <w:tcPr>
            <w:tcW w:w="3081" w:type="pct"/>
            <w:tcBorders>
              <w:top w:val="nil"/>
              <w:left w:val="nil"/>
              <w:bottom w:val="nil"/>
              <w:right w:val="nil"/>
            </w:tcBorders>
            <w:shd w:val="clear" w:color="auto" w:fill="auto"/>
            <w:noWrap/>
            <w:vAlign w:val="center"/>
            <w:hideMark/>
          </w:tcPr>
          <w:p w14:paraId="466746F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balances during past 1 quarter</w:t>
            </w:r>
          </w:p>
        </w:tc>
      </w:tr>
      <w:tr w:rsidR="003B603B" w:rsidRPr="003B603B" w14:paraId="44BD5491" w14:textId="77777777" w:rsidTr="003B603B">
        <w:trPr>
          <w:trHeight w:val="346"/>
        </w:trPr>
        <w:tc>
          <w:tcPr>
            <w:tcW w:w="1919" w:type="pct"/>
            <w:tcBorders>
              <w:top w:val="nil"/>
              <w:left w:val="nil"/>
              <w:bottom w:val="nil"/>
              <w:right w:val="nil"/>
            </w:tcBorders>
            <w:shd w:val="clear" w:color="auto" w:fill="auto"/>
            <w:noWrap/>
            <w:vAlign w:val="center"/>
            <w:hideMark/>
          </w:tcPr>
          <w:p w14:paraId="2D03FC4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account_balance_2qs_avg_amt</w:t>
            </w:r>
          </w:p>
        </w:tc>
        <w:tc>
          <w:tcPr>
            <w:tcW w:w="3081" w:type="pct"/>
            <w:tcBorders>
              <w:top w:val="nil"/>
              <w:left w:val="nil"/>
              <w:bottom w:val="nil"/>
              <w:right w:val="nil"/>
            </w:tcBorders>
            <w:shd w:val="clear" w:color="auto" w:fill="auto"/>
            <w:noWrap/>
            <w:vAlign w:val="center"/>
            <w:hideMark/>
          </w:tcPr>
          <w:p w14:paraId="0CF241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balances during past 2 quarters</w:t>
            </w:r>
          </w:p>
        </w:tc>
      </w:tr>
      <w:tr w:rsidR="003B603B" w:rsidRPr="003B603B" w14:paraId="73C2C3FF" w14:textId="77777777" w:rsidTr="003B603B">
        <w:trPr>
          <w:trHeight w:val="346"/>
        </w:trPr>
        <w:tc>
          <w:tcPr>
            <w:tcW w:w="1919" w:type="pct"/>
            <w:tcBorders>
              <w:top w:val="nil"/>
              <w:left w:val="nil"/>
              <w:bottom w:val="nil"/>
              <w:right w:val="nil"/>
            </w:tcBorders>
            <w:shd w:val="clear" w:color="auto" w:fill="auto"/>
            <w:noWrap/>
            <w:vAlign w:val="center"/>
            <w:hideMark/>
          </w:tcPr>
          <w:p w14:paraId="2E621A3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credit_turnover_mtd_amt</w:t>
            </w:r>
          </w:p>
        </w:tc>
        <w:tc>
          <w:tcPr>
            <w:tcW w:w="3081" w:type="pct"/>
            <w:tcBorders>
              <w:top w:val="nil"/>
              <w:left w:val="nil"/>
              <w:bottom w:val="nil"/>
              <w:right w:val="nil"/>
            </w:tcBorders>
            <w:shd w:val="clear" w:color="auto" w:fill="auto"/>
            <w:noWrap/>
            <w:vAlign w:val="center"/>
            <w:hideMark/>
          </w:tcPr>
          <w:p w14:paraId="04956EA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credit turnover in actual month</w:t>
            </w:r>
          </w:p>
        </w:tc>
      </w:tr>
      <w:tr w:rsidR="003B603B" w:rsidRPr="003B603B" w14:paraId="071879EE" w14:textId="77777777" w:rsidTr="003B603B">
        <w:trPr>
          <w:trHeight w:val="346"/>
        </w:trPr>
        <w:tc>
          <w:tcPr>
            <w:tcW w:w="1919" w:type="pct"/>
            <w:tcBorders>
              <w:top w:val="nil"/>
              <w:left w:val="nil"/>
              <w:bottom w:val="nil"/>
              <w:right w:val="nil"/>
            </w:tcBorders>
            <w:shd w:val="clear" w:color="auto" w:fill="auto"/>
            <w:noWrap/>
            <w:vAlign w:val="center"/>
            <w:hideMark/>
          </w:tcPr>
          <w:p w14:paraId="11E60AD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credit_turnover_prev_mth_amt</w:t>
            </w:r>
            <w:proofErr w:type="spellEnd"/>
          </w:p>
        </w:tc>
        <w:tc>
          <w:tcPr>
            <w:tcW w:w="3081" w:type="pct"/>
            <w:tcBorders>
              <w:top w:val="nil"/>
              <w:left w:val="nil"/>
              <w:bottom w:val="nil"/>
              <w:right w:val="nil"/>
            </w:tcBorders>
            <w:shd w:val="clear" w:color="auto" w:fill="auto"/>
            <w:noWrap/>
            <w:vAlign w:val="center"/>
            <w:hideMark/>
          </w:tcPr>
          <w:p w14:paraId="413AC80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credit turnover in past month</w:t>
            </w:r>
          </w:p>
        </w:tc>
      </w:tr>
      <w:tr w:rsidR="003B603B" w:rsidRPr="003B603B" w14:paraId="17490C29" w14:textId="77777777" w:rsidTr="003B603B">
        <w:trPr>
          <w:trHeight w:val="346"/>
        </w:trPr>
        <w:tc>
          <w:tcPr>
            <w:tcW w:w="1919" w:type="pct"/>
            <w:tcBorders>
              <w:top w:val="nil"/>
              <w:left w:val="nil"/>
              <w:bottom w:val="nil"/>
              <w:right w:val="nil"/>
            </w:tcBorders>
            <w:shd w:val="clear" w:color="auto" w:fill="auto"/>
            <w:noWrap/>
            <w:vAlign w:val="center"/>
            <w:hideMark/>
          </w:tcPr>
          <w:p w14:paraId="510A5A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credit_turnover_1q_avg_amt</w:t>
            </w:r>
          </w:p>
        </w:tc>
        <w:tc>
          <w:tcPr>
            <w:tcW w:w="3081" w:type="pct"/>
            <w:tcBorders>
              <w:top w:val="nil"/>
              <w:left w:val="nil"/>
              <w:bottom w:val="nil"/>
              <w:right w:val="nil"/>
            </w:tcBorders>
            <w:shd w:val="clear" w:color="auto" w:fill="auto"/>
            <w:noWrap/>
            <w:vAlign w:val="center"/>
            <w:hideMark/>
          </w:tcPr>
          <w:p w14:paraId="1541C5A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credit turnovers during past 1 quarter</w:t>
            </w:r>
          </w:p>
        </w:tc>
      </w:tr>
      <w:tr w:rsidR="003B603B" w:rsidRPr="003B603B" w14:paraId="20B1A5A7" w14:textId="77777777" w:rsidTr="003B603B">
        <w:trPr>
          <w:trHeight w:val="346"/>
        </w:trPr>
        <w:tc>
          <w:tcPr>
            <w:tcW w:w="1919" w:type="pct"/>
            <w:tcBorders>
              <w:top w:val="nil"/>
              <w:left w:val="nil"/>
              <w:bottom w:val="nil"/>
              <w:right w:val="nil"/>
            </w:tcBorders>
            <w:shd w:val="clear" w:color="auto" w:fill="auto"/>
            <w:noWrap/>
            <w:vAlign w:val="center"/>
            <w:hideMark/>
          </w:tcPr>
          <w:p w14:paraId="68644EF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credit_turnover_2qs_avg_amt</w:t>
            </w:r>
          </w:p>
        </w:tc>
        <w:tc>
          <w:tcPr>
            <w:tcW w:w="3081" w:type="pct"/>
            <w:tcBorders>
              <w:top w:val="nil"/>
              <w:left w:val="nil"/>
              <w:bottom w:val="nil"/>
              <w:right w:val="nil"/>
            </w:tcBorders>
            <w:shd w:val="clear" w:color="auto" w:fill="auto"/>
            <w:noWrap/>
            <w:vAlign w:val="center"/>
            <w:hideMark/>
          </w:tcPr>
          <w:p w14:paraId="6B36644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credit turnovers during past 2 quarters</w:t>
            </w:r>
          </w:p>
        </w:tc>
      </w:tr>
      <w:tr w:rsidR="003B603B" w:rsidRPr="003B603B" w14:paraId="35F6FCBE" w14:textId="77777777" w:rsidTr="003B603B">
        <w:trPr>
          <w:trHeight w:val="346"/>
        </w:trPr>
        <w:tc>
          <w:tcPr>
            <w:tcW w:w="1919" w:type="pct"/>
            <w:tcBorders>
              <w:top w:val="nil"/>
              <w:left w:val="nil"/>
              <w:bottom w:val="nil"/>
              <w:right w:val="nil"/>
            </w:tcBorders>
            <w:shd w:val="clear" w:color="auto" w:fill="auto"/>
            <w:noWrap/>
            <w:vAlign w:val="center"/>
            <w:hideMark/>
          </w:tcPr>
          <w:p w14:paraId="5A2CB17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debit_turnover_mtd_amt</w:t>
            </w:r>
          </w:p>
        </w:tc>
        <w:tc>
          <w:tcPr>
            <w:tcW w:w="3081" w:type="pct"/>
            <w:tcBorders>
              <w:top w:val="nil"/>
              <w:left w:val="nil"/>
              <w:bottom w:val="nil"/>
              <w:right w:val="nil"/>
            </w:tcBorders>
            <w:shd w:val="clear" w:color="auto" w:fill="auto"/>
            <w:noWrap/>
            <w:vAlign w:val="center"/>
            <w:hideMark/>
          </w:tcPr>
          <w:p w14:paraId="7F9FF13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debit turnover in actual month</w:t>
            </w:r>
          </w:p>
        </w:tc>
      </w:tr>
      <w:tr w:rsidR="003B603B" w:rsidRPr="003B603B" w14:paraId="0E5FF04B" w14:textId="77777777" w:rsidTr="003B603B">
        <w:trPr>
          <w:trHeight w:val="346"/>
        </w:trPr>
        <w:tc>
          <w:tcPr>
            <w:tcW w:w="1919" w:type="pct"/>
            <w:tcBorders>
              <w:top w:val="nil"/>
              <w:left w:val="nil"/>
              <w:bottom w:val="nil"/>
              <w:right w:val="nil"/>
            </w:tcBorders>
            <w:shd w:val="clear" w:color="auto" w:fill="auto"/>
            <w:noWrap/>
            <w:vAlign w:val="center"/>
            <w:hideMark/>
          </w:tcPr>
          <w:p w14:paraId="5F4ACC6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debit_turnover_prev_mth_amt</w:t>
            </w:r>
            <w:proofErr w:type="spellEnd"/>
          </w:p>
        </w:tc>
        <w:tc>
          <w:tcPr>
            <w:tcW w:w="3081" w:type="pct"/>
            <w:tcBorders>
              <w:top w:val="nil"/>
              <w:left w:val="nil"/>
              <w:bottom w:val="nil"/>
              <w:right w:val="nil"/>
            </w:tcBorders>
            <w:shd w:val="clear" w:color="auto" w:fill="auto"/>
            <w:noWrap/>
            <w:vAlign w:val="center"/>
            <w:hideMark/>
          </w:tcPr>
          <w:p w14:paraId="539175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debit turnover in past month</w:t>
            </w:r>
          </w:p>
        </w:tc>
      </w:tr>
      <w:tr w:rsidR="003B603B" w:rsidRPr="003B603B" w14:paraId="1648489F" w14:textId="77777777" w:rsidTr="003B603B">
        <w:trPr>
          <w:trHeight w:val="346"/>
        </w:trPr>
        <w:tc>
          <w:tcPr>
            <w:tcW w:w="1919" w:type="pct"/>
            <w:tcBorders>
              <w:top w:val="nil"/>
              <w:left w:val="nil"/>
              <w:bottom w:val="nil"/>
              <w:right w:val="nil"/>
            </w:tcBorders>
            <w:shd w:val="clear" w:color="auto" w:fill="auto"/>
            <w:noWrap/>
            <w:vAlign w:val="center"/>
            <w:hideMark/>
          </w:tcPr>
          <w:p w14:paraId="11922C0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debit_turnover_1q_avg_amt</w:t>
            </w:r>
          </w:p>
        </w:tc>
        <w:tc>
          <w:tcPr>
            <w:tcW w:w="3081" w:type="pct"/>
            <w:tcBorders>
              <w:top w:val="nil"/>
              <w:left w:val="nil"/>
              <w:bottom w:val="nil"/>
              <w:right w:val="nil"/>
            </w:tcBorders>
            <w:shd w:val="clear" w:color="auto" w:fill="auto"/>
            <w:noWrap/>
            <w:vAlign w:val="center"/>
            <w:hideMark/>
          </w:tcPr>
          <w:p w14:paraId="2FB0375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debit turnovers during past 1 quarter</w:t>
            </w:r>
          </w:p>
        </w:tc>
      </w:tr>
      <w:tr w:rsidR="003B603B" w:rsidRPr="003B603B" w14:paraId="5CBB934C" w14:textId="77777777" w:rsidTr="003B603B">
        <w:trPr>
          <w:trHeight w:val="346"/>
        </w:trPr>
        <w:tc>
          <w:tcPr>
            <w:tcW w:w="1919" w:type="pct"/>
            <w:tcBorders>
              <w:top w:val="nil"/>
              <w:left w:val="nil"/>
              <w:bottom w:val="nil"/>
              <w:right w:val="nil"/>
            </w:tcBorders>
            <w:shd w:val="clear" w:color="auto" w:fill="auto"/>
            <w:noWrap/>
            <w:vAlign w:val="center"/>
            <w:hideMark/>
          </w:tcPr>
          <w:p w14:paraId="6E16B5D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debit_turnover_2qs_avg_amt</w:t>
            </w:r>
          </w:p>
        </w:tc>
        <w:tc>
          <w:tcPr>
            <w:tcW w:w="3081" w:type="pct"/>
            <w:tcBorders>
              <w:top w:val="nil"/>
              <w:left w:val="nil"/>
              <w:bottom w:val="nil"/>
              <w:right w:val="nil"/>
            </w:tcBorders>
            <w:shd w:val="clear" w:color="auto" w:fill="auto"/>
            <w:noWrap/>
            <w:vAlign w:val="center"/>
            <w:hideMark/>
          </w:tcPr>
          <w:p w14:paraId="784A7D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debit turnovers during past 2 quarters</w:t>
            </w:r>
          </w:p>
        </w:tc>
      </w:tr>
      <w:tr w:rsidR="003B603B" w:rsidRPr="003B603B" w14:paraId="6189068A" w14:textId="77777777" w:rsidTr="003B603B">
        <w:trPr>
          <w:trHeight w:val="346"/>
        </w:trPr>
        <w:tc>
          <w:tcPr>
            <w:tcW w:w="1919" w:type="pct"/>
            <w:tcBorders>
              <w:top w:val="nil"/>
              <w:left w:val="nil"/>
              <w:bottom w:val="nil"/>
              <w:right w:val="nil"/>
            </w:tcBorders>
            <w:shd w:val="clear" w:color="auto" w:fill="auto"/>
            <w:noWrap/>
            <w:vAlign w:val="center"/>
            <w:hideMark/>
          </w:tcPr>
          <w:p w14:paraId="230EA17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debt_summary_mtd_amt</w:t>
            </w:r>
          </w:p>
        </w:tc>
        <w:tc>
          <w:tcPr>
            <w:tcW w:w="3081" w:type="pct"/>
            <w:tcBorders>
              <w:top w:val="nil"/>
              <w:left w:val="nil"/>
              <w:bottom w:val="nil"/>
              <w:right w:val="nil"/>
            </w:tcBorders>
            <w:shd w:val="clear" w:color="auto" w:fill="auto"/>
            <w:noWrap/>
            <w:vAlign w:val="center"/>
            <w:hideMark/>
          </w:tcPr>
          <w:p w14:paraId="0354A6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debt in actual month</w:t>
            </w:r>
          </w:p>
        </w:tc>
      </w:tr>
      <w:tr w:rsidR="003B603B" w:rsidRPr="003B603B" w14:paraId="3F50AB82" w14:textId="77777777" w:rsidTr="003B603B">
        <w:trPr>
          <w:trHeight w:val="346"/>
        </w:trPr>
        <w:tc>
          <w:tcPr>
            <w:tcW w:w="1919" w:type="pct"/>
            <w:tcBorders>
              <w:top w:val="nil"/>
              <w:left w:val="nil"/>
              <w:bottom w:val="nil"/>
              <w:right w:val="nil"/>
            </w:tcBorders>
            <w:shd w:val="clear" w:color="auto" w:fill="auto"/>
            <w:noWrap/>
            <w:vAlign w:val="center"/>
            <w:hideMark/>
          </w:tcPr>
          <w:p w14:paraId="60CCC1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debt_summary_1q_max_amt</w:t>
            </w:r>
          </w:p>
        </w:tc>
        <w:tc>
          <w:tcPr>
            <w:tcW w:w="3081" w:type="pct"/>
            <w:tcBorders>
              <w:top w:val="nil"/>
              <w:left w:val="nil"/>
              <w:bottom w:val="nil"/>
              <w:right w:val="nil"/>
            </w:tcBorders>
            <w:shd w:val="clear" w:color="auto" w:fill="auto"/>
            <w:noWrap/>
            <w:vAlign w:val="center"/>
            <w:hideMark/>
          </w:tcPr>
          <w:p w14:paraId="2A3145D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summary debts during past 1 quarter</w:t>
            </w:r>
          </w:p>
        </w:tc>
      </w:tr>
      <w:tr w:rsidR="003B603B" w:rsidRPr="003B603B" w14:paraId="125A971F" w14:textId="77777777" w:rsidTr="003B603B">
        <w:trPr>
          <w:trHeight w:val="346"/>
        </w:trPr>
        <w:tc>
          <w:tcPr>
            <w:tcW w:w="1919" w:type="pct"/>
            <w:tcBorders>
              <w:top w:val="nil"/>
              <w:left w:val="nil"/>
              <w:bottom w:val="nil"/>
              <w:right w:val="nil"/>
            </w:tcBorders>
            <w:shd w:val="clear" w:color="auto" w:fill="auto"/>
            <w:noWrap/>
            <w:vAlign w:val="center"/>
            <w:hideMark/>
          </w:tcPr>
          <w:p w14:paraId="14D07D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debt_summary_2qs_max_amt</w:t>
            </w:r>
          </w:p>
        </w:tc>
        <w:tc>
          <w:tcPr>
            <w:tcW w:w="3081" w:type="pct"/>
            <w:tcBorders>
              <w:top w:val="nil"/>
              <w:left w:val="nil"/>
              <w:bottom w:val="nil"/>
              <w:right w:val="nil"/>
            </w:tcBorders>
            <w:shd w:val="clear" w:color="auto" w:fill="auto"/>
            <w:noWrap/>
            <w:vAlign w:val="center"/>
            <w:hideMark/>
          </w:tcPr>
          <w:p w14:paraId="1D7451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summary debts during past 2 quarters</w:t>
            </w:r>
          </w:p>
        </w:tc>
      </w:tr>
      <w:tr w:rsidR="003B603B" w:rsidRPr="003B603B" w14:paraId="67A99BAC" w14:textId="77777777" w:rsidTr="003B603B">
        <w:trPr>
          <w:trHeight w:val="346"/>
        </w:trPr>
        <w:tc>
          <w:tcPr>
            <w:tcW w:w="1919" w:type="pct"/>
            <w:tcBorders>
              <w:top w:val="nil"/>
              <w:left w:val="nil"/>
              <w:bottom w:val="nil"/>
              <w:right w:val="nil"/>
            </w:tcBorders>
            <w:shd w:val="clear" w:color="auto" w:fill="auto"/>
            <w:noWrap/>
            <w:vAlign w:val="center"/>
            <w:hideMark/>
          </w:tcPr>
          <w:p w14:paraId="3864321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debt_mtd_count</w:t>
            </w:r>
          </w:p>
        </w:tc>
        <w:tc>
          <w:tcPr>
            <w:tcW w:w="3081" w:type="pct"/>
            <w:tcBorders>
              <w:top w:val="nil"/>
              <w:left w:val="nil"/>
              <w:bottom w:val="nil"/>
              <w:right w:val="nil"/>
            </w:tcBorders>
            <w:shd w:val="clear" w:color="auto" w:fill="auto"/>
            <w:noWrap/>
            <w:vAlign w:val="center"/>
            <w:hideMark/>
          </w:tcPr>
          <w:p w14:paraId="76E26E2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debts in actual month</w:t>
            </w:r>
          </w:p>
        </w:tc>
      </w:tr>
      <w:tr w:rsidR="003B603B" w:rsidRPr="003B603B" w14:paraId="05115114" w14:textId="77777777" w:rsidTr="003B603B">
        <w:trPr>
          <w:trHeight w:val="346"/>
        </w:trPr>
        <w:tc>
          <w:tcPr>
            <w:tcW w:w="1919" w:type="pct"/>
            <w:tcBorders>
              <w:top w:val="nil"/>
              <w:left w:val="nil"/>
              <w:bottom w:val="nil"/>
              <w:right w:val="nil"/>
            </w:tcBorders>
            <w:shd w:val="clear" w:color="auto" w:fill="auto"/>
            <w:noWrap/>
            <w:vAlign w:val="center"/>
            <w:hideMark/>
          </w:tcPr>
          <w:p w14:paraId="70C601E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debt_1q_max_count</w:t>
            </w:r>
          </w:p>
        </w:tc>
        <w:tc>
          <w:tcPr>
            <w:tcW w:w="3081" w:type="pct"/>
            <w:tcBorders>
              <w:top w:val="nil"/>
              <w:left w:val="nil"/>
              <w:bottom w:val="nil"/>
              <w:right w:val="nil"/>
            </w:tcBorders>
            <w:shd w:val="clear" w:color="auto" w:fill="auto"/>
            <w:noWrap/>
            <w:vAlign w:val="center"/>
            <w:hideMark/>
          </w:tcPr>
          <w:p w14:paraId="7743F4C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count of debts during past 1 quarter</w:t>
            </w:r>
          </w:p>
        </w:tc>
      </w:tr>
      <w:tr w:rsidR="003B603B" w:rsidRPr="003B603B" w14:paraId="75B553EF" w14:textId="77777777" w:rsidTr="003B603B">
        <w:trPr>
          <w:trHeight w:val="346"/>
        </w:trPr>
        <w:tc>
          <w:tcPr>
            <w:tcW w:w="1919" w:type="pct"/>
            <w:tcBorders>
              <w:top w:val="nil"/>
              <w:left w:val="nil"/>
              <w:bottom w:val="nil"/>
              <w:right w:val="nil"/>
            </w:tcBorders>
            <w:shd w:val="clear" w:color="auto" w:fill="auto"/>
            <w:noWrap/>
            <w:vAlign w:val="center"/>
            <w:hideMark/>
          </w:tcPr>
          <w:p w14:paraId="0460325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debt_2qs_max_count</w:t>
            </w:r>
          </w:p>
        </w:tc>
        <w:tc>
          <w:tcPr>
            <w:tcW w:w="3081" w:type="pct"/>
            <w:tcBorders>
              <w:top w:val="nil"/>
              <w:left w:val="nil"/>
              <w:bottom w:val="nil"/>
              <w:right w:val="nil"/>
            </w:tcBorders>
            <w:shd w:val="clear" w:color="auto" w:fill="auto"/>
            <w:noWrap/>
            <w:vAlign w:val="center"/>
            <w:hideMark/>
          </w:tcPr>
          <w:p w14:paraId="79776D9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count of debts during past 2 quarters</w:t>
            </w:r>
          </w:p>
        </w:tc>
      </w:tr>
      <w:tr w:rsidR="003B603B" w:rsidRPr="003B603B" w14:paraId="6426FA76" w14:textId="77777777" w:rsidTr="003B603B">
        <w:trPr>
          <w:trHeight w:val="346"/>
        </w:trPr>
        <w:tc>
          <w:tcPr>
            <w:tcW w:w="1919" w:type="pct"/>
            <w:tcBorders>
              <w:top w:val="nil"/>
              <w:left w:val="nil"/>
              <w:bottom w:val="nil"/>
              <w:right w:val="nil"/>
            </w:tcBorders>
            <w:shd w:val="clear" w:color="auto" w:fill="auto"/>
            <w:noWrap/>
            <w:vAlign w:val="center"/>
            <w:hideMark/>
          </w:tcPr>
          <w:p w14:paraId="4861FCAC"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since_live_acc_opening_mths_count</w:t>
            </w:r>
            <w:proofErr w:type="spellEnd"/>
          </w:p>
        </w:tc>
        <w:tc>
          <w:tcPr>
            <w:tcW w:w="3081" w:type="pct"/>
            <w:tcBorders>
              <w:top w:val="nil"/>
              <w:left w:val="nil"/>
              <w:bottom w:val="nil"/>
              <w:right w:val="nil"/>
            </w:tcBorders>
            <w:shd w:val="clear" w:color="auto" w:fill="auto"/>
            <w:noWrap/>
            <w:vAlign w:val="center"/>
            <w:hideMark/>
          </w:tcPr>
          <w:p w14:paraId="72272E4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number of months since any actual live account opening</w:t>
            </w:r>
          </w:p>
        </w:tc>
      </w:tr>
      <w:tr w:rsidR="003B603B" w:rsidRPr="003B603B" w14:paraId="3D5AC30E" w14:textId="77777777" w:rsidTr="003B603B">
        <w:trPr>
          <w:trHeight w:val="346"/>
        </w:trPr>
        <w:tc>
          <w:tcPr>
            <w:tcW w:w="1919" w:type="pct"/>
            <w:tcBorders>
              <w:top w:val="nil"/>
              <w:left w:val="nil"/>
              <w:bottom w:val="nil"/>
              <w:right w:val="nil"/>
            </w:tcBorders>
            <w:shd w:val="clear" w:color="auto" w:fill="auto"/>
            <w:noWrap/>
            <w:vAlign w:val="center"/>
            <w:hideMark/>
          </w:tcPr>
          <w:p w14:paraId="46636233"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since_any_acc_opening_mths_count</w:t>
            </w:r>
            <w:proofErr w:type="spellEnd"/>
          </w:p>
        </w:tc>
        <w:tc>
          <w:tcPr>
            <w:tcW w:w="3081" w:type="pct"/>
            <w:tcBorders>
              <w:top w:val="nil"/>
              <w:left w:val="nil"/>
              <w:bottom w:val="nil"/>
              <w:right w:val="nil"/>
            </w:tcBorders>
            <w:shd w:val="clear" w:color="auto" w:fill="auto"/>
            <w:noWrap/>
            <w:vAlign w:val="center"/>
            <w:hideMark/>
          </w:tcPr>
          <w:p w14:paraId="6DBB16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number of months since any account opening</w:t>
            </w:r>
          </w:p>
        </w:tc>
      </w:tr>
      <w:tr w:rsidR="003B603B" w:rsidRPr="003B603B" w14:paraId="5032671B" w14:textId="77777777" w:rsidTr="003B603B">
        <w:trPr>
          <w:trHeight w:val="346"/>
        </w:trPr>
        <w:tc>
          <w:tcPr>
            <w:tcW w:w="1919" w:type="pct"/>
            <w:tcBorders>
              <w:top w:val="nil"/>
              <w:left w:val="nil"/>
              <w:bottom w:val="nil"/>
              <w:right w:val="nil"/>
            </w:tcBorders>
            <w:shd w:val="clear" w:color="auto" w:fill="auto"/>
            <w:noWrap/>
            <w:vAlign w:val="center"/>
            <w:hideMark/>
          </w:tcPr>
          <w:p w14:paraId="5DF9BD7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cl_deliquency_mtd_status</w:t>
            </w:r>
          </w:p>
        </w:tc>
        <w:tc>
          <w:tcPr>
            <w:tcW w:w="3081" w:type="pct"/>
            <w:tcBorders>
              <w:top w:val="nil"/>
              <w:left w:val="nil"/>
              <w:bottom w:val="nil"/>
              <w:right w:val="nil"/>
            </w:tcBorders>
            <w:shd w:val="clear" w:color="auto" w:fill="auto"/>
            <w:noWrap/>
            <w:vAlign w:val="center"/>
            <w:hideMark/>
          </w:tcPr>
          <w:p w14:paraId="50E7303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delinquency status</w:t>
            </w:r>
          </w:p>
        </w:tc>
      </w:tr>
      <w:tr w:rsidR="003B603B" w:rsidRPr="003B603B" w14:paraId="47AC8EF2" w14:textId="77777777" w:rsidTr="003B603B">
        <w:trPr>
          <w:trHeight w:val="346"/>
        </w:trPr>
        <w:tc>
          <w:tcPr>
            <w:tcW w:w="1919" w:type="pct"/>
            <w:tcBorders>
              <w:top w:val="nil"/>
              <w:left w:val="nil"/>
              <w:bottom w:val="nil"/>
              <w:right w:val="nil"/>
            </w:tcBorders>
            <w:shd w:val="clear" w:color="auto" w:fill="auto"/>
            <w:noWrap/>
            <w:vAlign w:val="center"/>
            <w:hideMark/>
          </w:tcPr>
          <w:p w14:paraId="38AA539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cl_deliquency_prev_1q_status</w:t>
            </w:r>
          </w:p>
        </w:tc>
        <w:tc>
          <w:tcPr>
            <w:tcW w:w="3081" w:type="pct"/>
            <w:tcBorders>
              <w:top w:val="nil"/>
              <w:left w:val="nil"/>
              <w:bottom w:val="nil"/>
              <w:right w:val="nil"/>
            </w:tcBorders>
            <w:shd w:val="clear" w:color="auto" w:fill="auto"/>
            <w:noWrap/>
            <w:vAlign w:val="center"/>
            <w:hideMark/>
          </w:tcPr>
          <w:p w14:paraId="7954DC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1 quarter</w:t>
            </w:r>
          </w:p>
        </w:tc>
      </w:tr>
      <w:tr w:rsidR="003B603B" w:rsidRPr="003B603B" w14:paraId="64AAB809" w14:textId="77777777" w:rsidTr="003B603B">
        <w:trPr>
          <w:trHeight w:val="346"/>
        </w:trPr>
        <w:tc>
          <w:tcPr>
            <w:tcW w:w="1919" w:type="pct"/>
            <w:tcBorders>
              <w:top w:val="nil"/>
              <w:left w:val="nil"/>
              <w:bottom w:val="nil"/>
              <w:right w:val="nil"/>
            </w:tcBorders>
            <w:shd w:val="clear" w:color="auto" w:fill="auto"/>
            <w:noWrap/>
            <w:vAlign w:val="center"/>
            <w:hideMark/>
          </w:tcPr>
          <w:p w14:paraId="41F4B6C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cl_deliquency_prev_2qs_status</w:t>
            </w:r>
          </w:p>
        </w:tc>
        <w:tc>
          <w:tcPr>
            <w:tcW w:w="3081" w:type="pct"/>
            <w:tcBorders>
              <w:top w:val="nil"/>
              <w:left w:val="nil"/>
              <w:bottom w:val="nil"/>
              <w:right w:val="nil"/>
            </w:tcBorders>
            <w:shd w:val="clear" w:color="auto" w:fill="auto"/>
            <w:noWrap/>
            <w:vAlign w:val="center"/>
            <w:hideMark/>
          </w:tcPr>
          <w:p w14:paraId="6413BF9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2 quarters</w:t>
            </w:r>
          </w:p>
        </w:tc>
      </w:tr>
      <w:tr w:rsidR="003B603B" w:rsidRPr="003B603B" w14:paraId="1F108EF1" w14:textId="77777777" w:rsidTr="003B603B">
        <w:trPr>
          <w:trHeight w:val="346"/>
        </w:trPr>
        <w:tc>
          <w:tcPr>
            <w:tcW w:w="1919" w:type="pct"/>
            <w:tcBorders>
              <w:top w:val="nil"/>
              <w:left w:val="nil"/>
              <w:bottom w:val="nil"/>
              <w:right w:val="nil"/>
            </w:tcBorders>
            <w:shd w:val="clear" w:color="auto" w:fill="auto"/>
            <w:noWrap/>
            <w:vAlign w:val="center"/>
            <w:hideMark/>
          </w:tcPr>
          <w:p w14:paraId="04630E7C" w14:textId="77777777" w:rsidR="003B603B" w:rsidRPr="003B603B" w:rsidRDefault="003B603B" w:rsidP="003B603B">
            <w:pPr>
              <w:spacing w:after="0" w:line="240" w:lineRule="auto"/>
              <w:ind w:firstLine="0"/>
              <w:jc w:val="left"/>
              <w:rPr>
                <w:color w:val="000000"/>
                <w:sz w:val="20"/>
                <w:szCs w:val="20"/>
                <w:lang w:val="de-DE" w:eastAsia="nl-BE"/>
              </w:rPr>
            </w:pPr>
            <w:r w:rsidRPr="003B603B">
              <w:rPr>
                <w:color w:val="000000"/>
                <w:sz w:val="20"/>
                <w:szCs w:val="20"/>
                <w:lang w:val="de-DE" w:eastAsia="nl-BE"/>
              </w:rPr>
              <w:t>cl_debt_1q_max_amt</w:t>
            </w:r>
          </w:p>
        </w:tc>
        <w:tc>
          <w:tcPr>
            <w:tcW w:w="3081" w:type="pct"/>
            <w:tcBorders>
              <w:top w:val="nil"/>
              <w:left w:val="nil"/>
              <w:bottom w:val="nil"/>
              <w:right w:val="nil"/>
            </w:tcBorders>
            <w:shd w:val="clear" w:color="auto" w:fill="auto"/>
            <w:noWrap/>
            <w:vAlign w:val="center"/>
            <w:hideMark/>
          </w:tcPr>
          <w:p w14:paraId="672F5D0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1 quarter</w:t>
            </w:r>
          </w:p>
        </w:tc>
      </w:tr>
      <w:tr w:rsidR="003B603B" w:rsidRPr="003B603B" w14:paraId="0C3790B8" w14:textId="77777777" w:rsidTr="003B603B">
        <w:trPr>
          <w:trHeight w:val="346"/>
        </w:trPr>
        <w:tc>
          <w:tcPr>
            <w:tcW w:w="1919" w:type="pct"/>
            <w:tcBorders>
              <w:top w:val="nil"/>
              <w:left w:val="nil"/>
              <w:bottom w:val="nil"/>
              <w:right w:val="nil"/>
            </w:tcBorders>
            <w:shd w:val="clear" w:color="auto" w:fill="auto"/>
            <w:noWrap/>
            <w:vAlign w:val="center"/>
            <w:hideMark/>
          </w:tcPr>
          <w:p w14:paraId="59486C45" w14:textId="77777777" w:rsidR="003B603B" w:rsidRPr="003B603B" w:rsidRDefault="003B603B" w:rsidP="003B603B">
            <w:pPr>
              <w:spacing w:after="0" w:line="240" w:lineRule="auto"/>
              <w:ind w:firstLine="0"/>
              <w:jc w:val="left"/>
              <w:rPr>
                <w:color w:val="000000"/>
                <w:sz w:val="20"/>
                <w:szCs w:val="20"/>
                <w:lang w:val="de-DE" w:eastAsia="nl-BE"/>
              </w:rPr>
            </w:pPr>
            <w:r w:rsidRPr="003B603B">
              <w:rPr>
                <w:color w:val="000000"/>
                <w:sz w:val="20"/>
                <w:szCs w:val="20"/>
                <w:lang w:val="de-DE" w:eastAsia="nl-BE"/>
              </w:rPr>
              <w:t>cl_debt_2qs_max_amt</w:t>
            </w:r>
          </w:p>
        </w:tc>
        <w:tc>
          <w:tcPr>
            <w:tcW w:w="3081" w:type="pct"/>
            <w:tcBorders>
              <w:top w:val="nil"/>
              <w:left w:val="nil"/>
              <w:bottom w:val="nil"/>
              <w:right w:val="nil"/>
            </w:tcBorders>
            <w:shd w:val="clear" w:color="auto" w:fill="auto"/>
            <w:noWrap/>
            <w:vAlign w:val="center"/>
            <w:hideMark/>
          </w:tcPr>
          <w:p w14:paraId="4A6E802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2 quarters</w:t>
            </w:r>
          </w:p>
        </w:tc>
      </w:tr>
      <w:tr w:rsidR="003B603B" w:rsidRPr="003B603B" w14:paraId="4AC4C5F0" w14:textId="77777777" w:rsidTr="003B603B">
        <w:trPr>
          <w:trHeight w:val="346"/>
        </w:trPr>
        <w:tc>
          <w:tcPr>
            <w:tcW w:w="1919" w:type="pct"/>
            <w:tcBorders>
              <w:top w:val="nil"/>
              <w:left w:val="nil"/>
              <w:bottom w:val="nil"/>
              <w:right w:val="nil"/>
            </w:tcBorders>
            <w:shd w:val="clear" w:color="auto" w:fill="auto"/>
            <w:noWrap/>
            <w:vAlign w:val="center"/>
            <w:hideMark/>
          </w:tcPr>
          <w:p w14:paraId="4AB7A4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cl_mths_in_deliquency_prev_1q_count</w:t>
            </w:r>
          </w:p>
        </w:tc>
        <w:tc>
          <w:tcPr>
            <w:tcW w:w="3081" w:type="pct"/>
            <w:tcBorders>
              <w:top w:val="nil"/>
              <w:left w:val="nil"/>
              <w:bottom w:val="nil"/>
              <w:right w:val="nil"/>
            </w:tcBorders>
            <w:shd w:val="clear" w:color="auto" w:fill="auto"/>
            <w:noWrap/>
            <w:vAlign w:val="center"/>
            <w:hideMark/>
          </w:tcPr>
          <w:p w14:paraId="023F203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1 quarter</w:t>
            </w:r>
          </w:p>
        </w:tc>
      </w:tr>
      <w:tr w:rsidR="003B603B" w:rsidRPr="003B603B" w14:paraId="02C9C60D" w14:textId="77777777" w:rsidTr="003B603B">
        <w:trPr>
          <w:trHeight w:val="346"/>
        </w:trPr>
        <w:tc>
          <w:tcPr>
            <w:tcW w:w="1919" w:type="pct"/>
            <w:tcBorders>
              <w:top w:val="nil"/>
              <w:left w:val="nil"/>
              <w:bottom w:val="nil"/>
              <w:right w:val="nil"/>
            </w:tcBorders>
            <w:shd w:val="clear" w:color="auto" w:fill="auto"/>
            <w:noWrap/>
            <w:vAlign w:val="center"/>
            <w:hideMark/>
          </w:tcPr>
          <w:p w14:paraId="79EA52B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cl_mths_in_deliquency_prev_2qs_count</w:t>
            </w:r>
          </w:p>
        </w:tc>
        <w:tc>
          <w:tcPr>
            <w:tcW w:w="3081" w:type="pct"/>
            <w:tcBorders>
              <w:top w:val="nil"/>
              <w:left w:val="nil"/>
              <w:bottom w:val="nil"/>
              <w:right w:val="nil"/>
            </w:tcBorders>
            <w:shd w:val="clear" w:color="auto" w:fill="auto"/>
            <w:noWrap/>
            <w:vAlign w:val="center"/>
            <w:hideMark/>
          </w:tcPr>
          <w:p w14:paraId="2D75299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2 quarters</w:t>
            </w:r>
          </w:p>
        </w:tc>
      </w:tr>
      <w:tr w:rsidR="003B603B" w:rsidRPr="003B603B" w14:paraId="07C93610" w14:textId="77777777" w:rsidTr="003B603B">
        <w:trPr>
          <w:trHeight w:val="346"/>
        </w:trPr>
        <w:tc>
          <w:tcPr>
            <w:tcW w:w="1919" w:type="pct"/>
            <w:tcBorders>
              <w:top w:val="nil"/>
              <w:left w:val="nil"/>
              <w:bottom w:val="nil"/>
              <w:right w:val="nil"/>
            </w:tcBorders>
            <w:shd w:val="clear" w:color="auto" w:fill="auto"/>
            <w:noWrap/>
            <w:vAlign w:val="center"/>
            <w:hideMark/>
          </w:tcPr>
          <w:p w14:paraId="11BF90A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cl_limit_utilization_amt</w:t>
            </w:r>
          </w:p>
        </w:tc>
        <w:tc>
          <w:tcPr>
            <w:tcW w:w="3081" w:type="pct"/>
            <w:tcBorders>
              <w:top w:val="nil"/>
              <w:left w:val="nil"/>
              <w:bottom w:val="nil"/>
              <w:right w:val="nil"/>
            </w:tcBorders>
            <w:shd w:val="clear" w:color="auto" w:fill="auto"/>
            <w:noWrap/>
            <w:vAlign w:val="center"/>
            <w:hideMark/>
          </w:tcPr>
          <w:p w14:paraId="7D1E204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loan utilisation</w:t>
            </w:r>
          </w:p>
        </w:tc>
      </w:tr>
      <w:tr w:rsidR="003B603B" w:rsidRPr="003B603B" w14:paraId="423BEBC2" w14:textId="77777777" w:rsidTr="003B603B">
        <w:trPr>
          <w:trHeight w:val="346"/>
        </w:trPr>
        <w:tc>
          <w:tcPr>
            <w:tcW w:w="1919" w:type="pct"/>
            <w:tcBorders>
              <w:top w:val="nil"/>
              <w:left w:val="nil"/>
              <w:bottom w:val="nil"/>
              <w:right w:val="nil"/>
            </w:tcBorders>
            <w:shd w:val="clear" w:color="auto" w:fill="auto"/>
            <w:noWrap/>
            <w:vAlign w:val="center"/>
            <w:hideMark/>
          </w:tcPr>
          <w:p w14:paraId="4D2BB77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cl_limit_amt</w:t>
            </w:r>
          </w:p>
        </w:tc>
        <w:tc>
          <w:tcPr>
            <w:tcW w:w="3081" w:type="pct"/>
            <w:tcBorders>
              <w:top w:val="nil"/>
              <w:left w:val="nil"/>
              <w:bottom w:val="nil"/>
              <w:right w:val="nil"/>
            </w:tcBorders>
            <w:shd w:val="clear" w:color="auto" w:fill="auto"/>
            <w:noWrap/>
            <w:vAlign w:val="center"/>
            <w:hideMark/>
          </w:tcPr>
          <w:p w14:paraId="2129234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loan limit</w:t>
            </w:r>
          </w:p>
        </w:tc>
      </w:tr>
      <w:tr w:rsidR="003B603B" w:rsidRPr="003B603B" w14:paraId="58878253" w14:textId="77777777" w:rsidTr="003B603B">
        <w:trPr>
          <w:trHeight w:val="346"/>
        </w:trPr>
        <w:tc>
          <w:tcPr>
            <w:tcW w:w="1919" w:type="pct"/>
            <w:tcBorders>
              <w:top w:val="nil"/>
              <w:left w:val="nil"/>
              <w:bottom w:val="nil"/>
              <w:right w:val="nil"/>
            </w:tcBorders>
            <w:shd w:val="clear" w:color="auto" w:fill="auto"/>
            <w:noWrap/>
            <w:vAlign w:val="center"/>
            <w:hideMark/>
          </w:tcPr>
          <w:p w14:paraId="0FD0407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cl_mths_on_book_count</w:t>
            </w:r>
            <w:proofErr w:type="spellEnd"/>
          </w:p>
        </w:tc>
        <w:tc>
          <w:tcPr>
            <w:tcW w:w="3081" w:type="pct"/>
            <w:tcBorders>
              <w:top w:val="nil"/>
              <w:left w:val="nil"/>
              <w:bottom w:val="nil"/>
              <w:right w:val="nil"/>
            </w:tcBorders>
            <w:shd w:val="clear" w:color="auto" w:fill="auto"/>
            <w:noWrap/>
            <w:vAlign w:val="center"/>
            <w:hideMark/>
          </w:tcPr>
          <w:p w14:paraId="434566D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on book for CL</w:t>
            </w:r>
          </w:p>
        </w:tc>
      </w:tr>
      <w:tr w:rsidR="003B603B" w:rsidRPr="003B603B" w14:paraId="38A3458F" w14:textId="77777777" w:rsidTr="003B603B">
        <w:trPr>
          <w:trHeight w:val="346"/>
        </w:trPr>
        <w:tc>
          <w:tcPr>
            <w:tcW w:w="1919" w:type="pct"/>
            <w:tcBorders>
              <w:top w:val="nil"/>
              <w:left w:val="nil"/>
              <w:bottom w:val="nil"/>
              <w:right w:val="nil"/>
            </w:tcBorders>
            <w:shd w:val="clear" w:color="auto" w:fill="auto"/>
            <w:noWrap/>
            <w:vAlign w:val="center"/>
            <w:hideMark/>
          </w:tcPr>
          <w:p w14:paraId="619F8EC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od_deliquency_mtd_status</w:t>
            </w:r>
          </w:p>
        </w:tc>
        <w:tc>
          <w:tcPr>
            <w:tcW w:w="3081" w:type="pct"/>
            <w:tcBorders>
              <w:top w:val="nil"/>
              <w:left w:val="nil"/>
              <w:bottom w:val="nil"/>
              <w:right w:val="nil"/>
            </w:tcBorders>
            <w:shd w:val="clear" w:color="auto" w:fill="auto"/>
            <w:noWrap/>
            <w:vAlign w:val="center"/>
            <w:hideMark/>
          </w:tcPr>
          <w:p w14:paraId="4135665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delinquency status</w:t>
            </w:r>
          </w:p>
        </w:tc>
      </w:tr>
      <w:tr w:rsidR="003B603B" w:rsidRPr="003B603B" w14:paraId="512151AE" w14:textId="77777777" w:rsidTr="003B603B">
        <w:trPr>
          <w:trHeight w:val="346"/>
        </w:trPr>
        <w:tc>
          <w:tcPr>
            <w:tcW w:w="1919" w:type="pct"/>
            <w:tcBorders>
              <w:top w:val="nil"/>
              <w:left w:val="nil"/>
              <w:bottom w:val="nil"/>
              <w:right w:val="nil"/>
            </w:tcBorders>
            <w:shd w:val="clear" w:color="auto" w:fill="auto"/>
            <w:noWrap/>
            <w:vAlign w:val="center"/>
            <w:hideMark/>
          </w:tcPr>
          <w:p w14:paraId="6AB05CC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od_deliquency_prev_1q_max_status</w:t>
            </w:r>
          </w:p>
        </w:tc>
        <w:tc>
          <w:tcPr>
            <w:tcW w:w="3081" w:type="pct"/>
            <w:tcBorders>
              <w:top w:val="nil"/>
              <w:left w:val="nil"/>
              <w:bottom w:val="nil"/>
              <w:right w:val="nil"/>
            </w:tcBorders>
            <w:shd w:val="clear" w:color="auto" w:fill="auto"/>
            <w:noWrap/>
            <w:vAlign w:val="center"/>
            <w:hideMark/>
          </w:tcPr>
          <w:p w14:paraId="0AE368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1 quarter</w:t>
            </w:r>
          </w:p>
        </w:tc>
      </w:tr>
      <w:tr w:rsidR="003B603B" w:rsidRPr="003B603B" w14:paraId="444A5A0E" w14:textId="77777777" w:rsidTr="003B603B">
        <w:trPr>
          <w:trHeight w:val="346"/>
        </w:trPr>
        <w:tc>
          <w:tcPr>
            <w:tcW w:w="1919" w:type="pct"/>
            <w:tcBorders>
              <w:top w:val="nil"/>
              <w:left w:val="nil"/>
              <w:bottom w:val="nil"/>
              <w:right w:val="nil"/>
            </w:tcBorders>
            <w:shd w:val="clear" w:color="auto" w:fill="auto"/>
            <w:noWrap/>
            <w:vAlign w:val="center"/>
            <w:hideMark/>
          </w:tcPr>
          <w:p w14:paraId="0647624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lastRenderedPageBreak/>
              <w:t>od_deliquency_prev_2qs_max_status</w:t>
            </w:r>
          </w:p>
        </w:tc>
        <w:tc>
          <w:tcPr>
            <w:tcW w:w="3081" w:type="pct"/>
            <w:tcBorders>
              <w:top w:val="nil"/>
              <w:left w:val="nil"/>
              <w:bottom w:val="nil"/>
              <w:right w:val="nil"/>
            </w:tcBorders>
            <w:shd w:val="clear" w:color="auto" w:fill="auto"/>
            <w:noWrap/>
            <w:vAlign w:val="center"/>
            <w:hideMark/>
          </w:tcPr>
          <w:p w14:paraId="7B92A82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2 quarters</w:t>
            </w:r>
          </w:p>
        </w:tc>
      </w:tr>
      <w:tr w:rsidR="003B603B" w:rsidRPr="003B603B" w14:paraId="1F9908CB" w14:textId="77777777" w:rsidTr="003B603B">
        <w:trPr>
          <w:trHeight w:val="346"/>
        </w:trPr>
        <w:tc>
          <w:tcPr>
            <w:tcW w:w="1919" w:type="pct"/>
            <w:tcBorders>
              <w:top w:val="nil"/>
              <w:left w:val="nil"/>
              <w:bottom w:val="nil"/>
              <w:right w:val="nil"/>
            </w:tcBorders>
            <w:shd w:val="clear" w:color="auto" w:fill="auto"/>
            <w:noWrap/>
            <w:vAlign w:val="center"/>
            <w:hideMark/>
          </w:tcPr>
          <w:p w14:paraId="736D9C3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od_debt_prev_1q_max_amt</w:t>
            </w:r>
          </w:p>
        </w:tc>
        <w:tc>
          <w:tcPr>
            <w:tcW w:w="3081" w:type="pct"/>
            <w:tcBorders>
              <w:top w:val="nil"/>
              <w:left w:val="nil"/>
              <w:bottom w:val="nil"/>
              <w:right w:val="nil"/>
            </w:tcBorders>
            <w:shd w:val="clear" w:color="auto" w:fill="auto"/>
            <w:noWrap/>
            <w:vAlign w:val="center"/>
            <w:hideMark/>
          </w:tcPr>
          <w:p w14:paraId="4F0F78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1 quarter</w:t>
            </w:r>
          </w:p>
        </w:tc>
      </w:tr>
      <w:tr w:rsidR="003B603B" w:rsidRPr="003B603B" w14:paraId="3D53FFAC" w14:textId="77777777" w:rsidTr="003B603B">
        <w:trPr>
          <w:trHeight w:val="346"/>
        </w:trPr>
        <w:tc>
          <w:tcPr>
            <w:tcW w:w="1919" w:type="pct"/>
            <w:tcBorders>
              <w:top w:val="nil"/>
              <w:left w:val="nil"/>
              <w:bottom w:val="nil"/>
              <w:right w:val="nil"/>
            </w:tcBorders>
            <w:shd w:val="clear" w:color="auto" w:fill="auto"/>
            <w:noWrap/>
            <w:vAlign w:val="center"/>
            <w:hideMark/>
          </w:tcPr>
          <w:p w14:paraId="4CF304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od_debt_prev_2qs_max_amt</w:t>
            </w:r>
          </w:p>
        </w:tc>
        <w:tc>
          <w:tcPr>
            <w:tcW w:w="3081" w:type="pct"/>
            <w:tcBorders>
              <w:top w:val="nil"/>
              <w:left w:val="nil"/>
              <w:bottom w:val="nil"/>
              <w:right w:val="nil"/>
            </w:tcBorders>
            <w:shd w:val="clear" w:color="auto" w:fill="auto"/>
            <w:noWrap/>
            <w:vAlign w:val="center"/>
            <w:hideMark/>
          </w:tcPr>
          <w:p w14:paraId="21FE8C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2 quarters</w:t>
            </w:r>
          </w:p>
        </w:tc>
      </w:tr>
      <w:tr w:rsidR="003B603B" w:rsidRPr="003B603B" w14:paraId="7E9DD53B" w14:textId="77777777" w:rsidTr="003B603B">
        <w:trPr>
          <w:trHeight w:val="346"/>
        </w:trPr>
        <w:tc>
          <w:tcPr>
            <w:tcW w:w="1919" w:type="pct"/>
            <w:tcBorders>
              <w:top w:val="nil"/>
              <w:left w:val="nil"/>
              <w:bottom w:val="nil"/>
              <w:right w:val="nil"/>
            </w:tcBorders>
            <w:shd w:val="clear" w:color="auto" w:fill="auto"/>
            <w:noWrap/>
            <w:vAlign w:val="center"/>
            <w:hideMark/>
          </w:tcPr>
          <w:p w14:paraId="5A84503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od_mths_in_deliquency_prev_1q_count</w:t>
            </w:r>
          </w:p>
        </w:tc>
        <w:tc>
          <w:tcPr>
            <w:tcW w:w="3081" w:type="pct"/>
            <w:tcBorders>
              <w:top w:val="nil"/>
              <w:left w:val="nil"/>
              <w:bottom w:val="nil"/>
              <w:right w:val="nil"/>
            </w:tcBorders>
            <w:shd w:val="clear" w:color="auto" w:fill="auto"/>
            <w:noWrap/>
            <w:vAlign w:val="center"/>
            <w:hideMark/>
          </w:tcPr>
          <w:p w14:paraId="2106029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1 quarter</w:t>
            </w:r>
          </w:p>
        </w:tc>
      </w:tr>
      <w:tr w:rsidR="003B603B" w:rsidRPr="003B603B" w14:paraId="455E30C1" w14:textId="77777777" w:rsidTr="003B603B">
        <w:trPr>
          <w:trHeight w:val="346"/>
        </w:trPr>
        <w:tc>
          <w:tcPr>
            <w:tcW w:w="1919" w:type="pct"/>
            <w:tcBorders>
              <w:top w:val="nil"/>
              <w:left w:val="nil"/>
              <w:bottom w:val="nil"/>
              <w:right w:val="nil"/>
            </w:tcBorders>
            <w:shd w:val="clear" w:color="auto" w:fill="auto"/>
            <w:noWrap/>
            <w:vAlign w:val="center"/>
            <w:hideMark/>
          </w:tcPr>
          <w:p w14:paraId="080A471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od_mths_in_deliquency_prev_2qs_count</w:t>
            </w:r>
          </w:p>
        </w:tc>
        <w:tc>
          <w:tcPr>
            <w:tcW w:w="3081" w:type="pct"/>
            <w:tcBorders>
              <w:top w:val="nil"/>
              <w:left w:val="nil"/>
              <w:bottom w:val="nil"/>
              <w:right w:val="nil"/>
            </w:tcBorders>
            <w:shd w:val="clear" w:color="auto" w:fill="auto"/>
            <w:noWrap/>
            <w:vAlign w:val="center"/>
            <w:hideMark/>
          </w:tcPr>
          <w:p w14:paraId="0D565D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2 quarters</w:t>
            </w:r>
          </w:p>
        </w:tc>
      </w:tr>
      <w:tr w:rsidR="003B603B" w:rsidRPr="003B603B" w14:paraId="474C88DA" w14:textId="77777777" w:rsidTr="003B603B">
        <w:trPr>
          <w:trHeight w:val="346"/>
        </w:trPr>
        <w:tc>
          <w:tcPr>
            <w:tcW w:w="1919" w:type="pct"/>
            <w:tcBorders>
              <w:top w:val="nil"/>
              <w:left w:val="nil"/>
              <w:bottom w:val="nil"/>
              <w:right w:val="nil"/>
            </w:tcBorders>
            <w:shd w:val="clear" w:color="auto" w:fill="auto"/>
            <w:noWrap/>
            <w:vAlign w:val="center"/>
            <w:hideMark/>
          </w:tcPr>
          <w:p w14:paraId="498125E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od_limit_utilization_amt</w:t>
            </w:r>
          </w:p>
        </w:tc>
        <w:tc>
          <w:tcPr>
            <w:tcW w:w="3081" w:type="pct"/>
            <w:tcBorders>
              <w:top w:val="nil"/>
              <w:left w:val="nil"/>
              <w:bottom w:val="nil"/>
              <w:right w:val="nil"/>
            </w:tcBorders>
            <w:shd w:val="clear" w:color="auto" w:fill="auto"/>
            <w:noWrap/>
            <w:vAlign w:val="center"/>
            <w:hideMark/>
          </w:tcPr>
          <w:p w14:paraId="7A987EF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loan utilisation</w:t>
            </w:r>
          </w:p>
        </w:tc>
      </w:tr>
      <w:tr w:rsidR="003B603B" w:rsidRPr="003B603B" w14:paraId="563C93CE" w14:textId="77777777" w:rsidTr="003B603B">
        <w:trPr>
          <w:trHeight w:val="346"/>
        </w:trPr>
        <w:tc>
          <w:tcPr>
            <w:tcW w:w="1919" w:type="pct"/>
            <w:tcBorders>
              <w:top w:val="nil"/>
              <w:left w:val="nil"/>
              <w:bottom w:val="nil"/>
              <w:right w:val="nil"/>
            </w:tcBorders>
            <w:shd w:val="clear" w:color="auto" w:fill="auto"/>
            <w:noWrap/>
            <w:vAlign w:val="center"/>
            <w:hideMark/>
          </w:tcPr>
          <w:p w14:paraId="5E2ADE0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od_limit_amt</w:t>
            </w:r>
          </w:p>
        </w:tc>
        <w:tc>
          <w:tcPr>
            <w:tcW w:w="3081" w:type="pct"/>
            <w:tcBorders>
              <w:top w:val="nil"/>
              <w:left w:val="nil"/>
              <w:bottom w:val="nil"/>
              <w:right w:val="nil"/>
            </w:tcBorders>
            <w:shd w:val="clear" w:color="auto" w:fill="auto"/>
            <w:noWrap/>
            <w:vAlign w:val="center"/>
            <w:hideMark/>
          </w:tcPr>
          <w:p w14:paraId="2D955DC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loan limit</w:t>
            </w:r>
          </w:p>
        </w:tc>
      </w:tr>
      <w:tr w:rsidR="003B603B" w:rsidRPr="003B603B" w14:paraId="6665BD1F" w14:textId="77777777" w:rsidTr="003B603B">
        <w:trPr>
          <w:trHeight w:val="346"/>
        </w:trPr>
        <w:tc>
          <w:tcPr>
            <w:tcW w:w="1919" w:type="pct"/>
            <w:tcBorders>
              <w:top w:val="nil"/>
              <w:left w:val="nil"/>
              <w:bottom w:val="nil"/>
              <w:right w:val="nil"/>
            </w:tcBorders>
            <w:shd w:val="clear" w:color="auto" w:fill="auto"/>
            <w:noWrap/>
            <w:vAlign w:val="center"/>
            <w:hideMark/>
          </w:tcPr>
          <w:p w14:paraId="6CFF3C3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ovd_mths_on_book_count</w:t>
            </w:r>
            <w:proofErr w:type="spellEnd"/>
          </w:p>
        </w:tc>
        <w:tc>
          <w:tcPr>
            <w:tcW w:w="3081" w:type="pct"/>
            <w:tcBorders>
              <w:top w:val="nil"/>
              <w:left w:val="nil"/>
              <w:bottom w:val="nil"/>
              <w:right w:val="nil"/>
            </w:tcBorders>
            <w:shd w:val="clear" w:color="auto" w:fill="auto"/>
            <w:noWrap/>
            <w:vAlign w:val="center"/>
            <w:hideMark/>
          </w:tcPr>
          <w:p w14:paraId="16B6304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Months on book for </w:t>
            </w:r>
            <w:proofErr w:type="spellStart"/>
            <w:r w:rsidRPr="003B603B">
              <w:rPr>
                <w:color w:val="000000"/>
                <w:sz w:val="20"/>
                <w:szCs w:val="20"/>
                <w:lang w:val="en-US" w:eastAsia="nl-BE"/>
              </w:rPr>
              <w:t>ovd</w:t>
            </w:r>
            <w:proofErr w:type="spellEnd"/>
          </w:p>
        </w:tc>
      </w:tr>
      <w:tr w:rsidR="003B603B" w:rsidRPr="003B603B" w14:paraId="58E337B8" w14:textId="77777777" w:rsidTr="003B603B">
        <w:trPr>
          <w:trHeight w:val="346"/>
        </w:trPr>
        <w:tc>
          <w:tcPr>
            <w:tcW w:w="1919" w:type="pct"/>
            <w:tcBorders>
              <w:top w:val="nil"/>
              <w:left w:val="nil"/>
              <w:bottom w:val="nil"/>
              <w:right w:val="nil"/>
            </w:tcBorders>
            <w:shd w:val="clear" w:color="auto" w:fill="auto"/>
            <w:noWrap/>
            <w:vAlign w:val="center"/>
            <w:hideMark/>
          </w:tcPr>
          <w:p w14:paraId="68153F1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cc_deliquency_mtd_status</w:t>
            </w:r>
          </w:p>
        </w:tc>
        <w:tc>
          <w:tcPr>
            <w:tcW w:w="3081" w:type="pct"/>
            <w:tcBorders>
              <w:top w:val="nil"/>
              <w:left w:val="nil"/>
              <w:bottom w:val="nil"/>
              <w:right w:val="nil"/>
            </w:tcBorders>
            <w:shd w:val="clear" w:color="auto" w:fill="auto"/>
            <w:noWrap/>
            <w:vAlign w:val="center"/>
            <w:hideMark/>
          </w:tcPr>
          <w:p w14:paraId="1222B76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delinquency status</w:t>
            </w:r>
          </w:p>
        </w:tc>
      </w:tr>
      <w:tr w:rsidR="003B603B" w:rsidRPr="003B603B" w14:paraId="70B36959" w14:textId="77777777" w:rsidTr="003B603B">
        <w:trPr>
          <w:trHeight w:val="346"/>
        </w:trPr>
        <w:tc>
          <w:tcPr>
            <w:tcW w:w="1919" w:type="pct"/>
            <w:tcBorders>
              <w:top w:val="nil"/>
              <w:left w:val="nil"/>
              <w:bottom w:val="nil"/>
              <w:right w:val="nil"/>
            </w:tcBorders>
            <w:shd w:val="clear" w:color="auto" w:fill="auto"/>
            <w:noWrap/>
            <w:vAlign w:val="center"/>
            <w:hideMark/>
          </w:tcPr>
          <w:p w14:paraId="1FDD825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cc_deliquency_prev_1q_max_status</w:t>
            </w:r>
          </w:p>
        </w:tc>
        <w:tc>
          <w:tcPr>
            <w:tcW w:w="3081" w:type="pct"/>
            <w:tcBorders>
              <w:top w:val="nil"/>
              <w:left w:val="nil"/>
              <w:bottom w:val="nil"/>
              <w:right w:val="nil"/>
            </w:tcBorders>
            <w:shd w:val="clear" w:color="auto" w:fill="auto"/>
            <w:noWrap/>
            <w:vAlign w:val="center"/>
            <w:hideMark/>
          </w:tcPr>
          <w:p w14:paraId="0FDEC83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1 quarter</w:t>
            </w:r>
          </w:p>
        </w:tc>
      </w:tr>
      <w:tr w:rsidR="003B603B" w:rsidRPr="003B603B" w14:paraId="0BA080B6" w14:textId="77777777" w:rsidTr="003B603B">
        <w:trPr>
          <w:trHeight w:val="346"/>
        </w:trPr>
        <w:tc>
          <w:tcPr>
            <w:tcW w:w="1919" w:type="pct"/>
            <w:tcBorders>
              <w:top w:val="nil"/>
              <w:left w:val="nil"/>
              <w:bottom w:val="nil"/>
              <w:right w:val="nil"/>
            </w:tcBorders>
            <w:shd w:val="clear" w:color="auto" w:fill="auto"/>
            <w:noWrap/>
            <w:vAlign w:val="center"/>
            <w:hideMark/>
          </w:tcPr>
          <w:p w14:paraId="2DDD82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cc_deliquency_prev_2qs_max_status</w:t>
            </w:r>
          </w:p>
        </w:tc>
        <w:tc>
          <w:tcPr>
            <w:tcW w:w="3081" w:type="pct"/>
            <w:tcBorders>
              <w:top w:val="nil"/>
              <w:left w:val="nil"/>
              <w:bottom w:val="nil"/>
              <w:right w:val="nil"/>
            </w:tcBorders>
            <w:shd w:val="clear" w:color="auto" w:fill="auto"/>
            <w:noWrap/>
            <w:vAlign w:val="center"/>
            <w:hideMark/>
          </w:tcPr>
          <w:p w14:paraId="25D8DCE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2 quarters</w:t>
            </w:r>
          </w:p>
        </w:tc>
      </w:tr>
      <w:tr w:rsidR="003B603B" w:rsidRPr="003B603B" w14:paraId="65CB3182" w14:textId="77777777" w:rsidTr="003B603B">
        <w:trPr>
          <w:trHeight w:val="346"/>
        </w:trPr>
        <w:tc>
          <w:tcPr>
            <w:tcW w:w="1919" w:type="pct"/>
            <w:tcBorders>
              <w:top w:val="nil"/>
              <w:left w:val="nil"/>
              <w:bottom w:val="nil"/>
              <w:right w:val="nil"/>
            </w:tcBorders>
            <w:shd w:val="clear" w:color="auto" w:fill="auto"/>
            <w:noWrap/>
            <w:vAlign w:val="center"/>
            <w:hideMark/>
          </w:tcPr>
          <w:p w14:paraId="27768F5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cc_debt_prev_1q_max_amt</w:t>
            </w:r>
          </w:p>
        </w:tc>
        <w:tc>
          <w:tcPr>
            <w:tcW w:w="3081" w:type="pct"/>
            <w:tcBorders>
              <w:top w:val="nil"/>
              <w:left w:val="nil"/>
              <w:bottom w:val="nil"/>
              <w:right w:val="nil"/>
            </w:tcBorders>
            <w:shd w:val="clear" w:color="auto" w:fill="auto"/>
            <w:noWrap/>
            <w:vAlign w:val="center"/>
            <w:hideMark/>
          </w:tcPr>
          <w:p w14:paraId="0A65286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1 quarter</w:t>
            </w:r>
          </w:p>
        </w:tc>
      </w:tr>
      <w:tr w:rsidR="003B603B" w:rsidRPr="003B603B" w14:paraId="287DF198" w14:textId="77777777" w:rsidTr="003B603B">
        <w:trPr>
          <w:trHeight w:val="346"/>
        </w:trPr>
        <w:tc>
          <w:tcPr>
            <w:tcW w:w="1919" w:type="pct"/>
            <w:tcBorders>
              <w:top w:val="nil"/>
              <w:left w:val="nil"/>
              <w:bottom w:val="nil"/>
              <w:right w:val="nil"/>
            </w:tcBorders>
            <w:shd w:val="clear" w:color="auto" w:fill="auto"/>
            <w:noWrap/>
            <w:vAlign w:val="center"/>
            <w:hideMark/>
          </w:tcPr>
          <w:p w14:paraId="3F37365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cc_debt_prev_2qs_max_amt</w:t>
            </w:r>
          </w:p>
        </w:tc>
        <w:tc>
          <w:tcPr>
            <w:tcW w:w="3081" w:type="pct"/>
            <w:tcBorders>
              <w:top w:val="nil"/>
              <w:left w:val="nil"/>
              <w:bottom w:val="nil"/>
              <w:right w:val="nil"/>
            </w:tcBorders>
            <w:shd w:val="clear" w:color="auto" w:fill="auto"/>
            <w:noWrap/>
            <w:vAlign w:val="center"/>
            <w:hideMark/>
          </w:tcPr>
          <w:p w14:paraId="442DB4C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2 quarters</w:t>
            </w:r>
          </w:p>
        </w:tc>
      </w:tr>
      <w:tr w:rsidR="003B603B" w:rsidRPr="003B603B" w14:paraId="7D39CE63" w14:textId="77777777" w:rsidTr="003B603B">
        <w:trPr>
          <w:trHeight w:val="346"/>
        </w:trPr>
        <w:tc>
          <w:tcPr>
            <w:tcW w:w="1919" w:type="pct"/>
            <w:tcBorders>
              <w:top w:val="nil"/>
              <w:left w:val="nil"/>
              <w:bottom w:val="nil"/>
              <w:right w:val="nil"/>
            </w:tcBorders>
            <w:shd w:val="clear" w:color="auto" w:fill="auto"/>
            <w:noWrap/>
            <w:vAlign w:val="center"/>
            <w:hideMark/>
          </w:tcPr>
          <w:p w14:paraId="02AA14E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cc_mths_in_deliquency_prev_1q_count</w:t>
            </w:r>
          </w:p>
        </w:tc>
        <w:tc>
          <w:tcPr>
            <w:tcW w:w="3081" w:type="pct"/>
            <w:tcBorders>
              <w:top w:val="nil"/>
              <w:left w:val="nil"/>
              <w:bottom w:val="nil"/>
              <w:right w:val="nil"/>
            </w:tcBorders>
            <w:shd w:val="clear" w:color="auto" w:fill="auto"/>
            <w:noWrap/>
            <w:vAlign w:val="center"/>
            <w:hideMark/>
          </w:tcPr>
          <w:p w14:paraId="51EFF29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1 quarter</w:t>
            </w:r>
          </w:p>
        </w:tc>
      </w:tr>
      <w:tr w:rsidR="003B603B" w:rsidRPr="003B603B" w14:paraId="2429A8A2" w14:textId="77777777" w:rsidTr="003B603B">
        <w:trPr>
          <w:trHeight w:val="346"/>
        </w:trPr>
        <w:tc>
          <w:tcPr>
            <w:tcW w:w="1919" w:type="pct"/>
            <w:tcBorders>
              <w:top w:val="nil"/>
              <w:left w:val="nil"/>
              <w:bottom w:val="nil"/>
              <w:right w:val="nil"/>
            </w:tcBorders>
            <w:shd w:val="clear" w:color="auto" w:fill="auto"/>
            <w:noWrap/>
            <w:vAlign w:val="center"/>
            <w:hideMark/>
          </w:tcPr>
          <w:p w14:paraId="2DAFAC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cc_mths_in_deliquency_prev_2qs_count</w:t>
            </w:r>
          </w:p>
        </w:tc>
        <w:tc>
          <w:tcPr>
            <w:tcW w:w="3081" w:type="pct"/>
            <w:tcBorders>
              <w:top w:val="nil"/>
              <w:left w:val="nil"/>
              <w:bottom w:val="nil"/>
              <w:right w:val="nil"/>
            </w:tcBorders>
            <w:shd w:val="clear" w:color="auto" w:fill="auto"/>
            <w:noWrap/>
            <w:vAlign w:val="center"/>
            <w:hideMark/>
          </w:tcPr>
          <w:p w14:paraId="4783BE5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2 quarters</w:t>
            </w:r>
          </w:p>
        </w:tc>
      </w:tr>
      <w:tr w:rsidR="003B603B" w:rsidRPr="003B603B" w14:paraId="657ADB6F" w14:textId="77777777" w:rsidTr="003B603B">
        <w:trPr>
          <w:trHeight w:val="346"/>
        </w:trPr>
        <w:tc>
          <w:tcPr>
            <w:tcW w:w="1919" w:type="pct"/>
            <w:tcBorders>
              <w:top w:val="nil"/>
              <w:left w:val="nil"/>
              <w:bottom w:val="nil"/>
              <w:right w:val="nil"/>
            </w:tcBorders>
            <w:shd w:val="clear" w:color="auto" w:fill="auto"/>
            <w:noWrap/>
            <w:vAlign w:val="center"/>
            <w:hideMark/>
          </w:tcPr>
          <w:p w14:paraId="6D371BF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cc_limit_utilization_amt</w:t>
            </w:r>
          </w:p>
        </w:tc>
        <w:tc>
          <w:tcPr>
            <w:tcW w:w="3081" w:type="pct"/>
            <w:tcBorders>
              <w:top w:val="nil"/>
              <w:left w:val="nil"/>
              <w:bottom w:val="nil"/>
              <w:right w:val="nil"/>
            </w:tcBorders>
            <w:shd w:val="clear" w:color="auto" w:fill="auto"/>
            <w:noWrap/>
            <w:vAlign w:val="center"/>
            <w:hideMark/>
          </w:tcPr>
          <w:p w14:paraId="763835F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loan utilisation</w:t>
            </w:r>
          </w:p>
        </w:tc>
      </w:tr>
      <w:tr w:rsidR="003B603B" w:rsidRPr="003B603B" w14:paraId="6EFA98A9" w14:textId="77777777" w:rsidTr="003B603B">
        <w:trPr>
          <w:trHeight w:val="346"/>
        </w:trPr>
        <w:tc>
          <w:tcPr>
            <w:tcW w:w="1919" w:type="pct"/>
            <w:tcBorders>
              <w:top w:val="nil"/>
              <w:left w:val="nil"/>
              <w:bottom w:val="nil"/>
              <w:right w:val="nil"/>
            </w:tcBorders>
            <w:shd w:val="clear" w:color="auto" w:fill="auto"/>
            <w:noWrap/>
            <w:vAlign w:val="center"/>
            <w:hideMark/>
          </w:tcPr>
          <w:p w14:paraId="35410CA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cc_limit_amt</w:t>
            </w:r>
          </w:p>
        </w:tc>
        <w:tc>
          <w:tcPr>
            <w:tcW w:w="3081" w:type="pct"/>
            <w:tcBorders>
              <w:top w:val="nil"/>
              <w:left w:val="nil"/>
              <w:bottom w:val="nil"/>
              <w:right w:val="nil"/>
            </w:tcBorders>
            <w:shd w:val="clear" w:color="auto" w:fill="auto"/>
            <w:noWrap/>
            <w:vAlign w:val="center"/>
            <w:hideMark/>
          </w:tcPr>
          <w:p w14:paraId="1B8F995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loan limit</w:t>
            </w:r>
          </w:p>
        </w:tc>
      </w:tr>
      <w:tr w:rsidR="003B603B" w:rsidRPr="003B603B" w14:paraId="574F5D04" w14:textId="77777777" w:rsidTr="003B603B">
        <w:trPr>
          <w:trHeight w:val="346"/>
        </w:trPr>
        <w:tc>
          <w:tcPr>
            <w:tcW w:w="1919" w:type="pct"/>
            <w:tcBorders>
              <w:top w:val="nil"/>
              <w:left w:val="nil"/>
              <w:bottom w:val="nil"/>
              <w:right w:val="nil"/>
            </w:tcBorders>
            <w:shd w:val="clear" w:color="auto" w:fill="auto"/>
            <w:noWrap/>
            <w:vAlign w:val="center"/>
            <w:hideMark/>
          </w:tcPr>
          <w:p w14:paraId="1EBF877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cc_mths_on_book_count</w:t>
            </w:r>
            <w:proofErr w:type="spellEnd"/>
          </w:p>
        </w:tc>
        <w:tc>
          <w:tcPr>
            <w:tcW w:w="3081" w:type="pct"/>
            <w:tcBorders>
              <w:top w:val="nil"/>
              <w:left w:val="nil"/>
              <w:bottom w:val="nil"/>
              <w:right w:val="nil"/>
            </w:tcBorders>
            <w:shd w:val="clear" w:color="auto" w:fill="auto"/>
            <w:noWrap/>
            <w:vAlign w:val="center"/>
            <w:hideMark/>
          </w:tcPr>
          <w:p w14:paraId="34BD255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on book for CC</w:t>
            </w:r>
          </w:p>
        </w:tc>
      </w:tr>
      <w:tr w:rsidR="003B603B" w:rsidRPr="003B603B" w14:paraId="2C3A2DCC" w14:textId="77777777" w:rsidTr="003B603B">
        <w:trPr>
          <w:trHeight w:val="346"/>
        </w:trPr>
        <w:tc>
          <w:tcPr>
            <w:tcW w:w="1919" w:type="pct"/>
            <w:tcBorders>
              <w:top w:val="nil"/>
              <w:left w:val="nil"/>
              <w:bottom w:val="nil"/>
              <w:right w:val="nil"/>
            </w:tcBorders>
            <w:shd w:val="clear" w:color="auto" w:fill="auto"/>
            <w:noWrap/>
            <w:vAlign w:val="center"/>
            <w:hideMark/>
          </w:tcPr>
          <w:p w14:paraId="1AB04270"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live_saving_account_mtd_flg</w:t>
            </w:r>
            <w:proofErr w:type="spellEnd"/>
          </w:p>
        </w:tc>
        <w:tc>
          <w:tcPr>
            <w:tcW w:w="3081" w:type="pct"/>
            <w:tcBorders>
              <w:top w:val="nil"/>
              <w:left w:val="nil"/>
              <w:bottom w:val="nil"/>
              <w:right w:val="nil"/>
            </w:tcBorders>
            <w:shd w:val="clear" w:color="auto" w:fill="auto"/>
            <w:noWrap/>
            <w:vAlign w:val="center"/>
            <w:hideMark/>
          </w:tcPr>
          <w:p w14:paraId="76F1904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At least one account is live in actual month - saving account</w:t>
            </w:r>
          </w:p>
        </w:tc>
      </w:tr>
      <w:tr w:rsidR="003B603B" w:rsidRPr="003B603B" w14:paraId="23CCB2A9" w14:textId="77777777" w:rsidTr="003B603B">
        <w:trPr>
          <w:trHeight w:val="346"/>
        </w:trPr>
        <w:tc>
          <w:tcPr>
            <w:tcW w:w="1919" w:type="pct"/>
            <w:tcBorders>
              <w:top w:val="nil"/>
              <w:left w:val="nil"/>
              <w:bottom w:val="nil"/>
              <w:right w:val="nil"/>
            </w:tcBorders>
            <w:shd w:val="clear" w:color="auto" w:fill="auto"/>
            <w:noWrap/>
            <w:vAlign w:val="center"/>
            <w:hideMark/>
          </w:tcPr>
          <w:p w14:paraId="4EFBB1C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live_saving_account_prev_mth_flg</w:t>
            </w:r>
            <w:proofErr w:type="spellEnd"/>
          </w:p>
        </w:tc>
        <w:tc>
          <w:tcPr>
            <w:tcW w:w="3081" w:type="pct"/>
            <w:tcBorders>
              <w:top w:val="nil"/>
              <w:left w:val="nil"/>
              <w:bottom w:val="nil"/>
              <w:right w:val="nil"/>
            </w:tcBorders>
            <w:shd w:val="clear" w:color="auto" w:fill="auto"/>
            <w:noWrap/>
            <w:vAlign w:val="center"/>
            <w:hideMark/>
          </w:tcPr>
          <w:p w14:paraId="28DF910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At least one account is live in past month - saving account</w:t>
            </w:r>
          </w:p>
        </w:tc>
      </w:tr>
      <w:tr w:rsidR="003B603B" w:rsidRPr="003B603B" w14:paraId="0AFAD600" w14:textId="77777777" w:rsidTr="003B603B">
        <w:trPr>
          <w:trHeight w:val="346"/>
        </w:trPr>
        <w:tc>
          <w:tcPr>
            <w:tcW w:w="1919" w:type="pct"/>
            <w:tcBorders>
              <w:top w:val="nil"/>
              <w:left w:val="nil"/>
              <w:bottom w:val="nil"/>
              <w:right w:val="nil"/>
            </w:tcBorders>
            <w:shd w:val="clear" w:color="auto" w:fill="auto"/>
            <w:noWrap/>
            <w:vAlign w:val="center"/>
            <w:hideMark/>
          </w:tcPr>
          <w:p w14:paraId="7EEEB86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saving_account_balance_1q_avg_amt</w:t>
            </w:r>
          </w:p>
        </w:tc>
        <w:tc>
          <w:tcPr>
            <w:tcW w:w="3081" w:type="pct"/>
            <w:tcBorders>
              <w:top w:val="nil"/>
              <w:left w:val="nil"/>
              <w:bottom w:val="nil"/>
              <w:right w:val="nil"/>
            </w:tcBorders>
            <w:shd w:val="clear" w:color="auto" w:fill="auto"/>
            <w:noWrap/>
            <w:vAlign w:val="center"/>
            <w:hideMark/>
          </w:tcPr>
          <w:p w14:paraId="27267F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balance during past 1 quarter - saving account</w:t>
            </w:r>
          </w:p>
        </w:tc>
      </w:tr>
      <w:tr w:rsidR="003B603B" w:rsidRPr="003B603B" w14:paraId="14702D36" w14:textId="77777777" w:rsidTr="003B603B">
        <w:trPr>
          <w:trHeight w:val="346"/>
        </w:trPr>
        <w:tc>
          <w:tcPr>
            <w:tcW w:w="1919" w:type="pct"/>
            <w:tcBorders>
              <w:top w:val="nil"/>
              <w:left w:val="nil"/>
              <w:bottom w:val="nil"/>
              <w:right w:val="nil"/>
            </w:tcBorders>
            <w:shd w:val="clear" w:color="auto" w:fill="auto"/>
            <w:noWrap/>
            <w:vAlign w:val="center"/>
            <w:hideMark/>
          </w:tcPr>
          <w:p w14:paraId="53F06C4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saving_account_balance_2qs_avg_amt</w:t>
            </w:r>
          </w:p>
        </w:tc>
        <w:tc>
          <w:tcPr>
            <w:tcW w:w="3081" w:type="pct"/>
            <w:tcBorders>
              <w:top w:val="nil"/>
              <w:left w:val="nil"/>
              <w:bottom w:val="nil"/>
              <w:right w:val="nil"/>
            </w:tcBorders>
            <w:shd w:val="clear" w:color="auto" w:fill="auto"/>
            <w:noWrap/>
            <w:vAlign w:val="center"/>
            <w:hideMark/>
          </w:tcPr>
          <w:p w14:paraId="4977CF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balance during past 2 quarters - saving account</w:t>
            </w:r>
          </w:p>
        </w:tc>
      </w:tr>
      <w:tr w:rsidR="003B603B" w:rsidRPr="003B603B" w14:paraId="3DA69268" w14:textId="77777777" w:rsidTr="003B603B">
        <w:trPr>
          <w:trHeight w:val="346"/>
        </w:trPr>
        <w:tc>
          <w:tcPr>
            <w:tcW w:w="1919" w:type="pct"/>
            <w:tcBorders>
              <w:top w:val="nil"/>
              <w:left w:val="nil"/>
              <w:bottom w:val="nil"/>
              <w:right w:val="nil"/>
            </w:tcBorders>
            <w:shd w:val="clear" w:color="auto" w:fill="auto"/>
            <w:noWrap/>
            <w:vAlign w:val="center"/>
            <w:hideMark/>
          </w:tcPr>
          <w:p w14:paraId="2E8324F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since_live_saving_acc_opening_mths_count</w:t>
            </w:r>
            <w:proofErr w:type="spellEnd"/>
          </w:p>
        </w:tc>
        <w:tc>
          <w:tcPr>
            <w:tcW w:w="3081" w:type="pct"/>
            <w:tcBorders>
              <w:top w:val="nil"/>
              <w:left w:val="nil"/>
              <w:bottom w:val="nil"/>
              <w:right w:val="nil"/>
            </w:tcBorders>
            <w:shd w:val="clear" w:color="auto" w:fill="auto"/>
            <w:noWrap/>
            <w:vAlign w:val="center"/>
            <w:hideMark/>
          </w:tcPr>
          <w:p w14:paraId="782EFCD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number of months since any actual live account opening - saving account</w:t>
            </w:r>
          </w:p>
        </w:tc>
      </w:tr>
      <w:tr w:rsidR="003B603B" w:rsidRPr="003B603B" w14:paraId="2EA78BFE" w14:textId="77777777" w:rsidTr="003B603B">
        <w:trPr>
          <w:trHeight w:val="346"/>
        </w:trPr>
        <w:tc>
          <w:tcPr>
            <w:tcW w:w="1919" w:type="pct"/>
            <w:tcBorders>
              <w:top w:val="nil"/>
              <w:left w:val="nil"/>
              <w:bottom w:val="nil"/>
              <w:right w:val="nil"/>
            </w:tcBorders>
            <w:shd w:val="clear" w:color="auto" w:fill="auto"/>
            <w:noWrap/>
            <w:vAlign w:val="center"/>
            <w:hideMark/>
          </w:tcPr>
          <w:p w14:paraId="3A4B729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since_any_saving_acc_opening_mths_count</w:t>
            </w:r>
            <w:proofErr w:type="spellEnd"/>
          </w:p>
        </w:tc>
        <w:tc>
          <w:tcPr>
            <w:tcW w:w="3081" w:type="pct"/>
            <w:tcBorders>
              <w:top w:val="nil"/>
              <w:left w:val="nil"/>
              <w:bottom w:val="nil"/>
              <w:right w:val="nil"/>
            </w:tcBorders>
            <w:shd w:val="clear" w:color="auto" w:fill="auto"/>
            <w:noWrap/>
            <w:vAlign w:val="center"/>
            <w:hideMark/>
          </w:tcPr>
          <w:p w14:paraId="7B77669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number of months since any actual live account opening - saving account</w:t>
            </w:r>
          </w:p>
        </w:tc>
      </w:tr>
      <w:tr w:rsidR="003B603B" w:rsidRPr="003B603B" w14:paraId="24582A0A" w14:textId="77777777" w:rsidTr="003B603B">
        <w:trPr>
          <w:trHeight w:val="346"/>
        </w:trPr>
        <w:tc>
          <w:tcPr>
            <w:tcW w:w="1919" w:type="pct"/>
            <w:tcBorders>
              <w:top w:val="nil"/>
              <w:left w:val="nil"/>
              <w:bottom w:val="nil"/>
              <w:right w:val="nil"/>
            </w:tcBorders>
            <w:shd w:val="clear" w:color="auto" w:fill="auto"/>
            <w:noWrap/>
            <w:vAlign w:val="center"/>
            <w:hideMark/>
          </w:tcPr>
          <w:p w14:paraId="6CB260B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retail_behavioral_score</w:t>
            </w:r>
          </w:p>
        </w:tc>
        <w:tc>
          <w:tcPr>
            <w:tcW w:w="3081" w:type="pct"/>
            <w:tcBorders>
              <w:top w:val="nil"/>
              <w:left w:val="nil"/>
              <w:bottom w:val="nil"/>
              <w:right w:val="nil"/>
            </w:tcBorders>
            <w:shd w:val="clear" w:color="auto" w:fill="auto"/>
            <w:noWrap/>
            <w:vAlign w:val="center"/>
            <w:hideMark/>
          </w:tcPr>
          <w:p w14:paraId="12355DB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Consumer finance </w:t>
            </w:r>
            <w:proofErr w:type="spellStart"/>
            <w:r w:rsidRPr="003B603B">
              <w:rPr>
                <w:color w:val="000000"/>
                <w:sz w:val="20"/>
                <w:szCs w:val="20"/>
                <w:lang w:val="en-US" w:eastAsia="nl-BE"/>
              </w:rPr>
              <w:t>behavioural</w:t>
            </w:r>
            <w:proofErr w:type="spellEnd"/>
            <w:r w:rsidRPr="003B603B">
              <w:rPr>
                <w:color w:val="000000"/>
                <w:sz w:val="20"/>
                <w:szCs w:val="20"/>
                <w:lang w:val="en-US" w:eastAsia="nl-BE"/>
              </w:rPr>
              <w:t xml:space="preserve"> score from the previous month</w:t>
            </w:r>
          </w:p>
        </w:tc>
      </w:tr>
      <w:tr w:rsidR="003B603B" w:rsidRPr="003B603B" w14:paraId="2C49EBBD" w14:textId="77777777" w:rsidTr="003B603B">
        <w:trPr>
          <w:trHeight w:val="346"/>
        </w:trPr>
        <w:tc>
          <w:tcPr>
            <w:tcW w:w="1919" w:type="pct"/>
            <w:tcBorders>
              <w:top w:val="nil"/>
              <w:left w:val="nil"/>
              <w:bottom w:val="nil"/>
              <w:right w:val="nil"/>
            </w:tcBorders>
            <w:shd w:val="clear" w:color="auto" w:fill="auto"/>
            <w:noWrap/>
            <w:vAlign w:val="center"/>
            <w:hideMark/>
          </w:tcPr>
          <w:p w14:paraId="65519A3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dsti_ratio</w:t>
            </w:r>
          </w:p>
        </w:tc>
        <w:tc>
          <w:tcPr>
            <w:tcW w:w="3081" w:type="pct"/>
            <w:tcBorders>
              <w:top w:val="nil"/>
              <w:left w:val="nil"/>
              <w:bottom w:val="nil"/>
              <w:right w:val="nil"/>
            </w:tcBorders>
            <w:shd w:val="clear" w:color="auto" w:fill="auto"/>
            <w:noWrap/>
            <w:vAlign w:val="center"/>
            <w:hideMark/>
          </w:tcPr>
          <w:p w14:paraId="069564D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Debt service to income ratio</w:t>
            </w:r>
          </w:p>
        </w:tc>
      </w:tr>
      <w:tr w:rsidR="003B603B" w:rsidRPr="003B603B" w14:paraId="2E894E9E" w14:textId="77777777" w:rsidTr="003B603B">
        <w:trPr>
          <w:trHeight w:val="346"/>
        </w:trPr>
        <w:tc>
          <w:tcPr>
            <w:tcW w:w="1919" w:type="pct"/>
            <w:tcBorders>
              <w:top w:val="nil"/>
              <w:left w:val="nil"/>
              <w:bottom w:val="nil"/>
              <w:right w:val="nil"/>
            </w:tcBorders>
            <w:shd w:val="clear" w:color="auto" w:fill="auto"/>
            <w:noWrap/>
            <w:vAlign w:val="center"/>
            <w:hideMark/>
          </w:tcPr>
          <w:p w14:paraId="2AE5798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product_type_cd</w:t>
            </w:r>
          </w:p>
        </w:tc>
        <w:tc>
          <w:tcPr>
            <w:tcW w:w="3081" w:type="pct"/>
            <w:tcBorders>
              <w:top w:val="nil"/>
              <w:left w:val="nil"/>
              <w:bottom w:val="nil"/>
              <w:right w:val="nil"/>
            </w:tcBorders>
            <w:shd w:val="clear" w:color="auto" w:fill="auto"/>
            <w:noWrap/>
            <w:vAlign w:val="center"/>
            <w:hideMark/>
          </w:tcPr>
          <w:p w14:paraId="40739E3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Product type</w:t>
            </w:r>
          </w:p>
        </w:tc>
      </w:tr>
      <w:tr w:rsidR="003B603B" w:rsidRPr="003B603B" w14:paraId="177160F6" w14:textId="77777777" w:rsidTr="003B603B">
        <w:trPr>
          <w:trHeight w:val="346"/>
        </w:trPr>
        <w:tc>
          <w:tcPr>
            <w:tcW w:w="1919" w:type="pct"/>
            <w:tcBorders>
              <w:top w:val="nil"/>
              <w:left w:val="nil"/>
              <w:bottom w:val="nil"/>
              <w:right w:val="nil"/>
            </w:tcBorders>
            <w:shd w:val="clear" w:color="auto" w:fill="auto"/>
            <w:noWrap/>
            <w:vAlign w:val="center"/>
            <w:hideMark/>
          </w:tcPr>
          <w:p w14:paraId="6499C46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mths_to_installments_ratio</w:t>
            </w:r>
          </w:p>
        </w:tc>
        <w:tc>
          <w:tcPr>
            <w:tcW w:w="3081" w:type="pct"/>
            <w:tcBorders>
              <w:top w:val="nil"/>
              <w:left w:val="nil"/>
              <w:bottom w:val="nil"/>
              <w:right w:val="nil"/>
            </w:tcBorders>
            <w:shd w:val="clear" w:color="auto" w:fill="auto"/>
            <w:noWrap/>
            <w:vAlign w:val="center"/>
            <w:hideMark/>
          </w:tcPr>
          <w:p w14:paraId="7A11C9A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since contract sign date to total number of instalments</w:t>
            </w:r>
          </w:p>
        </w:tc>
      </w:tr>
      <w:tr w:rsidR="003B603B" w:rsidRPr="003B603B" w14:paraId="1B10E461" w14:textId="77777777" w:rsidTr="003B603B">
        <w:trPr>
          <w:trHeight w:val="346"/>
        </w:trPr>
        <w:tc>
          <w:tcPr>
            <w:tcW w:w="1919" w:type="pct"/>
            <w:tcBorders>
              <w:top w:val="nil"/>
              <w:left w:val="nil"/>
              <w:bottom w:val="nil"/>
              <w:right w:val="nil"/>
            </w:tcBorders>
            <w:shd w:val="clear" w:color="auto" w:fill="auto"/>
            <w:noWrap/>
            <w:vAlign w:val="center"/>
            <w:hideMark/>
          </w:tcPr>
          <w:p w14:paraId="73A182D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fixation_to_installments_ratio</w:t>
            </w:r>
          </w:p>
        </w:tc>
        <w:tc>
          <w:tcPr>
            <w:tcW w:w="3081" w:type="pct"/>
            <w:tcBorders>
              <w:top w:val="nil"/>
              <w:left w:val="nil"/>
              <w:bottom w:val="nil"/>
              <w:right w:val="nil"/>
            </w:tcBorders>
            <w:shd w:val="clear" w:color="auto" w:fill="auto"/>
            <w:noWrap/>
            <w:vAlign w:val="center"/>
            <w:hideMark/>
          </w:tcPr>
          <w:p w14:paraId="1624C11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Length of current fixation period to total number of instalments</w:t>
            </w:r>
          </w:p>
        </w:tc>
      </w:tr>
      <w:tr w:rsidR="003B603B" w:rsidRPr="003B603B" w14:paraId="69F766FF" w14:textId="77777777" w:rsidTr="003B603B">
        <w:trPr>
          <w:trHeight w:val="346"/>
        </w:trPr>
        <w:tc>
          <w:tcPr>
            <w:tcW w:w="1919" w:type="pct"/>
            <w:tcBorders>
              <w:top w:val="nil"/>
              <w:left w:val="nil"/>
              <w:bottom w:val="nil"/>
              <w:right w:val="nil"/>
            </w:tcBorders>
            <w:shd w:val="clear" w:color="auto" w:fill="auto"/>
            <w:noWrap/>
            <w:vAlign w:val="center"/>
            <w:hideMark/>
          </w:tcPr>
          <w:p w14:paraId="72162039"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principal_balance_to_limit_ratio</w:t>
            </w:r>
            <w:proofErr w:type="spellEnd"/>
          </w:p>
        </w:tc>
        <w:tc>
          <w:tcPr>
            <w:tcW w:w="3081" w:type="pct"/>
            <w:tcBorders>
              <w:top w:val="nil"/>
              <w:left w:val="nil"/>
              <w:bottom w:val="nil"/>
              <w:right w:val="nil"/>
            </w:tcBorders>
            <w:shd w:val="clear" w:color="auto" w:fill="auto"/>
            <w:noWrap/>
            <w:vAlign w:val="center"/>
            <w:hideMark/>
          </w:tcPr>
          <w:p w14:paraId="55DF136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 balance to Limit</w:t>
            </w:r>
          </w:p>
        </w:tc>
      </w:tr>
      <w:tr w:rsidR="003B603B" w:rsidRPr="003B603B" w14:paraId="116E3C43" w14:textId="77777777" w:rsidTr="003B603B">
        <w:trPr>
          <w:trHeight w:val="346"/>
        </w:trPr>
        <w:tc>
          <w:tcPr>
            <w:tcW w:w="1919" w:type="pct"/>
            <w:tcBorders>
              <w:top w:val="nil"/>
              <w:left w:val="nil"/>
              <w:bottom w:val="nil"/>
              <w:right w:val="nil"/>
            </w:tcBorders>
            <w:shd w:val="clear" w:color="auto" w:fill="auto"/>
            <w:noWrap/>
            <w:vAlign w:val="center"/>
            <w:hideMark/>
          </w:tcPr>
          <w:p w14:paraId="5337410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principal_after_maturity_to_limit_ratio</w:t>
            </w:r>
            <w:proofErr w:type="spellEnd"/>
          </w:p>
        </w:tc>
        <w:tc>
          <w:tcPr>
            <w:tcW w:w="3081" w:type="pct"/>
            <w:tcBorders>
              <w:top w:val="nil"/>
              <w:left w:val="nil"/>
              <w:bottom w:val="nil"/>
              <w:right w:val="nil"/>
            </w:tcBorders>
            <w:shd w:val="clear" w:color="auto" w:fill="auto"/>
            <w:noWrap/>
            <w:vAlign w:val="center"/>
            <w:hideMark/>
          </w:tcPr>
          <w:p w14:paraId="09C6246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Limit</w:t>
            </w:r>
          </w:p>
        </w:tc>
      </w:tr>
      <w:tr w:rsidR="003B603B" w:rsidRPr="003B603B" w14:paraId="72D73FD1" w14:textId="77777777" w:rsidTr="003B603B">
        <w:trPr>
          <w:trHeight w:val="346"/>
        </w:trPr>
        <w:tc>
          <w:tcPr>
            <w:tcW w:w="1919" w:type="pct"/>
            <w:tcBorders>
              <w:top w:val="nil"/>
              <w:left w:val="nil"/>
              <w:bottom w:val="nil"/>
              <w:right w:val="nil"/>
            </w:tcBorders>
            <w:shd w:val="clear" w:color="auto" w:fill="auto"/>
            <w:noWrap/>
            <w:vAlign w:val="center"/>
            <w:hideMark/>
          </w:tcPr>
          <w:p w14:paraId="4D0A917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principal_before_maturity_to_limit_ratio</w:t>
            </w:r>
            <w:proofErr w:type="spellEnd"/>
          </w:p>
        </w:tc>
        <w:tc>
          <w:tcPr>
            <w:tcW w:w="3081" w:type="pct"/>
            <w:tcBorders>
              <w:top w:val="nil"/>
              <w:left w:val="nil"/>
              <w:bottom w:val="nil"/>
              <w:right w:val="nil"/>
            </w:tcBorders>
            <w:shd w:val="clear" w:color="auto" w:fill="auto"/>
            <w:noWrap/>
            <w:vAlign w:val="center"/>
            <w:hideMark/>
          </w:tcPr>
          <w:p w14:paraId="297B1B6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balance before maturity to Limit</w:t>
            </w:r>
          </w:p>
        </w:tc>
      </w:tr>
      <w:tr w:rsidR="003B603B" w:rsidRPr="003B603B" w14:paraId="03256FB2" w14:textId="77777777" w:rsidTr="003B603B">
        <w:trPr>
          <w:trHeight w:val="346"/>
        </w:trPr>
        <w:tc>
          <w:tcPr>
            <w:tcW w:w="1919" w:type="pct"/>
            <w:tcBorders>
              <w:top w:val="nil"/>
              <w:left w:val="nil"/>
              <w:bottom w:val="nil"/>
              <w:right w:val="nil"/>
            </w:tcBorders>
            <w:shd w:val="clear" w:color="auto" w:fill="auto"/>
            <w:noWrap/>
            <w:vAlign w:val="center"/>
            <w:hideMark/>
          </w:tcPr>
          <w:p w14:paraId="46B8295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outstanding_to_limit_ratio</w:t>
            </w:r>
          </w:p>
        </w:tc>
        <w:tc>
          <w:tcPr>
            <w:tcW w:w="3081" w:type="pct"/>
            <w:tcBorders>
              <w:top w:val="nil"/>
              <w:left w:val="nil"/>
              <w:bottom w:val="nil"/>
              <w:right w:val="nil"/>
            </w:tcBorders>
            <w:shd w:val="clear" w:color="auto" w:fill="auto"/>
            <w:noWrap/>
            <w:vAlign w:val="center"/>
            <w:hideMark/>
          </w:tcPr>
          <w:p w14:paraId="2217B91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Outstanding amount to Limit</w:t>
            </w:r>
          </w:p>
        </w:tc>
      </w:tr>
      <w:tr w:rsidR="003B603B" w:rsidRPr="003B603B" w14:paraId="40E21DFC" w14:textId="77777777" w:rsidTr="003B603B">
        <w:trPr>
          <w:trHeight w:val="346"/>
        </w:trPr>
        <w:tc>
          <w:tcPr>
            <w:tcW w:w="1919" w:type="pct"/>
            <w:tcBorders>
              <w:top w:val="nil"/>
              <w:left w:val="nil"/>
              <w:bottom w:val="nil"/>
              <w:right w:val="nil"/>
            </w:tcBorders>
            <w:shd w:val="clear" w:color="auto" w:fill="auto"/>
            <w:noWrap/>
            <w:vAlign w:val="center"/>
            <w:hideMark/>
          </w:tcPr>
          <w:p w14:paraId="4E3AB13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lastRenderedPageBreak/>
              <w:t>paid_to_limit_ratio</w:t>
            </w:r>
          </w:p>
        </w:tc>
        <w:tc>
          <w:tcPr>
            <w:tcW w:w="3081" w:type="pct"/>
            <w:tcBorders>
              <w:top w:val="nil"/>
              <w:left w:val="nil"/>
              <w:bottom w:val="nil"/>
              <w:right w:val="nil"/>
            </w:tcBorders>
            <w:shd w:val="clear" w:color="auto" w:fill="auto"/>
            <w:noWrap/>
            <w:vAlign w:val="center"/>
            <w:hideMark/>
          </w:tcPr>
          <w:p w14:paraId="3CAC811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Total paid up to date to Limit</w:t>
            </w:r>
          </w:p>
        </w:tc>
      </w:tr>
      <w:tr w:rsidR="003B603B" w:rsidRPr="003B603B" w14:paraId="65DBA003" w14:textId="77777777" w:rsidTr="003B603B">
        <w:trPr>
          <w:trHeight w:val="346"/>
        </w:trPr>
        <w:tc>
          <w:tcPr>
            <w:tcW w:w="1919" w:type="pct"/>
            <w:tcBorders>
              <w:top w:val="nil"/>
              <w:left w:val="nil"/>
              <w:bottom w:val="nil"/>
              <w:right w:val="nil"/>
            </w:tcBorders>
            <w:shd w:val="clear" w:color="auto" w:fill="auto"/>
            <w:noWrap/>
            <w:vAlign w:val="center"/>
            <w:hideMark/>
          </w:tcPr>
          <w:p w14:paraId="3DA52E5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drawn_to_limit_ratio</w:t>
            </w:r>
          </w:p>
        </w:tc>
        <w:tc>
          <w:tcPr>
            <w:tcW w:w="3081" w:type="pct"/>
            <w:tcBorders>
              <w:top w:val="nil"/>
              <w:left w:val="nil"/>
              <w:bottom w:val="nil"/>
              <w:right w:val="nil"/>
            </w:tcBorders>
            <w:shd w:val="clear" w:color="auto" w:fill="auto"/>
            <w:noWrap/>
            <w:vAlign w:val="center"/>
            <w:hideMark/>
          </w:tcPr>
          <w:p w14:paraId="04EF27E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Drawn amount up to date to Limit</w:t>
            </w:r>
          </w:p>
        </w:tc>
      </w:tr>
      <w:tr w:rsidR="003B603B" w:rsidRPr="003B603B" w14:paraId="6C12E6BD" w14:textId="77777777" w:rsidTr="003B603B">
        <w:trPr>
          <w:trHeight w:val="346"/>
        </w:trPr>
        <w:tc>
          <w:tcPr>
            <w:tcW w:w="1919" w:type="pct"/>
            <w:tcBorders>
              <w:top w:val="nil"/>
              <w:left w:val="nil"/>
              <w:bottom w:val="nil"/>
              <w:right w:val="nil"/>
            </w:tcBorders>
            <w:shd w:val="clear" w:color="auto" w:fill="auto"/>
            <w:noWrap/>
            <w:vAlign w:val="center"/>
            <w:hideMark/>
          </w:tcPr>
          <w:p w14:paraId="35968907"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client_capital_to_loan_ratio</w:t>
            </w:r>
            <w:proofErr w:type="spellEnd"/>
          </w:p>
        </w:tc>
        <w:tc>
          <w:tcPr>
            <w:tcW w:w="3081" w:type="pct"/>
            <w:tcBorders>
              <w:top w:val="nil"/>
              <w:left w:val="nil"/>
              <w:bottom w:val="nil"/>
              <w:right w:val="nil"/>
            </w:tcBorders>
            <w:shd w:val="clear" w:color="auto" w:fill="auto"/>
            <w:noWrap/>
            <w:vAlign w:val="center"/>
            <w:hideMark/>
          </w:tcPr>
          <w:p w14:paraId="6B13A7A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 to Limit</w:t>
            </w:r>
          </w:p>
        </w:tc>
      </w:tr>
      <w:tr w:rsidR="003B603B" w:rsidRPr="003B603B" w14:paraId="77307720" w14:textId="77777777" w:rsidTr="003B603B">
        <w:trPr>
          <w:trHeight w:val="346"/>
        </w:trPr>
        <w:tc>
          <w:tcPr>
            <w:tcW w:w="1919" w:type="pct"/>
            <w:tcBorders>
              <w:top w:val="nil"/>
              <w:left w:val="nil"/>
              <w:bottom w:val="nil"/>
              <w:right w:val="nil"/>
            </w:tcBorders>
            <w:shd w:val="clear" w:color="auto" w:fill="auto"/>
            <w:noWrap/>
            <w:vAlign w:val="center"/>
            <w:hideMark/>
          </w:tcPr>
          <w:p w14:paraId="2C2AC84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collateral_value_to_limit_ratio</w:t>
            </w:r>
            <w:proofErr w:type="spellEnd"/>
          </w:p>
        </w:tc>
        <w:tc>
          <w:tcPr>
            <w:tcW w:w="3081" w:type="pct"/>
            <w:tcBorders>
              <w:top w:val="nil"/>
              <w:left w:val="nil"/>
              <w:bottom w:val="nil"/>
              <w:right w:val="nil"/>
            </w:tcBorders>
            <w:shd w:val="clear" w:color="auto" w:fill="auto"/>
            <w:noWrap/>
            <w:vAlign w:val="center"/>
            <w:hideMark/>
          </w:tcPr>
          <w:p w14:paraId="00527A7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Value of collaterals to Limit</w:t>
            </w:r>
          </w:p>
        </w:tc>
      </w:tr>
      <w:tr w:rsidR="003B603B" w:rsidRPr="003B603B" w14:paraId="772C52B2" w14:textId="77777777" w:rsidTr="003B603B">
        <w:trPr>
          <w:trHeight w:val="346"/>
        </w:trPr>
        <w:tc>
          <w:tcPr>
            <w:tcW w:w="1919" w:type="pct"/>
            <w:tcBorders>
              <w:top w:val="nil"/>
              <w:left w:val="nil"/>
              <w:bottom w:val="nil"/>
              <w:right w:val="nil"/>
            </w:tcBorders>
            <w:shd w:val="clear" w:color="auto" w:fill="auto"/>
            <w:noWrap/>
            <w:vAlign w:val="center"/>
            <w:hideMark/>
          </w:tcPr>
          <w:p w14:paraId="1956EF4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principal_after_maturity_to_limit_3m_max_ratio</w:t>
            </w:r>
          </w:p>
        </w:tc>
        <w:tc>
          <w:tcPr>
            <w:tcW w:w="3081" w:type="pct"/>
            <w:tcBorders>
              <w:top w:val="nil"/>
              <w:left w:val="nil"/>
              <w:bottom w:val="nil"/>
              <w:right w:val="nil"/>
            </w:tcBorders>
            <w:shd w:val="clear" w:color="auto" w:fill="auto"/>
            <w:noWrap/>
            <w:vAlign w:val="center"/>
            <w:hideMark/>
          </w:tcPr>
          <w:p w14:paraId="37273BC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3 months to Limit</w:t>
            </w:r>
          </w:p>
        </w:tc>
      </w:tr>
      <w:tr w:rsidR="003B603B" w:rsidRPr="003B603B" w14:paraId="65E024CF" w14:textId="77777777" w:rsidTr="003B603B">
        <w:trPr>
          <w:trHeight w:val="346"/>
        </w:trPr>
        <w:tc>
          <w:tcPr>
            <w:tcW w:w="1919" w:type="pct"/>
            <w:tcBorders>
              <w:top w:val="nil"/>
              <w:left w:val="nil"/>
              <w:bottom w:val="nil"/>
              <w:right w:val="nil"/>
            </w:tcBorders>
            <w:shd w:val="clear" w:color="auto" w:fill="auto"/>
            <w:noWrap/>
            <w:vAlign w:val="center"/>
            <w:hideMark/>
          </w:tcPr>
          <w:p w14:paraId="7A6D72F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principal_after_maturity_to_limit_3m_min_ratio</w:t>
            </w:r>
          </w:p>
        </w:tc>
        <w:tc>
          <w:tcPr>
            <w:tcW w:w="3081" w:type="pct"/>
            <w:tcBorders>
              <w:top w:val="nil"/>
              <w:left w:val="nil"/>
              <w:bottom w:val="nil"/>
              <w:right w:val="nil"/>
            </w:tcBorders>
            <w:shd w:val="clear" w:color="auto" w:fill="auto"/>
            <w:noWrap/>
            <w:vAlign w:val="center"/>
            <w:hideMark/>
          </w:tcPr>
          <w:p w14:paraId="53E07B1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Limit</w:t>
            </w:r>
          </w:p>
        </w:tc>
      </w:tr>
      <w:tr w:rsidR="003B603B" w:rsidRPr="003B603B" w14:paraId="160998F8" w14:textId="77777777" w:rsidTr="003B603B">
        <w:trPr>
          <w:trHeight w:val="346"/>
        </w:trPr>
        <w:tc>
          <w:tcPr>
            <w:tcW w:w="1919" w:type="pct"/>
            <w:tcBorders>
              <w:top w:val="nil"/>
              <w:left w:val="nil"/>
              <w:bottom w:val="nil"/>
              <w:right w:val="nil"/>
            </w:tcBorders>
            <w:shd w:val="clear" w:color="auto" w:fill="auto"/>
            <w:noWrap/>
            <w:vAlign w:val="center"/>
            <w:hideMark/>
          </w:tcPr>
          <w:p w14:paraId="62F0FD2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principal_after_maturity_to_limit_3m_avg_ratio</w:t>
            </w:r>
          </w:p>
        </w:tc>
        <w:tc>
          <w:tcPr>
            <w:tcW w:w="3081" w:type="pct"/>
            <w:tcBorders>
              <w:top w:val="nil"/>
              <w:left w:val="nil"/>
              <w:bottom w:val="nil"/>
              <w:right w:val="nil"/>
            </w:tcBorders>
            <w:shd w:val="clear" w:color="auto" w:fill="auto"/>
            <w:noWrap/>
            <w:vAlign w:val="center"/>
            <w:hideMark/>
          </w:tcPr>
          <w:p w14:paraId="522CA6D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3 months to Limit</w:t>
            </w:r>
          </w:p>
        </w:tc>
      </w:tr>
      <w:tr w:rsidR="003B603B" w:rsidRPr="003B603B" w14:paraId="51A195A2" w14:textId="77777777" w:rsidTr="003B603B">
        <w:trPr>
          <w:trHeight w:val="346"/>
        </w:trPr>
        <w:tc>
          <w:tcPr>
            <w:tcW w:w="1919" w:type="pct"/>
            <w:tcBorders>
              <w:top w:val="nil"/>
              <w:left w:val="nil"/>
              <w:bottom w:val="nil"/>
              <w:right w:val="nil"/>
            </w:tcBorders>
            <w:shd w:val="clear" w:color="auto" w:fill="auto"/>
            <w:noWrap/>
            <w:vAlign w:val="center"/>
            <w:hideMark/>
          </w:tcPr>
          <w:p w14:paraId="093E16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principal_after_maturity_to_limit_6m_max_ratio</w:t>
            </w:r>
          </w:p>
        </w:tc>
        <w:tc>
          <w:tcPr>
            <w:tcW w:w="3081" w:type="pct"/>
            <w:tcBorders>
              <w:top w:val="nil"/>
              <w:left w:val="nil"/>
              <w:bottom w:val="nil"/>
              <w:right w:val="nil"/>
            </w:tcBorders>
            <w:shd w:val="clear" w:color="auto" w:fill="auto"/>
            <w:noWrap/>
            <w:vAlign w:val="center"/>
            <w:hideMark/>
          </w:tcPr>
          <w:p w14:paraId="2DE552A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Limit</w:t>
            </w:r>
          </w:p>
        </w:tc>
      </w:tr>
      <w:tr w:rsidR="003B603B" w:rsidRPr="003B603B" w14:paraId="021B3C6D" w14:textId="77777777" w:rsidTr="003B603B">
        <w:trPr>
          <w:trHeight w:val="346"/>
        </w:trPr>
        <w:tc>
          <w:tcPr>
            <w:tcW w:w="1919" w:type="pct"/>
            <w:tcBorders>
              <w:top w:val="nil"/>
              <w:left w:val="nil"/>
              <w:bottom w:val="nil"/>
              <w:right w:val="nil"/>
            </w:tcBorders>
            <w:shd w:val="clear" w:color="auto" w:fill="auto"/>
            <w:noWrap/>
            <w:vAlign w:val="center"/>
            <w:hideMark/>
          </w:tcPr>
          <w:p w14:paraId="3EF639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principal_after_maturity_to_limit_6m_min_ratio</w:t>
            </w:r>
          </w:p>
        </w:tc>
        <w:tc>
          <w:tcPr>
            <w:tcW w:w="3081" w:type="pct"/>
            <w:tcBorders>
              <w:top w:val="nil"/>
              <w:left w:val="nil"/>
              <w:bottom w:val="nil"/>
              <w:right w:val="nil"/>
            </w:tcBorders>
            <w:shd w:val="clear" w:color="auto" w:fill="auto"/>
            <w:noWrap/>
            <w:vAlign w:val="center"/>
            <w:hideMark/>
          </w:tcPr>
          <w:p w14:paraId="06F863D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Limit</w:t>
            </w:r>
          </w:p>
        </w:tc>
      </w:tr>
      <w:tr w:rsidR="003B603B" w:rsidRPr="003B603B" w14:paraId="10F2CAA2" w14:textId="77777777" w:rsidTr="003B603B">
        <w:trPr>
          <w:trHeight w:val="346"/>
        </w:trPr>
        <w:tc>
          <w:tcPr>
            <w:tcW w:w="1919" w:type="pct"/>
            <w:tcBorders>
              <w:top w:val="nil"/>
              <w:left w:val="nil"/>
              <w:bottom w:val="nil"/>
              <w:right w:val="nil"/>
            </w:tcBorders>
            <w:shd w:val="clear" w:color="auto" w:fill="auto"/>
            <w:noWrap/>
            <w:vAlign w:val="center"/>
            <w:hideMark/>
          </w:tcPr>
          <w:p w14:paraId="69E9C4B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principal_after_maturity_to_limit_6m_avg_ratio</w:t>
            </w:r>
          </w:p>
        </w:tc>
        <w:tc>
          <w:tcPr>
            <w:tcW w:w="3081" w:type="pct"/>
            <w:tcBorders>
              <w:top w:val="nil"/>
              <w:left w:val="nil"/>
              <w:bottom w:val="nil"/>
              <w:right w:val="nil"/>
            </w:tcBorders>
            <w:shd w:val="clear" w:color="auto" w:fill="auto"/>
            <w:noWrap/>
            <w:vAlign w:val="center"/>
            <w:hideMark/>
          </w:tcPr>
          <w:p w14:paraId="482D67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Limit</w:t>
            </w:r>
          </w:p>
        </w:tc>
      </w:tr>
      <w:tr w:rsidR="003B603B" w:rsidRPr="003B603B" w14:paraId="16A9603E" w14:textId="77777777" w:rsidTr="003B603B">
        <w:trPr>
          <w:trHeight w:val="346"/>
        </w:trPr>
        <w:tc>
          <w:tcPr>
            <w:tcW w:w="1919" w:type="pct"/>
            <w:tcBorders>
              <w:top w:val="nil"/>
              <w:left w:val="nil"/>
              <w:bottom w:val="nil"/>
              <w:right w:val="nil"/>
            </w:tcBorders>
            <w:shd w:val="clear" w:color="auto" w:fill="auto"/>
            <w:noWrap/>
            <w:vAlign w:val="center"/>
            <w:hideMark/>
          </w:tcPr>
          <w:p w14:paraId="4D54691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principal_after_maturity_to_outstanding_ratio</w:t>
            </w:r>
            <w:proofErr w:type="spellEnd"/>
          </w:p>
        </w:tc>
        <w:tc>
          <w:tcPr>
            <w:tcW w:w="3081" w:type="pct"/>
            <w:tcBorders>
              <w:top w:val="nil"/>
              <w:left w:val="nil"/>
              <w:bottom w:val="nil"/>
              <w:right w:val="nil"/>
            </w:tcBorders>
            <w:shd w:val="clear" w:color="auto" w:fill="auto"/>
            <w:noWrap/>
            <w:vAlign w:val="center"/>
            <w:hideMark/>
          </w:tcPr>
          <w:p w14:paraId="3A4F7E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Outstanding</w:t>
            </w:r>
          </w:p>
        </w:tc>
      </w:tr>
      <w:tr w:rsidR="003B603B" w:rsidRPr="003B603B" w14:paraId="11438CF1" w14:textId="77777777" w:rsidTr="003B603B">
        <w:trPr>
          <w:trHeight w:val="346"/>
        </w:trPr>
        <w:tc>
          <w:tcPr>
            <w:tcW w:w="1919" w:type="pct"/>
            <w:tcBorders>
              <w:top w:val="nil"/>
              <w:left w:val="nil"/>
              <w:bottom w:val="nil"/>
              <w:right w:val="nil"/>
            </w:tcBorders>
            <w:shd w:val="clear" w:color="auto" w:fill="auto"/>
            <w:noWrap/>
            <w:vAlign w:val="center"/>
            <w:hideMark/>
          </w:tcPr>
          <w:p w14:paraId="7ADDEBB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principal_paid_mtd_to_outstanding_ratio</w:t>
            </w:r>
            <w:proofErr w:type="spellEnd"/>
          </w:p>
        </w:tc>
        <w:tc>
          <w:tcPr>
            <w:tcW w:w="3081" w:type="pct"/>
            <w:tcBorders>
              <w:top w:val="nil"/>
              <w:left w:val="nil"/>
              <w:bottom w:val="nil"/>
              <w:right w:val="nil"/>
            </w:tcBorders>
            <w:shd w:val="clear" w:color="auto" w:fill="auto"/>
            <w:noWrap/>
            <w:vAlign w:val="center"/>
            <w:hideMark/>
          </w:tcPr>
          <w:p w14:paraId="2EA8800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paid month to date to Outstanding</w:t>
            </w:r>
          </w:p>
        </w:tc>
      </w:tr>
      <w:tr w:rsidR="003B603B" w:rsidRPr="003B603B" w14:paraId="34309F16" w14:textId="77777777" w:rsidTr="003B603B">
        <w:trPr>
          <w:trHeight w:val="346"/>
        </w:trPr>
        <w:tc>
          <w:tcPr>
            <w:tcW w:w="1919" w:type="pct"/>
            <w:tcBorders>
              <w:top w:val="nil"/>
              <w:left w:val="nil"/>
              <w:bottom w:val="nil"/>
              <w:right w:val="nil"/>
            </w:tcBorders>
            <w:shd w:val="clear" w:color="auto" w:fill="auto"/>
            <w:noWrap/>
            <w:vAlign w:val="center"/>
            <w:hideMark/>
          </w:tcPr>
          <w:p w14:paraId="6782C693"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client_capital_to_outstanding_ratio</w:t>
            </w:r>
            <w:proofErr w:type="spellEnd"/>
          </w:p>
        </w:tc>
        <w:tc>
          <w:tcPr>
            <w:tcW w:w="3081" w:type="pct"/>
            <w:tcBorders>
              <w:top w:val="nil"/>
              <w:left w:val="nil"/>
              <w:bottom w:val="nil"/>
              <w:right w:val="nil"/>
            </w:tcBorders>
            <w:shd w:val="clear" w:color="auto" w:fill="auto"/>
            <w:noWrap/>
            <w:vAlign w:val="center"/>
            <w:hideMark/>
          </w:tcPr>
          <w:p w14:paraId="1F08EB1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 to Outstanding amount</w:t>
            </w:r>
          </w:p>
        </w:tc>
      </w:tr>
      <w:tr w:rsidR="003B603B" w:rsidRPr="003B603B" w14:paraId="7A606794" w14:textId="77777777" w:rsidTr="003B603B">
        <w:trPr>
          <w:trHeight w:val="346"/>
        </w:trPr>
        <w:tc>
          <w:tcPr>
            <w:tcW w:w="1919" w:type="pct"/>
            <w:tcBorders>
              <w:top w:val="nil"/>
              <w:left w:val="nil"/>
              <w:bottom w:val="nil"/>
              <w:right w:val="nil"/>
            </w:tcBorders>
            <w:shd w:val="clear" w:color="auto" w:fill="auto"/>
            <w:noWrap/>
            <w:vAlign w:val="center"/>
            <w:hideMark/>
          </w:tcPr>
          <w:p w14:paraId="4853E9E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collateral_value_to_outstanding_ratio</w:t>
            </w:r>
            <w:proofErr w:type="spellEnd"/>
          </w:p>
        </w:tc>
        <w:tc>
          <w:tcPr>
            <w:tcW w:w="3081" w:type="pct"/>
            <w:tcBorders>
              <w:top w:val="nil"/>
              <w:left w:val="nil"/>
              <w:bottom w:val="nil"/>
              <w:right w:val="nil"/>
            </w:tcBorders>
            <w:shd w:val="clear" w:color="auto" w:fill="auto"/>
            <w:noWrap/>
            <w:vAlign w:val="center"/>
            <w:hideMark/>
          </w:tcPr>
          <w:p w14:paraId="5640433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Total collateral value registered at the </w:t>
            </w:r>
            <w:proofErr w:type="spellStart"/>
            <w:r w:rsidRPr="003B603B">
              <w:rPr>
                <w:color w:val="000000"/>
                <w:sz w:val="20"/>
                <w:szCs w:val="20"/>
                <w:lang w:val="en-US" w:eastAsia="nl-BE"/>
              </w:rPr>
              <w:t>cadastre</w:t>
            </w:r>
            <w:proofErr w:type="spellEnd"/>
            <w:r w:rsidRPr="003B603B">
              <w:rPr>
                <w:color w:val="000000"/>
                <w:sz w:val="20"/>
                <w:szCs w:val="20"/>
                <w:lang w:val="en-US" w:eastAsia="nl-BE"/>
              </w:rPr>
              <w:t xml:space="preserve"> to Outstanding amount</w:t>
            </w:r>
          </w:p>
        </w:tc>
      </w:tr>
      <w:tr w:rsidR="003B603B" w:rsidRPr="003B603B" w14:paraId="3D6A56A1" w14:textId="77777777" w:rsidTr="003B603B">
        <w:trPr>
          <w:trHeight w:val="346"/>
        </w:trPr>
        <w:tc>
          <w:tcPr>
            <w:tcW w:w="1919" w:type="pct"/>
            <w:tcBorders>
              <w:top w:val="nil"/>
              <w:left w:val="nil"/>
              <w:bottom w:val="nil"/>
              <w:right w:val="nil"/>
            </w:tcBorders>
            <w:shd w:val="clear" w:color="auto" w:fill="auto"/>
            <w:noWrap/>
            <w:vAlign w:val="center"/>
            <w:hideMark/>
          </w:tcPr>
          <w:p w14:paraId="5F72929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principal_after_maturity_to_outstanding_3m_max_ratio</w:t>
            </w:r>
          </w:p>
        </w:tc>
        <w:tc>
          <w:tcPr>
            <w:tcW w:w="3081" w:type="pct"/>
            <w:tcBorders>
              <w:top w:val="nil"/>
              <w:left w:val="nil"/>
              <w:bottom w:val="nil"/>
              <w:right w:val="nil"/>
            </w:tcBorders>
            <w:shd w:val="clear" w:color="auto" w:fill="auto"/>
            <w:noWrap/>
            <w:vAlign w:val="center"/>
            <w:hideMark/>
          </w:tcPr>
          <w:p w14:paraId="496EDEE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3 months to Outstanding</w:t>
            </w:r>
          </w:p>
        </w:tc>
      </w:tr>
      <w:tr w:rsidR="003B603B" w:rsidRPr="003B603B" w14:paraId="56A72A4A" w14:textId="77777777" w:rsidTr="003B603B">
        <w:trPr>
          <w:trHeight w:val="346"/>
        </w:trPr>
        <w:tc>
          <w:tcPr>
            <w:tcW w:w="1919" w:type="pct"/>
            <w:tcBorders>
              <w:top w:val="nil"/>
              <w:left w:val="nil"/>
              <w:bottom w:val="nil"/>
              <w:right w:val="nil"/>
            </w:tcBorders>
            <w:shd w:val="clear" w:color="auto" w:fill="auto"/>
            <w:noWrap/>
            <w:vAlign w:val="center"/>
            <w:hideMark/>
          </w:tcPr>
          <w:p w14:paraId="338A2AF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principal_after_maturity_to_outstanding_3m_min_ratio</w:t>
            </w:r>
          </w:p>
        </w:tc>
        <w:tc>
          <w:tcPr>
            <w:tcW w:w="3081" w:type="pct"/>
            <w:tcBorders>
              <w:top w:val="nil"/>
              <w:left w:val="nil"/>
              <w:bottom w:val="nil"/>
              <w:right w:val="nil"/>
            </w:tcBorders>
            <w:shd w:val="clear" w:color="auto" w:fill="auto"/>
            <w:noWrap/>
            <w:vAlign w:val="center"/>
            <w:hideMark/>
          </w:tcPr>
          <w:p w14:paraId="56A0173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Outstanding</w:t>
            </w:r>
          </w:p>
        </w:tc>
      </w:tr>
      <w:tr w:rsidR="003B603B" w:rsidRPr="003B603B" w14:paraId="5BAD456C" w14:textId="77777777" w:rsidTr="003B603B">
        <w:trPr>
          <w:trHeight w:val="346"/>
        </w:trPr>
        <w:tc>
          <w:tcPr>
            <w:tcW w:w="1919" w:type="pct"/>
            <w:tcBorders>
              <w:top w:val="nil"/>
              <w:left w:val="nil"/>
              <w:bottom w:val="nil"/>
              <w:right w:val="nil"/>
            </w:tcBorders>
            <w:shd w:val="clear" w:color="auto" w:fill="auto"/>
            <w:noWrap/>
            <w:vAlign w:val="center"/>
            <w:hideMark/>
          </w:tcPr>
          <w:p w14:paraId="660E312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principal_after_maturity_to_outstanding_3m_avg_ratio</w:t>
            </w:r>
          </w:p>
        </w:tc>
        <w:tc>
          <w:tcPr>
            <w:tcW w:w="3081" w:type="pct"/>
            <w:tcBorders>
              <w:top w:val="nil"/>
              <w:left w:val="nil"/>
              <w:bottom w:val="nil"/>
              <w:right w:val="nil"/>
            </w:tcBorders>
            <w:shd w:val="clear" w:color="auto" w:fill="auto"/>
            <w:noWrap/>
            <w:vAlign w:val="center"/>
            <w:hideMark/>
          </w:tcPr>
          <w:p w14:paraId="4980579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3 months to Outstanding</w:t>
            </w:r>
          </w:p>
        </w:tc>
      </w:tr>
      <w:tr w:rsidR="003B603B" w:rsidRPr="003B603B" w14:paraId="481B493D" w14:textId="77777777" w:rsidTr="003B603B">
        <w:trPr>
          <w:trHeight w:val="346"/>
        </w:trPr>
        <w:tc>
          <w:tcPr>
            <w:tcW w:w="1919" w:type="pct"/>
            <w:tcBorders>
              <w:top w:val="nil"/>
              <w:left w:val="nil"/>
              <w:bottom w:val="nil"/>
              <w:right w:val="nil"/>
            </w:tcBorders>
            <w:shd w:val="clear" w:color="auto" w:fill="auto"/>
            <w:noWrap/>
            <w:vAlign w:val="center"/>
            <w:hideMark/>
          </w:tcPr>
          <w:p w14:paraId="214D2CF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principal_paid_to_outstanding_3m_max_ratio</w:t>
            </w:r>
          </w:p>
        </w:tc>
        <w:tc>
          <w:tcPr>
            <w:tcW w:w="3081" w:type="pct"/>
            <w:tcBorders>
              <w:top w:val="nil"/>
              <w:left w:val="nil"/>
              <w:bottom w:val="nil"/>
              <w:right w:val="nil"/>
            </w:tcBorders>
            <w:shd w:val="clear" w:color="auto" w:fill="auto"/>
            <w:noWrap/>
            <w:vAlign w:val="center"/>
            <w:hideMark/>
          </w:tcPr>
          <w:p w14:paraId="28C27BF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3 months to Outstanding</w:t>
            </w:r>
          </w:p>
        </w:tc>
      </w:tr>
      <w:tr w:rsidR="003B603B" w:rsidRPr="003B603B" w14:paraId="2176E905" w14:textId="77777777" w:rsidTr="003B603B">
        <w:trPr>
          <w:trHeight w:val="346"/>
        </w:trPr>
        <w:tc>
          <w:tcPr>
            <w:tcW w:w="1919" w:type="pct"/>
            <w:tcBorders>
              <w:top w:val="nil"/>
              <w:left w:val="nil"/>
              <w:bottom w:val="nil"/>
              <w:right w:val="nil"/>
            </w:tcBorders>
            <w:shd w:val="clear" w:color="auto" w:fill="auto"/>
            <w:noWrap/>
            <w:vAlign w:val="center"/>
            <w:hideMark/>
          </w:tcPr>
          <w:p w14:paraId="59D5891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principal_paid_to_outstanding_3m_min_ratio</w:t>
            </w:r>
          </w:p>
        </w:tc>
        <w:tc>
          <w:tcPr>
            <w:tcW w:w="3081" w:type="pct"/>
            <w:tcBorders>
              <w:top w:val="nil"/>
              <w:left w:val="nil"/>
              <w:bottom w:val="nil"/>
              <w:right w:val="nil"/>
            </w:tcBorders>
            <w:shd w:val="clear" w:color="auto" w:fill="auto"/>
            <w:noWrap/>
            <w:vAlign w:val="center"/>
            <w:hideMark/>
          </w:tcPr>
          <w:p w14:paraId="6FF83E3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3 months to Outstanding</w:t>
            </w:r>
          </w:p>
        </w:tc>
      </w:tr>
      <w:tr w:rsidR="003B603B" w:rsidRPr="003B603B" w14:paraId="23223B36" w14:textId="77777777" w:rsidTr="003B603B">
        <w:trPr>
          <w:trHeight w:val="346"/>
        </w:trPr>
        <w:tc>
          <w:tcPr>
            <w:tcW w:w="1919" w:type="pct"/>
            <w:tcBorders>
              <w:top w:val="nil"/>
              <w:left w:val="nil"/>
              <w:bottom w:val="nil"/>
              <w:right w:val="nil"/>
            </w:tcBorders>
            <w:shd w:val="clear" w:color="auto" w:fill="auto"/>
            <w:noWrap/>
            <w:vAlign w:val="center"/>
            <w:hideMark/>
          </w:tcPr>
          <w:p w14:paraId="69D62B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principal_paid_to_outstanding_3m_avg_ratio</w:t>
            </w:r>
          </w:p>
        </w:tc>
        <w:tc>
          <w:tcPr>
            <w:tcW w:w="3081" w:type="pct"/>
            <w:tcBorders>
              <w:top w:val="nil"/>
              <w:left w:val="nil"/>
              <w:bottom w:val="nil"/>
              <w:right w:val="nil"/>
            </w:tcBorders>
            <w:shd w:val="clear" w:color="auto" w:fill="auto"/>
            <w:noWrap/>
            <w:vAlign w:val="center"/>
            <w:hideMark/>
          </w:tcPr>
          <w:p w14:paraId="5843265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3 months to Outstanding</w:t>
            </w:r>
          </w:p>
        </w:tc>
      </w:tr>
      <w:tr w:rsidR="003B603B" w:rsidRPr="003B603B" w14:paraId="650B62EF" w14:textId="77777777" w:rsidTr="003B603B">
        <w:trPr>
          <w:trHeight w:val="346"/>
        </w:trPr>
        <w:tc>
          <w:tcPr>
            <w:tcW w:w="1919" w:type="pct"/>
            <w:tcBorders>
              <w:top w:val="nil"/>
              <w:left w:val="nil"/>
              <w:bottom w:val="nil"/>
              <w:right w:val="nil"/>
            </w:tcBorders>
            <w:shd w:val="clear" w:color="auto" w:fill="auto"/>
            <w:noWrap/>
            <w:vAlign w:val="center"/>
            <w:hideMark/>
          </w:tcPr>
          <w:p w14:paraId="7346402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principal_after_maturity_to_outstanding_6m_max_ratio</w:t>
            </w:r>
          </w:p>
        </w:tc>
        <w:tc>
          <w:tcPr>
            <w:tcW w:w="3081" w:type="pct"/>
            <w:tcBorders>
              <w:top w:val="nil"/>
              <w:left w:val="nil"/>
              <w:bottom w:val="nil"/>
              <w:right w:val="nil"/>
            </w:tcBorders>
            <w:shd w:val="clear" w:color="auto" w:fill="auto"/>
            <w:noWrap/>
            <w:vAlign w:val="center"/>
            <w:hideMark/>
          </w:tcPr>
          <w:p w14:paraId="691851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Outstanding</w:t>
            </w:r>
          </w:p>
        </w:tc>
      </w:tr>
      <w:tr w:rsidR="003B603B" w:rsidRPr="003B603B" w14:paraId="2800D8DA" w14:textId="77777777" w:rsidTr="003B603B">
        <w:trPr>
          <w:trHeight w:val="346"/>
        </w:trPr>
        <w:tc>
          <w:tcPr>
            <w:tcW w:w="1919" w:type="pct"/>
            <w:tcBorders>
              <w:top w:val="nil"/>
              <w:left w:val="nil"/>
              <w:bottom w:val="nil"/>
              <w:right w:val="nil"/>
            </w:tcBorders>
            <w:shd w:val="clear" w:color="auto" w:fill="auto"/>
            <w:noWrap/>
            <w:vAlign w:val="center"/>
            <w:hideMark/>
          </w:tcPr>
          <w:p w14:paraId="00DF5E5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principal_after_maturity_to_outstanding_6m_min_ratio</w:t>
            </w:r>
          </w:p>
        </w:tc>
        <w:tc>
          <w:tcPr>
            <w:tcW w:w="3081" w:type="pct"/>
            <w:tcBorders>
              <w:top w:val="nil"/>
              <w:left w:val="nil"/>
              <w:bottom w:val="nil"/>
              <w:right w:val="nil"/>
            </w:tcBorders>
            <w:shd w:val="clear" w:color="auto" w:fill="auto"/>
            <w:noWrap/>
            <w:vAlign w:val="center"/>
            <w:hideMark/>
          </w:tcPr>
          <w:p w14:paraId="1433F3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Outstanding</w:t>
            </w:r>
          </w:p>
        </w:tc>
      </w:tr>
      <w:tr w:rsidR="003B603B" w:rsidRPr="003B603B" w14:paraId="1843817B" w14:textId="77777777" w:rsidTr="003B603B">
        <w:trPr>
          <w:trHeight w:val="346"/>
        </w:trPr>
        <w:tc>
          <w:tcPr>
            <w:tcW w:w="1919" w:type="pct"/>
            <w:tcBorders>
              <w:top w:val="nil"/>
              <w:left w:val="nil"/>
              <w:bottom w:val="nil"/>
              <w:right w:val="nil"/>
            </w:tcBorders>
            <w:shd w:val="clear" w:color="auto" w:fill="auto"/>
            <w:noWrap/>
            <w:vAlign w:val="center"/>
            <w:hideMark/>
          </w:tcPr>
          <w:p w14:paraId="438BE3F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principal_after_maturity_to_outstanding_6m_avg_ratio</w:t>
            </w:r>
          </w:p>
        </w:tc>
        <w:tc>
          <w:tcPr>
            <w:tcW w:w="3081" w:type="pct"/>
            <w:tcBorders>
              <w:top w:val="nil"/>
              <w:left w:val="nil"/>
              <w:bottom w:val="nil"/>
              <w:right w:val="nil"/>
            </w:tcBorders>
            <w:shd w:val="clear" w:color="auto" w:fill="auto"/>
            <w:noWrap/>
            <w:vAlign w:val="center"/>
            <w:hideMark/>
          </w:tcPr>
          <w:p w14:paraId="68B58F3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Outstanding</w:t>
            </w:r>
          </w:p>
        </w:tc>
      </w:tr>
      <w:tr w:rsidR="003B603B" w:rsidRPr="003B603B" w14:paraId="1DA13E09" w14:textId="77777777" w:rsidTr="003B603B">
        <w:trPr>
          <w:trHeight w:val="346"/>
        </w:trPr>
        <w:tc>
          <w:tcPr>
            <w:tcW w:w="1919" w:type="pct"/>
            <w:tcBorders>
              <w:top w:val="nil"/>
              <w:left w:val="nil"/>
              <w:bottom w:val="nil"/>
              <w:right w:val="nil"/>
            </w:tcBorders>
            <w:shd w:val="clear" w:color="auto" w:fill="auto"/>
            <w:noWrap/>
            <w:vAlign w:val="center"/>
            <w:hideMark/>
          </w:tcPr>
          <w:p w14:paraId="70CAF90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principal_paid_to_outstanding_6m_max_ratio</w:t>
            </w:r>
          </w:p>
        </w:tc>
        <w:tc>
          <w:tcPr>
            <w:tcW w:w="3081" w:type="pct"/>
            <w:tcBorders>
              <w:top w:val="nil"/>
              <w:left w:val="nil"/>
              <w:bottom w:val="nil"/>
              <w:right w:val="nil"/>
            </w:tcBorders>
            <w:shd w:val="clear" w:color="auto" w:fill="auto"/>
            <w:noWrap/>
            <w:vAlign w:val="center"/>
            <w:hideMark/>
          </w:tcPr>
          <w:p w14:paraId="35BFE4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6 months to Outstanding</w:t>
            </w:r>
          </w:p>
        </w:tc>
      </w:tr>
      <w:tr w:rsidR="003B603B" w:rsidRPr="003B603B" w14:paraId="02C8DBA3" w14:textId="77777777" w:rsidTr="003B603B">
        <w:trPr>
          <w:trHeight w:val="346"/>
        </w:trPr>
        <w:tc>
          <w:tcPr>
            <w:tcW w:w="1919" w:type="pct"/>
            <w:tcBorders>
              <w:top w:val="nil"/>
              <w:left w:val="nil"/>
              <w:bottom w:val="nil"/>
              <w:right w:val="nil"/>
            </w:tcBorders>
            <w:shd w:val="clear" w:color="auto" w:fill="auto"/>
            <w:noWrap/>
            <w:vAlign w:val="center"/>
            <w:hideMark/>
          </w:tcPr>
          <w:p w14:paraId="4DD58EC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principal_paid_to_outstanding_6m_min_ratio</w:t>
            </w:r>
          </w:p>
        </w:tc>
        <w:tc>
          <w:tcPr>
            <w:tcW w:w="3081" w:type="pct"/>
            <w:tcBorders>
              <w:top w:val="nil"/>
              <w:left w:val="nil"/>
              <w:bottom w:val="nil"/>
              <w:right w:val="nil"/>
            </w:tcBorders>
            <w:shd w:val="clear" w:color="auto" w:fill="auto"/>
            <w:noWrap/>
            <w:vAlign w:val="center"/>
            <w:hideMark/>
          </w:tcPr>
          <w:p w14:paraId="14D321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6 months to Outstanding</w:t>
            </w:r>
          </w:p>
        </w:tc>
      </w:tr>
      <w:tr w:rsidR="003B603B" w:rsidRPr="003B603B" w14:paraId="037F50DF" w14:textId="77777777" w:rsidTr="003B603B">
        <w:trPr>
          <w:trHeight w:val="346"/>
        </w:trPr>
        <w:tc>
          <w:tcPr>
            <w:tcW w:w="1919" w:type="pct"/>
            <w:tcBorders>
              <w:top w:val="nil"/>
              <w:left w:val="nil"/>
              <w:bottom w:val="nil"/>
              <w:right w:val="nil"/>
            </w:tcBorders>
            <w:shd w:val="clear" w:color="auto" w:fill="auto"/>
            <w:noWrap/>
            <w:vAlign w:val="center"/>
            <w:hideMark/>
          </w:tcPr>
          <w:p w14:paraId="6E9EB69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principal_paid_to_outstanding_6m_avg_ratio</w:t>
            </w:r>
          </w:p>
        </w:tc>
        <w:tc>
          <w:tcPr>
            <w:tcW w:w="3081" w:type="pct"/>
            <w:tcBorders>
              <w:top w:val="nil"/>
              <w:left w:val="nil"/>
              <w:bottom w:val="nil"/>
              <w:right w:val="nil"/>
            </w:tcBorders>
            <w:shd w:val="clear" w:color="auto" w:fill="auto"/>
            <w:noWrap/>
            <w:vAlign w:val="center"/>
            <w:hideMark/>
          </w:tcPr>
          <w:p w14:paraId="59CF5F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6 months to Outstanding</w:t>
            </w:r>
          </w:p>
        </w:tc>
      </w:tr>
      <w:tr w:rsidR="003B603B" w:rsidRPr="003B603B" w14:paraId="272921B7" w14:textId="77777777" w:rsidTr="003B603B">
        <w:trPr>
          <w:trHeight w:val="346"/>
        </w:trPr>
        <w:tc>
          <w:tcPr>
            <w:tcW w:w="1919" w:type="pct"/>
            <w:tcBorders>
              <w:top w:val="nil"/>
              <w:left w:val="nil"/>
              <w:bottom w:val="nil"/>
              <w:right w:val="nil"/>
            </w:tcBorders>
            <w:shd w:val="clear" w:color="auto" w:fill="auto"/>
            <w:noWrap/>
            <w:vAlign w:val="center"/>
            <w:hideMark/>
          </w:tcPr>
          <w:p w14:paraId="464E1CE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collateral_accepted_value_to_outstanding_ratio</w:t>
            </w:r>
            <w:proofErr w:type="spellEnd"/>
          </w:p>
        </w:tc>
        <w:tc>
          <w:tcPr>
            <w:tcW w:w="3081" w:type="pct"/>
            <w:tcBorders>
              <w:top w:val="nil"/>
              <w:left w:val="nil"/>
              <w:bottom w:val="nil"/>
              <w:right w:val="nil"/>
            </w:tcBorders>
            <w:shd w:val="clear" w:color="auto" w:fill="auto"/>
            <w:noWrap/>
            <w:vAlign w:val="center"/>
            <w:hideMark/>
          </w:tcPr>
          <w:p w14:paraId="3DB6C17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 collateral to Outstanding amount</w:t>
            </w:r>
          </w:p>
        </w:tc>
      </w:tr>
      <w:tr w:rsidR="003B603B" w:rsidRPr="003B603B" w14:paraId="3DF75FB7" w14:textId="77777777" w:rsidTr="003B603B">
        <w:trPr>
          <w:trHeight w:val="346"/>
        </w:trPr>
        <w:tc>
          <w:tcPr>
            <w:tcW w:w="1919" w:type="pct"/>
            <w:tcBorders>
              <w:top w:val="nil"/>
              <w:left w:val="nil"/>
              <w:bottom w:val="nil"/>
              <w:right w:val="nil"/>
            </w:tcBorders>
            <w:shd w:val="clear" w:color="auto" w:fill="auto"/>
            <w:noWrap/>
            <w:vAlign w:val="center"/>
            <w:hideMark/>
          </w:tcPr>
          <w:p w14:paraId="6FFF2C6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all_collateral_accepted_value_to_outstanding_ratio</w:t>
            </w:r>
            <w:proofErr w:type="spellEnd"/>
          </w:p>
        </w:tc>
        <w:tc>
          <w:tcPr>
            <w:tcW w:w="3081" w:type="pct"/>
            <w:tcBorders>
              <w:top w:val="nil"/>
              <w:left w:val="nil"/>
              <w:bottom w:val="nil"/>
              <w:right w:val="nil"/>
            </w:tcBorders>
            <w:shd w:val="clear" w:color="auto" w:fill="auto"/>
            <w:noWrap/>
            <w:vAlign w:val="center"/>
            <w:hideMark/>
          </w:tcPr>
          <w:p w14:paraId="2B56DA0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all collaterals to Outstanding amount</w:t>
            </w:r>
          </w:p>
        </w:tc>
      </w:tr>
      <w:tr w:rsidR="003B603B" w:rsidRPr="003B603B" w14:paraId="0B9D868D" w14:textId="77777777" w:rsidTr="003B603B">
        <w:trPr>
          <w:trHeight w:val="346"/>
        </w:trPr>
        <w:tc>
          <w:tcPr>
            <w:tcW w:w="1919" w:type="pct"/>
            <w:tcBorders>
              <w:top w:val="nil"/>
              <w:left w:val="nil"/>
              <w:bottom w:val="nil"/>
              <w:right w:val="nil"/>
            </w:tcBorders>
            <w:shd w:val="clear" w:color="auto" w:fill="auto"/>
            <w:noWrap/>
            <w:vAlign w:val="center"/>
            <w:hideMark/>
          </w:tcPr>
          <w:p w14:paraId="561FBE27"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principal_balance_to_paid_mtd_ratio</w:t>
            </w:r>
            <w:proofErr w:type="spellEnd"/>
          </w:p>
        </w:tc>
        <w:tc>
          <w:tcPr>
            <w:tcW w:w="3081" w:type="pct"/>
            <w:tcBorders>
              <w:top w:val="nil"/>
              <w:left w:val="nil"/>
              <w:bottom w:val="nil"/>
              <w:right w:val="nil"/>
            </w:tcBorders>
            <w:shd w:val="clear" w:color="auto" w:fill="auto"/>
            <w:noWrap/>
            <w:vAlign w:val="center"/>
            <w:hideMark/>
          </w:tcPr>
          <w:p w14:paraId="1ACED3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balance to Total paid up to date</w:t>
            </w:r>
          </w:p>
        </w:tc>
      </w:tr>
      <w:tr w:rsidR="003B603B" w:rsidRPr="003B603B" w14:paraId="74D89CDB" w14:textId="77777777" w:rsidTr="003B603B">
        <w:trPr>
          <w:trHeight w:val="346"/>
        </w:trPr>
        <w:tc>
          <w:tcPr>
            <w:tcW w:w="1919" w:type="pct"/>
            <w:tcBorders>
              <w:top w:val="nil"/>
              <w:left w:val="nil"/>
              <w:bottom w:val="nil"/>
              <w:right w:val="nil"/>
            </w:tcBorders>
            <w:shd w:val="clear" w:color="auto" w:fill="auto"/>
            <w:noWrap/>
            <w:vAlign w:val="center"/>
            <w:hideMark/>
          </w:tcPr>
          <w:p w14:paraId="353F8BF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lastRenderedPageBreak/>
              <w:t>principal_after_maturity_to_paid_mtd_ratio</w:t>
            </w:r>
            <w:proofErr w:type="spellEnd"/>
          </w:p>
        </w:tc>
        <w:tc>
          <w:tcPr>
            <w:tcW w:w="3081" w:type="pct"/>
            <w:tcBorders>
              <w:top w:val="nil"/>
              <w:left w:val="nil"/>
              <w:bottom w:val="nil"/>
              <w:right w:val="nil"/>
            </w:tcBorders>
            <w:shd w:val="clear" w:color="auto" w:fill="auto"/>
            <w:noWrap/>
            <w:vAlign w:val="center"/>
            <w:hideMark/>
          </w:tcPr>
          <w:p w14:paraId="61EA4EA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Total paid up to date</w:t>
            </w:r>
          </w:p>
        </w:tc>
      </w:tr>
      <w:tr w:rsidR="003B603B" w:rsidRPr="003B603B" w14:paraId="2755D11F" w14:textId="77777777" w:rsidTr="003B603B">
        <w:trPr>
          <w:trHeight w:val="346"/>
        </w:trPr>
        <w:tc>
          <w:tcPr>
            <w:tcW w:w="1919" w:type="pct"/>
            <w:tcBorders>
              <w:top w:val="nil"/>
              <w:left w:val="nil"/>
              <w:bottom w:val="nil"/>
              <w:right w:val="nil"/>
            </w:tcBorders>
            <w:shd w:val="clear" w:color="auto" w:fill="auto"/>
            <w:noWrap/>
            <w:vAlign w:val="center"/>
            <w:hideMark/>
          </w:tcPr>
          <w:p w14:paraId="35067A3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principal_before_maturity_to_paid_mtd_ratio</w:t>
            </w:r>
            <w:proofErr w:type="spellEnd"/>
          </w:p>
        </w:tc>
        <w:tc>
          <w:tcPr>
            <w:tcW w:w="3081" w:type="pct"/>
            <w:tcBorders>
              <w:top w:val="nil"/>
              <w:left w:val="nil"/>
              <w:bottom w:val="nil"/>
              <w:right w:val="nil"/>
            </w:tcBorders>
            <w:shd w:val="clear" w:color="auto" w:fill="auto"/>
            <w:noWrap/>
            <w:vAlign w:val="center"/>
            <w:hideMark/>
          </w:tcPr>
          <w:p w14:paraId="548C599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balance before maturity to Total paid up to date</w:t>
            </w:r>
          </w:p>
        </w:tc>
      </w:tr>
      <w:tr w:rsidR="003B603B" w:rsidRPr="003B603B" w14:paraId="6B7D4DED" w14:textId="77777777" w:rsidTr="003B603B">
        <w:trPr>
          <w:trHeight w:val="346"/>
        </w:trPr>
        <w:tc>
          <w:tcPr>
            <w:tcW w:w="1919" w:type="pct"/>
            <w:tcBorders>
              <w:top w:val="nil"/>
              <w:left w:val="nil"/>
              <w:bottom w:val="nil"/>
              <w:right w:val="nil"/>
            </w:tcBorders>
            <w:shd w:val="clear" w:color="auto" w:fill="auto"/>
            <w:noWrap/>
            <w:vAlign w:val="center"/>
            <w:hideMark/>
          </w:tcPr>
          <w:p w14:paraId="22444EE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outstanding_to_paid_mtd_ratio</w:t>
            </w:r>
            <w:proofErr w:type="spellEnd"/>
          </w:p>
        </w:tc>
        <w:tc>
          <w:tcPr>
            <w:tcW w:w="3081" w:type="pct"/>
            <w:tcBorders>
              <w:top w:val="nil"/>
              <w:left w:val="nil"/>
              <w:bottom w:val="nil"/>
              <w:right w:val="nil"/>
            </w:tcBorders>
            <w:shd w:val="clear" w:color="auto" w:fill="auto"/>
            <w:noWrap/>
            <w:vAlign w:val="center"/>
            <w:hideMark/>
          </w:tcPr>
          <w:p w14:paraId="3192E5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Outstanding amount to Total paid up to date</w:t>
            </w:r>
          </w:p>
        </w:tc>
      </w:tr>
      <w:tr w:rsidR="003B603B" w:rsidRPr="003B603B" w14:paraId="1DFEF34F" w14:textId="77777777" w:rsidTr="003B603B">
        <w:trPr>
          <w:trHeight w:val="346"/>
        </w:trPr>
        <w:tc>
          <w:tcPr>
            <w:tcW w:w="1919" w:type="pct"/>
            <w:tcBorders>
              <w:top w:val="nil"/>
              <w:left w:val="nil"/>
              <w:bottom w:val="nil"/>
              <w:right w:val="nil"/>
            </w:tcBorders>
            <w:shd w:val="clear" w:color="auto" w:fill="auto"/>
            <w:noWrap/>
            <w:vAlign w:val="center"/>
            <w:hideMark/>
          </w:tcPr>
          <w:p w14:paraId="4123790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client_capital_to_paid_mtd_ratio</w:t>
            </w:r>
            <w:proofErr w:type="spellEnd"/>
          </w:p>
        </w:tc>
        <w:tc>
          <w:tcPr>
            <w:tcW w:w="3081" w:type="pct"/>
            <w:tcBorders>
              <w:top w:val="nil"/>
              <w:left w:val="nil"/>
              <w:bottom w:val="nil"/>
              <w:right w:val="nil"/>
            </w:tcBorders>
            <w:shd w:val="clear" w:color="auto" w:fill="auto"/>
            <w:noWrap/>
            <w:vAlign w:val="center"/>
            <w:hideMark/>
          </w:tcPr>
          <w:p w14:paraId="08E6EC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 to Total paid up to date</w:t>
            </w:r>
          </w:p>
        </w:tc>
      </w:tr>
      <w:tr w:rsidR="003B603B" w:rsidRPr="003B603B" w14:paraId="610E4A5C" w14:textId="77777777" w:rsidTr="003B603B">
        <w:trPr>
          <w:trHeight w:val="346"/>
        </w:trPr>
        <w:tc>
          <w:tcPr>
            <w:tcW w:w="1919" w:type="pct"/>
            <w:tcBorders>
              <w:top w:val="nil"/>
              <w:left w:val="nil"/>
              <w:bottom w:val="nil"/>
              <w:right w:val="nil"/>
            </w:tcBorders>
            <w:shd w:val="clear" w:color="auto" w:fill="auto"/>
            <w:noWrap/>
            <w:vAlign w:val="center"/>
            <w:hideMark/>
          </w:tcPr>
          <w:p w14:paraId="58C8CE5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principal_after_maturity_to_paid_mtd_3m_max_ratio</w:t>
            </w:r>
          </w:p>
        </w:tc>
        <w:tc>
          <w:tcPr>
            <w:tcW w:w="3081" w:type="pct"/>
            <w:tcBorders>
              <w:top w:val="nil"/>
              <w:left w:val="nil"/>
              <w:bottom w:val="nil"/>
              <w:right w:val="nil"/>
            </w:tcBorders>
            <w:shd w:val="clear" w:color="auto" w:fill="auto"/>
            <w:noWrap/>
            <w:vAlign w:val="center"/>
            <w:hideMark/>
          </w:tcPr>
          <w:p w14:paraId="2AA041E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3 months to Total paid up to date</w:t>
            </w:r>
          </w:p>
        </w:tc>
      </w:tr>
      <w:tr w:rsidR="003B603B" w:rsidRPr="003B603B" w14:paraId="634AB94B" w14:textId="77777777" w:rsidTr="003B603B">
        <w:trPr>
          <w:trHeight w:val="346"/>
        </w:trPr>
        <w:tc>
          <w:tcPr>
            <w:tcW w:w="1919" w:type="pct"/>
            <w:tcBorders>
              <w:top w:val="nil"/>
              <w:left w:val="nil"/>
              <w:bottom w:val="nil"/>
              <w:right w:val="nil"/>
            </w:tcBorders>
            <w:shd w:val="clear" w:color="auto" w:fill="auto"/>
            <w:noWrap/>
            <w:vAlign w:val="center"/>
            <w:hideMark/>
          </w:tcPr>
          <w:p w14:paraId="7C4791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principal_after_maturity_to_paid_mtd_3m_min_ratio</w:t>
            </w:r>
          </w:p>
        </w:tc>
        <w:tc>
          <w:tcPr>
            <w:tcW w:w="3081" w:type="pct"/>
            <w:tcBorders>
              <w:top w:val="nil"/>
              <w:left w:val="nil"/>
              <w:bottom w:val="nil"/>
              <w:right w:val="nil"/>
            </w:tcBorders>
            <w:shd w:val="clear" w:color="auto" w:fill="auto"/>
            <w:noWrap/>
            <w:vAlign w:val="center"/>
            <w:hideMark/>
          </w:tcPr>
          <w:p w14:paraId="60B0376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Total paid up to date</w:t>
            </w:r>
          </w:p>
        </w:tc>
      </w:tr>
      <w:tr w:rsidR="003B603B" w:rsidRPr="003B603B" w14:paraId="45FB7D9C" w14:textId="77777777" w:rsidTr="003B603B">
        <w:trPr>
          <w:trHeight w:val="346"/>
        </w:trPr>
        <w:tc>
          <w:tcPr>
            <w:tcW w:w="1919" w:type="pct"/>
            <w:tcBorders>
              <w:top w:val="nil"/>
              <w:left w:val="nil"/>
              <w:bottom w:val="nil"/>
              <w:right w:val="nil"/>
            </w:tcBorders>
            <w:shd w:val="clear" w:color="auto" w:fill="auto"/>
            <w:noWrap/>
            <w:vAlign w:val="center"/>
            <w:hideMark/>
          </w:tcPr>
          <w:p w14:paraId="44B35FA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principal_after_maturity_to_paid_mtd_3m_avg_ratio</w:t>
            </w:r>
          </w:p>
        </w:tc>
        <w:tc>
          <w:tcPr>
            <w:tcW w:w="3081" w:type="pct"/>
            <w:tcBorders>
              <w:top w:val="nil"/>
              <w:left w:val="nil"/>
              <w:bottom w:val="nil"/>
              <w:right w:val="nil"/>
            </w:tcBorders>
            <w:shd w:val="clear" w:color="auto" w:fill="auto"/>
            <w:noWrap/>
            <w:vAlign w:val="center"/>
            <w:hideMark/>
          </w:tcPr>
          <w:p w14:paraId="3068F7E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3 months to Total paid up to date</w:t>
            </w:r>
          </w:p>
        </w:tc>
      </w:tr>
      <w:tr w:rsidR="003B603B" w:rsidRPr="003B603B" w14:paraId="406FC3F4" w14:textId="77777777" w:rsidTr="003B603B">
        <w:trPr>
          <w:trHeight w:val="346"/>
        </w:trPr>
        <w:tc>
          <w:tcPr>
            <w:tcW w:w="1919" w:type="pct"/>
            <w:tcBorders>
              <w:top w:val="nil"/>
              <w:left w:val="nil"/>
              <w:bottom w:val="nil"/>
              <w:right w:val="nil"/>
            </w:tcBorders>
            <w:shd w:val="clear" w:color="auto" w:fill="auto"/>
            <w:noWrap/>
            <w:vAlign w:val="center"/>
            <w:hideMark/>
          </w:tcPr>
          <w:p w14:paraId="5C0EACF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principal_after_maturity_to_paid_mtd_6m_max_ratio</w:t>
            </w:r>
          </w:p>
        </w:tc>
        <w:tc>
          <w:tcPr>
            <w:tcW w:w="3081" w:type="pct"/>
            <w:tcBorders>
              <w:top w:val="nil"/>
              <w:left w:val="nil"/>
              <w:bottom w:val="nil"/>
              <w:right w:val="nil"/>
            </w:tcBorders>
            <w:shd w:val="clear" w:color="auto" w:fill="auto"/>
            <w:noWrap/>
            <w:vAlign w:val="center"/>
            <w:hideMark/>
          </w:tcPr>
          <w:p w14:paraId="3A0DD9F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Total paid up to date</w:t>
            </w:r>
          </w:p>
        </w:tc>
      </w:tr>
      <w:tr w:rsidR="003B603B" w:rsidRPr="003B603B" w14:paraId="5F5C777E" w14:textId="77777777" w:rsidTr="003B603B">
        <w:trPr>
          <w:trHeight w:val="346"/>
        </w:trPr>
        <w:tc>
          <w:tcPr>
            <w:tcW w:w="1919" w:type="pct"/>
            <w:tcBorders>
              <w:top w:val="nil"/>
              <w:left w:val="nil"/>
              <w:bottom w:val="nil"/>
              <w:right w:val="nil"/>
            </w:tcBorders>
            <w:shd w:val="clear" w:color="auto" w:fill="auto"/>
            <w:noWrap/>
            <w:vAlign w:val="center"/>
            <w:hideMark/>
          </w:tcPr>
          <w:p w14:paraId="1ABD3EB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principal_after_maturity_to_paid_mtd_6m_min_ratio</w:t>
            </w:r>
          </w:p>
        </w:tc>
        <w:tc>
          <w:tcPr>
            <w:tcW w:w="3081" w:type="pct"/>
            <w:tcBorders>
              <w:top w:val="nil"/>
              <w:left w:val="nil"/>
              <w:bottom w:val="nil"/>
              <w:right w:val="nil"/>
            </w:tcBorders>
            <w:shd w:val="clear" w:color="auto" w:fill="auto"/>
            <w:noWrap/>
            <w:vAlign w:val="center"/>
            <w:hideMark/>
          </w:tcPr>
          <w:p w14:paraId="691B822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Total paid up to date</w:t>
            </w:r>
          </w:p>
        </w:tc>
      </w:tr>
      <w:tr w:rsidR="003B603B" w:rsidRPr="003B603B" w14:paraId="607A3C7C" w14:textId="77777777" w:rsidTr="003B603B">
        <w:trPr>
          <w:trHeight w:val="346"/>
        </w:trPr>
        <w:tc>
          <w:tcPr>
            <w:tcW w:w="1919" w:type="pct"/>
            <w:tcBorders>
              <w:top w:val="nil"/>
              <w:left w:val="nil"/>
              <w:bottom w:val="nil"/>
              <w:right w:val="nil"/>
            </w:tcBorders>
            <w:shd w:val="clear" w:color="auto" w:fill="auto"/>
            <w:noWrap/>
            <w:vAlign w:val="center"/>
            <w:hideMark/>
          </w:tcPr>
          <w:p w14:paraId="7961037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principal_after_maturity_to_paid_mtd_6m_avg_ratio</w:t>
            </w:r>
          </w:p>
        </w:tc>
        <w:tc>
          <w:tcPr>
            <w:tcW w:w="3081" w:type="pct"/>
            <w:tcBorders>
              <w:top w:val="nil"/>
              <w:left w:val="nil"/>
              <w:bottom w:val="nil"/>
              <w:right w:val="nil"/>
            </w:tcBorders>
            <w:shd w:val="clear" w:color="auto" w:fill="auto"/>
            <w:noWrap/>
            <w:vAlign w:val="center"/>
            <w:hideMark/>
          </w:tcPr>
          <w:p w14:paraId="19D0207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Total paid up to date</w:t>
            </w:r>
          </w:p>
        </w:tc>
      </w:tr>
      <w:tr w:rsidR="003B603B" w:rsidRPr="003B603B" w14:paraId="183F24AB" w14:textId="77777777" w:rsidTr="003B603B">
        <w:trPr>
          <w:trHeight w:val="346"/>
        </w:trPr>
        <w:tc>
          <w:tcPr>
            <w:tcW w:w="1919" w:type="pct"/>
            <w:tcBorders>
              <w:top w:val="nil"/>
              <w:left w:val="nil"/>
              <w:bottom w:val="nil"/>
              <w:right w:val="nil"/>
            </w:tcBorders>
            <w:shd w:val="clear" w:color="auto" w:fill="auto"/>
            <w:noWrap/>
            <w:vAlign w:val="center"/>
            <w:hideMark/>
          </w:tcPr>
          <w:p w14:paraId="4C6F5749"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outstanding_after_to_principal_before_maturity_ratio</w:t>
            </w:r>
            <w:proofErr w:type="spellEnd"/>
          </w:p>
        </w:tc>
        <w:tc>
          <w:tcPr>
            <w:tcW w:w="3081" w:type="pct"/>
            <w:tcBorders>
              <w:top w:val="nil"/>
              <w:left w:val="nil"/>
              <w:bottom w:val="nil"/>
              <w:right w:val="nil"/>
            </w:tcBorders>
            <w:shd w:val="clear" w:color="auto" w:fill="auto"/>
            <w:noWrap/>
            <w:vAlign w:val="center"/>
            <w:hideMark/>
          </w:tcPr>
          <w:p w14:paraId="6674571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 Interest after maturity + Fee after maturity) to Principal before maturity</w:t>
            </w:r>
          </w:p>
        </w:tc>
      </w:tr>
      <w:tr w:rsidR="003B603B" w:rsidRPr="003B603B" w14:paraId="28433AB3" w14:textId="77777777" w:rsidTr="003B603B">
        <w:trPr>
          <w:trHeight w:val="346"/>
        </w:trPr>
        <w:tc>
          <w:tcPr>
            <w:tcW w:w="1919" w:type="pct"/>
            <w:tcBorders>
              <w:top w:val="nil"/>
              <w:left w:val="nil"/>
              <w:bottom w:val="nil"/>
              <w:right w:val="nil"/>
            </w:tcBorders>
            <w:shd w:val="clear" w:color="auto" w:fill="auto"/>
            <w:noWrap/>
            <w:vAlign w:val="center"/>
            <w:hideMark/>
          </w:tcPr>
          <w:p w14:paraId="496E76E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ltv_ratio</w:t>
            </w:r>
          </w:p>
        </w:tc>
        <w:tc>
          <w:tcPr>
            <w:tcW w:w="3081" w:type="pct"/>
            <w:tcBorders>
              <w:top w:val="nil"/>
              <w:left w:val="nil"/>
              <w:bottom w:val="nil"/>
              <w:right w:val="nil"/>
            </w:tcBorders>
            <w:shd w:val="clear" w:color="auto" w:fill="auto"/>
            <w:noWrap/>
            <w:vAlign w:val="center"/>
            <w:hideMark/>
          </w:tcPr>
          <w:p w14:paraId="2DD38FD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Actual loan to value ratio</w:t>
            </w:r>
          </w:p>
        </w:tc>
      </w:tr>
      <w:tr w:rsidR="003B603B" w:rsidRPr="003B603B" w14:paraId="61218A90" w14:textId="77777777" w:rsidTr="003B603B">
        <w:trPr>
          <w:trHeight w:val="346"/>
        </w:trPr>
        <w:tc>
          <w:tcPr>
            <w:tcW w:w="1919" w:type="pct"/>
            <w:tcBorders>
              <w:top w:val="nil"/>
              <w:left w:val="nil"/>
              <w:bottom w:val="nil"/>
              <w:right w:val="nil"/>
            </w:tcBorders>
            <w:shd w:val="clear" w:color="auto" w:fill="auto"/>
            <w:noWrap/>
            <w:vAlign w:val="center"/>
            <w:hideMark/>
          </w:tcPr>
          <w:p w14:paraId="362FB2F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ltv_at_loan_origination_ratio</w:t>
            </w:r>
            <w:proofErr w:type="spellEnd"/>
          </w:p>
        </w:tc>
        <w:tc>
          <w:tcPr>
            <w:tcW w:w="3081" w:type="pct"/>
            <w:tcBorders>
              <w:top w:val="nil"/>
              <w:left w:val="nil"/>
              <w:bottom w:val="nil"/>
              <w:right w:val="nil"/>
            </w:tcBorders>
            <w:shd w:val="clear" w:color="auto" w:fill="auto"/>
            <w:noWrap/>
            <w:vAlign w:val="center"/>
            <w:hideMark/>
          </w:tcPr>
          <w:p w14:paraId="5EF110E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Loan to value ratio at origination of the loan</w:t>
            </w:r>
          </w:p>
        </w:tc>
      </w:tr>
      <w:tr w:rsidR="003B603B" w:rsidRPr="003B603B" w14:paraId="391B2268" w14:textId="77777777" w:rsidTr="003B603B">
        <w:trPr>
          <w:trHeight w:val="346"/>
        </w:trPr>
        <w:tc>
          <w:tcPr>
            <w:tcW w:w="1919" w:type="pct"/>
            <w:tcBorders>
              <w:top w:val="nil"/>
              <w:left w:val="nil"/>
              <w:bottom w:val="nil"/>
              <w:right w:val="nil"/>
            </w:tcBorders>
            <w:shd w:val="clear" w:color="auto" w:fill="auto"/>
            <w:noWrap/>
            <w:vAlign w:val="center"/>
            <w:hideMark/>
          </w:tcPr>
          <w:p w14:paraId="5ECD95B2"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income_to_expense_all_applicants_ratio</w:t>
            </w:r>
            <w:proofErr w:type="spellEnd"/>
          </w:p>
        </w:tc>
        <w:tc>
          <w:tcPr>
            <w:tcW w:w="3081" w:type="pct"/>
            <w:tcBorders>
              <w:top w:val="nil"/>
              <w:left w:val="nil"/>
              <w:bottom w:val="nil"/>
              <w:right w:val="nil"/>
            </w:tcBorders>
            <w:shd w:val="clear" w:color="auto" w:fill="auto"/>
            <w:noWrap/>
            <w:vAlign w:val="center"/>
            <w:hideMark/>
          </w:tcPr>
          <w:p w14:paraId="0FF4B04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(Income-Expense)/Income of all the applicants</w:t>
            </w:r>
          </w:p>
        </w:tc>
      </w:tr>
      <w:tr w:rsidR="003B603B" w:rsidRPr="003B603B" w14:paraId="6698642F" w14:textId="77777777" w:rsidTr="003B603B">
        <w:trPr>
          <w:trHeight w:val="346"/>
        </w:trPr>
        <w:tc>
          <w:tcPr>
            <w:tcW w:w="1919" w:type="pct"/>
            <w:tcBorders>
              <w:top w:val="nil"/>
              <w:left w:val="nil"/>
              <w:bottom w:val="nil"/>
              <w:right w:val="nil"/>
            </w:tcBorders>
            <w:shd w:val="clear" w:color="auto" w:fill="auto"/>
            <w:noWrap/>
            <w:vAlign w:val="center"/>
            <w:hideMark/>
          </w:tcPr>
          <w:p w14:paraId="6103B35D"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income_to_expense_main_applicant_ratio</w:t>
            </w:r>
            <w:proofErr w:type="spellEnd"/>
          </w:p>
        </w:tc>
        <w:tc>
          <w:tcPr>
            <w:tcW w:w="3081" w:type="pct"/>
            <w:tcBorders>
              <w:top w:val="nil"/>
              <w:left w:val="nil"/>
              <w:bottom w:val="nil"/>
              <w:right w:val="nil"/>
            </w:tcBorders>
            <w:shd w:val="clear" w:color="auto" w:fill="auto"/>
            <w:noWrap/>
            <w:vAlign w:val="center"/>
            <w:hideMark/>
          </w:tcPr>
          <w:p w14:paraId="6604F0D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(Income-Expense)/Income of an applicant</w:t>
            </w:r>
          </w:p>
        </w:tc>
      </w:tr>
      <w:tr w:rsidR="003B603B" w:rsidRPr="003B603B" w14:paraId="605CC224" w14:textId="77777777" w:rsidTr="003B603B">
        <w:trPr>
          <w:trHeight w:val="346"/>
        </w:trPr>
        <w:tc>
          <w:tcPr>
            <w:tcW w:w="1919" w:type="pct"/>
            <w:tcBorders>
              <w:top w:val="nil"/>
              <w:left w:val="nil"/>
              <w:bottom w:val="nil"/>
              <w:right w:val="nil"/>
            </w:tcBorders>
            <w:shd w:val="clear" w:color="auto" w:fill="auto"/>
            <w:noWrap/>
            <w:vAlign w:val="center"/>
            <w:hideMark/>
          </w:tcPr>
          <w:p w14:paraId="7F48577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principal_after_maturity_to_next_installment_ratio</w:t>
            </w:r>
            <w:proofErr w:type="spellEnd"/>
          </w:p>
        </w:tc>
        <w:tc>
          <w:tcPr>
            <w:tcW w:w="3081" w:type="pct"/>
            <w:tcBorders>
              <w:top w:val="nil"/>
              <w:left w:val="nil"/>
              <w:bottom w:val="nil"/>
              <w:right w:val="nil"/>
            </w:tcBorders>
            <w:shd w:val="clear" w:color="auto" w:fill="auto"/>
            <w:noWrap/>
            <w:vAlign w:val="center"/>
            <w:hideMark/>
          </w:tcPr>
          <w:p w14:paraId="155105E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Next instalment amount</w:t>
            </w:r>
          </w:p>
        </w:tc>
      </w:tr>
      <w:tr w:rsidR="003B603B" w:rsidRPr="003B603B" w14:paraId="3FA3BFDF" w14:textId="77777777" w:rsidTr="003B603B">
        <w:trPr>
          <w:trHeight w:val="346"/>
        </w:trPr>
        <w:tc>
          <w:tcPr>
            <w:tcW w:w="1919" w:type="pct"/>
            <w:tcBorders>
              <w:top w:val="nil"/>
              <w:left w:val="nil"/>
              <w:bottom w:val="nil"/>
              <w:right w:val="nil"/>
            </w:tcBorders>
            <w:shd w:val="clear" w:color="auto" w:fill="auto"/>
            <w:noWrap/>
            <w:vAlign w:val="center"/>
            <w:hideMark/>
          </w:tcPr>
          <w:p w14:paraId="6190BAA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principal_paid_to_next_installment_ratio</w:t>
            </w:r>
            <w:proofErr w:type="spellEnd"/>
          </w:p>
        </w:tc>
        <w:tc>
          <w:tcPr>
            <w:tcW w:w="3081" w:type="pct"/>
            <w:tcBorders>
              <w:top w:val="nil"/>
              <w:left w:val="nil"/>
              <w:bottom w:val="nil"/>
              <w:right w:val="nil"/>
            </w:tcBorders>
            <w:shd w:val="clear" w:color="auto" w:fill="auto"/>
            <w:noWrap/>
            <w:vAlign w:val="center"/>
            <w:hideMark/>
          </w:tcPr>
          <w:p w14:paraId="0854FE1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paid month to date to Next instalment amount</w:t>
            </w:r>
          </w:p>
        </w:tc>
      </w:tr>
      <w:tr w:rsidR="003B603B" w:rsidRPr="003B603B" w14:paraId="540DBD69" w14:textId="77777777" w:rsidTr="003B603B">
        <w:trPr>
          <w:trHeight w:val="346"/>
        </w:trPr>
        <w:tc>
          <w:tcPr>
            <w:tcW w:w="1919" w:type="pct"/>
            <w:tcBorders>
              <w:top w:val="nil"/>
              <w:left w:val="nil"/>
              <w:bottom w:val="nil"/>
              <w:right w:val="nil"/>
            </w:tcBorders>
            <w:shd w:val="clear" w:color="auto" w:fill="auto"/>
            <w:noWrap/>
            <w:vAlign w:val="center"/>
            <w:hideMark/>
          </w:tcPr>
          <w:p w14:paraId="0804A4D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interest_after_maturity_to_next_installment_ratio</w:t>
            </w:r>
            <w:proofErr w:type="spellEnd"/>
          </w:p>
        </w:tc>
        <w:tc>
          <w:tcPr>
            <w:tcW w:w="3081" w:type="pct"/>
            <w:tcBorders>
              <w:top w:val="nil"/>
              <w:left w:val="nil"/>
              <w:bottom w:val="nil"/>
              <w:right w:val="nil"/>
            </w:tcBorders>
            <w:shd w:val="clear" w:color="auto" w:fill="auto"/>
            <w:noWrap/>
            <w:vAlign w:val="center"/>
            <w:hideMark/>
          </w:tcPr>
          <w:p w14:paraId="35352D0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 after maturity to Next instalment amount</w:t>
            </w:r>
          </w:p>
        </w:tc>
      </w:tr>
      <w:tr w:rsidR="003B603B" w:rsidRPr="003B603B" w14:paraId="5520FD91" w14:textId="77777777" w:rsidTr="003B603B">
        <w:trPr>
          <w:trHeight w:val="346"/>
        </w:trPr>
        <w:tc>
          <w:tcPr>
            <w:tcW w:w="1919" w:type="pct"/>
            <w:tcBorders>
              <w:top w:val="nil"/>
              <w:left w:val="nil"/>
              <w:bottom w:val="nil"/>
              <w:right w:val="nil"/>
            </w:tcBorders>
            <w:shd w:val="clear" w:color="auto" w:fill="auto"/>
            <w:noWrap/>
            <w:vAlign w:val="center"/>
            <w:hideMark/>
          </w:tcPr>
          <w:p w14:paraId="2E284AC0"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interest_paid_to_next_installment_ratio</w:t>
            </w:r>
            <w:proofErr w:type="spellEnd"/>
          </w:p>
        </w:tc>
        <w:tc>
          <w:tcPr>
            <w:tcW w:w="3081" w:type="pct"/>
            <w:tcBorders>
              <w:top w:val="nil"/>
              <w:left w:val="nil"/>
              <w:bottom w:val="nil"/>
              <w:right w:val="nil"/>
            </w:tcBorders>
            <w:shd w:val="clear" w:color="auto" w:fill="auto"/>
            <w:noWrap/>
            <w:vAlign w:val="center"/>
            <w:hideMark/>
          </w:tcPr>
          <w:p w14:paraId="5AC866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 paid month to date to Next instalment amount</w:t>
            </w:r>
          </w:p>
        </w:tc>
      </w:tr>
      <w:tr w:rsidR="003B603B" w:rsidRPr="003B603B" w14:paraId="58DE5C9D" w14:textId="77777777" w:rsidTr="003B603B">
        <w:trPr>
          <w:trHeight w:val="346"/>
        </w:trPr>
        <w:tc>
          <w:tcPr>
            <w:tcW w:w="1919" w:type="pct"/>
            <w:tcBorders>
              <w:top w:val="nil"/>
              <w:left w:val="nil"/>
              <w:bottom w:val="nil"/>
              <w:right w:val="nil"/>
            </w:tcBorders>
            <w:shd w:val="clear" w:color="auto" w:fill="auto"/>
            <w:noWrap/>
            <w:vAlign w:val="center"/>
            <w:hideMark/>
          </w:tcPr>
          <w:p w14:paraId="6DAC865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fee_after_maturity_to_installment_ratio</w:t>
            </w:r>
            <w:proofErr w:type="spellEnd"/>
          </w:p>
        </w:tc>
        <w:tc>
          <w:tcPr>
            <w:tcW w:w="3081" w:type="pct"/>
            <w:tcBorders>
              <w:top w:val="nil"/>
              <w:left w:val="nil"/>
              <w:bottom w:val="nil"/>
              <w:right w:val="nil"/>
            </w:tcBorders>
            <w:shd w:val="clear" w:color="auto" w:fill="auto"/>
            <w:noWrap/>
            <w:vAlign w:val="center"/>
            <w:hideMark/>
          </w:tcPr>
          <w:p w14:paraId="0EAB335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Fee after maturity to Next instalment amount</w:t>
            </w:r>
          </w:p>
        </w:tc>
      </w:tr>
      <w:tr w:rsidR="003B603B" w:rsidRPr="003B603B" w14:paraId="4513EF2B" w14:textId="77777777" w:rsidTr="003B603B">
        <w:trPr>
          <w:trHeight w:val="346"/>
        </w:trPr>
        <w:tc>
          <w:tcPr>
            <w:tcW w:w="1919" w:type="pct"/>
            <w:tcBorders>
              <w:top w:val="nil"/>
              <w:left w:val="nil"/>
              <w:bottom w:val="nil"/>
              <w:right w:val="nil"/>
            </w:tcBorders>
            <w:shd w:val="clear" w:color="auto" w:fill="auto"/>
            <w:noWrap/>
            <w:vAlign w:val="center"/>
            <w:hideMark/>
          </w:tcPr>
          <w:p w14:paraId="6593C71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fee_mtd_to_installment_ratio</w:t>
            </w:r>
            <w:proofErr w:type="spellEnd"/>
          </w:p>
        </w:tc>
        <w:tc>
          <w:tcPr>
            <w:tcW w:w="3081" w:type="pct"/>
            <w:tcBorders>
              <w:top w:val="nil"/>
              <w:left w:val="nil"/>
              <w:bottom w:val="nil"/>
              <w:right w:val="nil"/>
            </w:tcBorders>
            <w:shd w:val="clear" w:color="auto" w:fill="auto"/>
            <w:noWrap/>
            <w:vAlign w:val="center"/>
            <w:hideMark/>
          </w:tcPr>
          <w:p w14:paraId="714A290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Fee paid month to date to Next instalment amount</w:t>
            </w:r>
          </w:p>
        </w:tc>
      </w:tr>
      <w:tr w:rsidR="003B603B" w:rsidRPr="003B603B" w14:paraId="4B230095" w14:textId="77777777" w:rsidTr="003B603B">
        <w:trPr>
          <w:trHeight w:val="346"/>
        </w:trPr>
        <w:tc>
          <w:tcPr>
            <w:tcW w:w="1919" w:type="pct"/>
            <w:tcBorders>
              <w:top w:val="nil"/>
              <w:left w:val="nil"/>
              <w:bottom w:val="nil"/>
              <w:right w:val="nil"/>
            </w:tcBorders>
            <w:shd w:val="clear" w:color="auto" w:fill="auto"/>
            <w:noWrap/>
            <w:vAlign w:val="center"/>
            <w:hideMark/>
          </w:tcPr>
          <w:p w14:paraId="28CB1C5D"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expense_all_aplicants_to_next_installment_ratio</w:t>
            </w:r>
            <w:proofErr w:type="spellEnd"/>
          </w:p>
        </w:tc>
        <w:tc>
          <w:tcPr>
            <w:tcW w:w="3081" w:type="pct"/>
            <w:tcBorders>
              <w:top w:val="nil"/>
              <w:left w:val="nil"/>
              <w:bottom w:val="nil"/>
              <w:right w:val="nil"/>
            </w:tcBorders>
            <w:shd w:val="clear" w:color="auto" w:fill="auto"/>
            <w:noWrap/>
            <w:vAlign w:val="center"/>
            <w:hideMark/>
          </w:tcPr>
          <w:p w14:paraId="130BEA2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Expense of all the applicants to Next instalment amount</w:t>
            </w:r>
          </w:p>
        </w:tc>
      </w:tr>
      <w:tr w:rsidR="003B603B" w:rsidRPr="003B603B" w14:paraId="0ACA7EDF" w14:textId="77777777" w:rsidTr="003B603B">
        <w:trPr>
          <w:trHeight w:val="346"/>
        </w:trPr>
        <w:tc>
          <w:tcPr>
            <w:tcW w:w="1919" w:type="pct"/>
            <w:tcBorders>
              <w:top w:val="nil"/>
              <w:left w:val="nil"/>
              <w:bottom w:val="nil"/>
              <w:right w:val="nil"/>
            </w:tcBorders>
            <w:shd w:val="clear" w:color="auto" w:fill="auto"/>
            <w:noWrap/>
            <w:vAlign w:val="center"/>
            <w:hideMark/>
          </w:tcPr>
          <w:p w14:paraId="18DA3E3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income_all_aplicants_to_next_installment_ratio</w:t>
            </w:r>
            <w:proofErr w:type="spellEnd"/>
          </w:p>
        </w:tc>
        <w:tc>
          <w:tcPr>
            <w:tcW w:w="3081" w:type="pct"/>
            <w:tcBorders>
              <w:top w:val="nil"/>
              <w:left w:val="nil"/>
              <w:bottom w:val="nil"/>
              <w:right w:val="nil"/>
            </w:tcBorders>
            <w:shd w:val="clear" w:color="auto" w:fill="auto"/>
            <w:noWrap/>
            <w:vAlign w:val="center"/>
            <w:hideMark/>
          </w:tcPr>
          <w:p w14:paraId="079218B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 of all the applicants to Next instalment amount</w:t>
            </w:r>
          </w:p>
        </w:tc>
      </w:tr>
      <w:tr w:rsidR="003B603B" w:rsidRPr="003B603B" w14:paraId="2E595A4C" w14:textId="77777777" w:rsidTr="003B603B">
        <w:trPr>
          <w:trHeight w:val="346"/>
        </w:trPr>
        <w:tc>
          <w:tcPr>
            <w:tcW w:w="1919" w:type="pct"/>
            <w:tcBorders>
              <w:top w:val="nil"/>
              <w:left w:val="nil"/>
              <w:bottom w:val="nil"/>
              <w:right w:val="nil"/>
            </w:tcBorders>
            <w:shd w:val="clear" w:color="auto" w:fill="auto"/>
            <w:noWrap/>
            <w:vAlign w:val="center"/>
            <w:hideMark/>
          </w:tcPr>
          <w:p w14:paraId="1571DD72"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expense_main_applicant_to_next_installment_ratio</w:t>
            </w:r>
            <w:proofErr w:type="spellEnd"/>
          </w:p>
        </w:tc>
        <w:tc>
          <w:tcPr>
            <w:tcW w:w="3081" w:type="pct"/>
            <w:tcBorders>
              <w:top w:val="nil"/>
              <w:left w:val="nil"/>
              <w:bottom w:val="nil"/>
              <w:right w:val="nil"/>
            </w:tcBorders>
            <w:shd w:val="clear" w:color="auto" w:fill="auto"/>
            <w:noWrap/>
            <w:vAlign w:val="center"/>
            <w:hideMark/>
          </w:tcPr>
          <w:p w14:paraId="4C492D3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Expense of the decisive applicant to Next instalment amount</w:t>
            </w:r>
          </w:p>
        </w:tc>
      </w:tr>
      <w:tr w:rsidR="003B603B" w:rsidRPr="003B603B" w14:paraId="5001B785" w14:textId="77777777" w:rsidTr="003B603B">
        <w:trPr>
          <w:trHeight w:val="346"/>
        </w:trPr>
        <w:tc>
          <w:tcPr>
            <w:tcW w:w="1919" w:type="pct"/>
            <w:tcBorders>
              <w:top w:val="nil"/>
              <w:left w:val="nil"/>
              <w:bottom w:val="nil"/>
              <w:right w:val="nil"/>
            </w:tcBorders>
            <w:shd w:val="clear" w:color="auto" w:fill="auto"/>
            <w:noWrap/>
            <w:vAlign w:val="center"/>
            <w:hideMark/>
          </w:tcPr>
          <w:p w14:paraId="34E9E6FC"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income_main_applicant_to_next_installment_ratio</w:t>
            </w:r>
            <w:proofErr w:type="spellEnd"/>
          </w:p>
        </w:tc>
        <w:tc>
          <w:tcPr>
            <w:tcW w:w="3081" w:type="pct"/>
            <w:tcBorders>
              <w:top w:val="nil"/>
              <w:left w:val="nil"/>
              <w:bottom w:val="nil"/>
              <w:right w:val="nil"/>
            </w:tcBorders>
            <w:shd w:val="clear" w:color="auto" w:fill="auto"/>
            <w:noWrap/>
            <w:vAlign w:val="center"/>
            <w:hideMark/>
          </w:tcPr>
          <w:p w14:paraId="0C4F0F1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 of the decisive applicant to Next instalment amount</w:t>
            </w:r>
          </w:p>
        </w:tc>
      </w:tr>
      <w:tr w:rsidR="003B603B" w:rsidRPr="003B603B" w14:paraId="23CD8E32" w14:textId="77777777" w:rsidTr="003B603B">
        <w:trPr>
          <w:trHeight w:val="346"/>
        </w:trPr>
        <w:tc>
          <w:tcPr>
            <w:tcW w:w="1919" w:type="pct"/>
            <w:tcBorders>
              <w:top w:val="nil"/>
              <w:left w:val="nil"/>
              <w:bottom w:val="nil"/>
              <w:right w:val="nil"/>
            </w:tcBorders>
            <w:shd w:val="clear" w:color="auto" w:fill="auto"/>
            <w:noWrap/>
            <w:vAlign w:val="center"/>
            <w:hideMark/>
          </w:tcPr>
          <w:p w14:paraId="6CEA59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principal_after_maturity_to_next_installment_3m_max_ratio</w:t>
            </w:r>
          </w:p>
        </w:tc>
        <w:tc>
          <w:tcPr>
            <w:tcW w:w="3081" w:type="pct"/>
            <w:tcBorders>
              <w:top w:val="nil"/>
              <w:left w:val="nil"/>
              <w:bottom w:val="nil"/>
              <w:right w:val="nil"/>
            </w:tcBorders>
            <w:shd w:val="clear" w:color="auto" w:fill="auto"/>
            <w:noWrap/>
            <w:vAlign w:val="center"/>
            <w:hideMark/>
          </w:tcPr>
          <w:p w14:paraId="7588FFE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3 months to Next instalment amount</w:t>
            </w:r>
          </w:p>
        </w:tc>
      </w:tr>
      <w:tr w:rsidR="003B603B" w:rsidRPr="003B603B" w14:paraId="770BFEE3" w14:textId="77777777" w:rsidTr="003B603B">
        <w:trPr>
          <w:trHeight w:val="346"/>
        </w:trPr>
        <w:tc>
          <w:tcPr>
            <w:tcW w:w="1919" w:type="pct"/>
            <w:tcBorders>
              <w:top w:val="nil"/>
              <w:left w:val="nil"/>
              <w:bottom w:val="nil"/>
              <w:right w:val="nil"/>
            </w:tcBorders>
            <w:shd w:val="clear" w:color="auto" w:fill="auto"/>
            <w:noWrap/>
            <w:vAlign w:val="center"/>
            <w:hideMark/>
          </w:tcPr>
          <w:p w14:paraId="1FD4C8D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principal_after_maturity_to_next_installment_3m_min_ratio</w:t>
            </w:r>
          </w:p>
        </w:tc>
        <w:tc>
          <w:tcPr>
            <w:tcW w:w="3081" w:type="pct"/>
            <w:tcBorders>
              <w:top w:val="nil"/>
              <w:left w:val="nil"/>
              <w:bottom w:val="nil"/>
              <w:right w:val="nil"/>
            </w:tcBorders>
            <w:shd w:val="clear" w:color="auto" w:fill="auto"/>
            <w:noWrap/>
            <w:vAlign w:val="center"/>
            <w:hideMark/>
          </w:tcPr>
          <w:p w14:paraId="4129AE2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Next instalment amount</w:t>
            </w:r>
          </w:p>
        </w:tc>
      </w:tr>
      <w:tr w:rsidR="003B603B" w:rsidRPr="003B603B" w14:paraId="73D16655" w14:textId="77777777" w:rsidTr="003B603B">
        <w:trPr>
          <w:trHeight w:val="346"/>
        </w:trPr>
        <w:tc>
          <w:tcPr>
            <w:tcW w:w="1919" w:type="pct"/>
            <w:tcBorders>
              <w:top w:val="nil"/>
              <w:left w:val="nil"/>
              <w:bottom w:val="nil"/>
              <w:right w:val="nil"/>
            </w:tcBorders>
            <w:shd w:val="clear" w:color="auto" w:fill="auto"/>
            <w:noWrap/>
            <w:vAlign w:val="center"/>
            <w:hideMark/>
          </w:tcPr>
          <w:p w14:paraId="223E450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principal_after_maturity_to_next_installment_3m_avg_ratio</w:t>
            </w:r>
          </w:p>
        </w:tc>
        <w:tc>
          <w:tcPr>
            <w:tcW w:w="3081" w:type="pct"/>
            <w:tcBorders>
              <w:top w:val="nil"/>
              <w:left w:val="nil"/>
              <w:bottom w:val="nil"/>
              <w:right w:val="nil"/>
            </w:tcBorders>
            <w:shd w:val="clear" w:color="auto" w:fill="auto"/>
            <w:noWrap/>
            <w:vAlign w:val="center"/>
            <w:hideMark/>
          </w:tcPr>
          <w:p w14:paraId="49EBBD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3 months to Next instalment amount</w:t>
            </w:r>
          </w:p>
        </w:tc>
      </w:tr>
      <w:tr w:rsidR="003B603B" w:rsidRPr="003B603B" w14:paraId="4523EF33" w14:textId="77777777" w:rsidTr="003B603B">
        <w:trPr>
          <w:trHeight w:val="346"/>
        </w:trPr>
        <w:tc>
          <w:tcPr>
            <w:tcW w:w="1919" w:type="pct"/>
            <w:tcBorders>
              <w:top w:val="nil"/>
              <w:left w:val="nil"/>
              <w:bottom w:val="nil"/>
              <w:right w:val="nil"/>
            </w:tcBorders>
            <w:shd w:val="clear" w:color="auto" w:fill="auto"/>
            <w:noWrap/>
            <w:vAlign w:val="center"/>
            <w:hideMark/>
          </w:tcPr>
          <w:p w14:paraId="434FC9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principal_paid_to_next_installment_3m_max_ratio</w:t>
            </w:r>
          </w:p>
        </w:tc>
        <w:tc>
          <w:tcPr>
            <w:tcW w:w="3081" w:type="pct"/>
            <w:tcBorders>
              <w:top w:val="nil"/>
              <w:left w:val="nil"/>
              <w:bottom w:val="nil"/>
              <w:right w:val="nil"/>
            </w:tcBorders>
            <w:shd w:val="clear" w:color="auto" w:fill="auto"/>
            <w:noWrap/>
            <w:vAlign w:val="center"/>
            <w:hideMark/>
          </w:tcPr>
          <w:p w14:paraId="66FAF8B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3 months to Next instalment amount</w:t>
            </w:r>
          </w:p>
        </w:tc>
      </w:tr>
      <w:tr w:rsidR="003B603B" w:rsidRPr="003B603B" w14:paraId="14148681" w14:textId="77777777" w:rsidTr="003B603B">
        <w:trPr>
          <w:trHeight w:val="346"/>
        </w:trPr>
        <w:tc>
          <w:tcPr>
            <w:tcW w:w="1919" w:type="pct"/>
            <w:tcBorders>
              <w:top w:val="nil"/>
              <w:left w:val="nil"/>
              <w:bottom w:val="nil"/>
              <w:right w:val="nil"/>
            </w:tcBorders>
            <w:shd w:val="clear" w:color="auto" w:fill="auto"/>
            <w:noWrap/>
            <w:vAlign w:val="center"/>
            <w:hideMark/>
          </w:tcPr>
          <w:p w14:paraId="0E9C614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lastRenderedPageBreak/>
              <w:t>principal_paid_to_next_installment_3m_min_ratio</w:t>
            </w:r>
          </w:p>
        </w:tc>
        <w:tc>
          <w:tcPr>
            <w:tcW w:w="3081" w:type="pct"/>
            <w:tcBorders>
              <w:top w:val="nil"/>
              <w:left w:val="nil"/>
              <w:bottom w:val="nil"/>
              <w:right w:val="nil"/>
            </w:tcBorders>
            <w:shd w:val="clear" w:color="auto" w:fill="auto"/>
            <w:noWrap/>
            <w:vAlign w:val="center"/>
            <w:hideMark/>
          </w:tcPr>
          <w:p w14:paraId="204BB96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3 months to Next instalment amount</w:t>
            </w:r>
          </w:p>
        </w:tc>
      </w:tr>
      <w:tr w:rsidR="003B603B" w:rsidRPr="003B603B" w14:paraId="5067B945" w14:textId="77777777" w:rsidTr="003B603B">
        <w:trPr>
          <w:trHeight w:val="346"/>
        </w:trPr>
        <w:tc>
          <w:tcPr>
            <w:tcW w:w="1919" w:type="pct"/>
            <w:tcBorders>
              <w:top w:val="nil"/>
              <w:left w:val="nil"/>
              <w:bottom w:val="nil"/>
              <w:right w:val="nil"/>
            </w:tcBorders>
            <w:shd w:val="clear" w:color="auto" w:fill="auto"/>
            <w:noWrap/>
            <w:vAlign w:val="center"/>
            <w:hideMark/>
          </w:tcPr>
          <w:p w14:paraId="7278AD6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principal_paid_to_next_installment_3m_avg_ratio</w:t>
            </w:r>
          </w:p>
        </w:tc>
        <w:tc>
          <w:tcPr>
            <w:tcW w:w="3081" w:type="pct"/>
            <w:tcBorders>
              <w:top w:val="nil"/>
              <w:left w:val="nil"/>
              <w:bottom w:val="nil"/>
              <w:right w:val="nil"/>
            </w:tcBorders>
            <w:shd w:val="clear" w:color="auto" w:fill="auto"/>
            <w:noWrap/>
            <w:vAlign w:val="center"/>
            <w:hideMark/>
          </w:tcPr>
          <w:p w14:paraId="1AA1E8A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3 months to Next instalment amount</w:t>
            </w:r>
          </w:p>
        </w:tc>
      </w:tr>
      <w:tr w:rsidR="003B603B" w:rsidRPr="003B603B" w14:paraId="5EE9DDE2" w14:textId="77777777" w:rsidTr="003B603B">
        <w:trPr>
          <w:trHeight w:val="346"/>
        </w:trPr>
        <w:tc>
          <w:tcPr>
            <w:tcW w:w="1919" w:type="pct"/>
            <w:tcBorders>
              <w:top w:val="nil"/>
              <w:left w:val="nil"/>
              <w:bottom w:val="nil"/>
              <w:right w:val="nil"/>
            </w:tcBorders>
            <w:shd w:val="clear" w:color="auto" w:fill="auto"/>
            <w:noWrap/>
            <w:vAlign w:val="center"/>
            <w:hideMark/>
          </w:tcPr>
          <w:p w14:paraId="363B5B0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interest_after_maturity_to_next_installment_3m_max_ratio</w:t>
            </w:r>
          </w:p>
        </w:tc>
        <w:tc>
          <w:tcPr>
            <w:tcW w:w="3081" w:type="pct"/>
            <w:tcBorders>
              <w:top w:val="nil"/>
              <w:left w:val="nil"/>
              <w:bottom w:val="nil"/>
              <w:right w:val="nil"/>
            </w:tcBorders>
            <w:shd w:val="clear" w:color="auto" w:fill="auto"/>
            <w:noWrap/>
            <w:vAlign w:val="center"/>
            <w:hideMark/>
          </w:tcPr>
          <w:p w14:paraId="1E2079B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after maturity within past 3 months to Next instalment amount</w:t>
            </w:r>
          </w:p>
        </w:tc>
      </w:tr>
      <w:tr w:rsidR="003B603B" w:rsidRPr="003B603B" w14:paraId="5AF3C75A" w14:textId="77777777" w:rsidTr="003B603B">
        <w:trPr>
          <w:trHeight w:val="346"/>
        </w:trPr>
        <w:tc>
          <w:tcPr>
            <w:tcW w:w="1919" w:type="pct"/>
            <w:tcBorders>
              <w:top w:val="nil"/>
              <w:left w:val="nil"/>
              <w:bottom w:val="nil"/>
              <w:right w:val="nil"/>
            </w:tcBorders>
            <w:shd w:val="clear" w:color="auto" w:fill="auto"/>
            <w:noWrap/>
            <w:vAlign w:val="center"/>
            <w:hideMark/>
          </w:tcPr>
          <w:p w14:paraId="4CF20BB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interest_after_maturity_to_next_installment_3m_min_ratio</w:t>
            </w:r>
          </w:p>
        </w:tc>
        <w:tc>
          <w:tcPr>
            <w:tcW w:w="3081" w:type="pct"/>
            <w:tcBorders>
              <w:top w:val="nil"/>
              <w:left w:val="nil"/>
              <w:bottom w:val="nil"/>
              <w:right w:val="nil"/>
            </w:tcBorders>
            <w:shd w:val="clear" w:color="auto" w:fill="auto"/>
            <w:noWrap/>
            <w:vAlign w:val="center"/>
            <w:hideMark/>
          </w:tcPr>
          <w:p w14:paraId="7CB8DC9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after maturity within past 3 months to Next instalment amount</w:t>
            </w:r>
          </w:p>
        </w:tc>
      </w:tr>
      <w:tr w:rsidR="003B603B" w:rsidRPr="003B603B" w14:paraId="4EB1DC89" w14:textId="77777777" w:rsidTr="003B603B">
        <w:trPr>
          <w:trHeight w:val="346"/>
        </w:trPr>
        <w:tc>
          <w:tcPr>
            <w:tcW w:w="1919" w:type="pct"/>
            <w:tcBorders>
              <w:top w:val="nil"/>
              <w:left w:val="nil"/>
              <w:bottom w:val="nil"/>
              <w:right w:val="nil"/>
            </w:tcBorders>
            <w:shd w:val="clear" w:color="auto" w:fill="auto"/>
            <w:noWrap/>
            <w:vAlign w:val="center"/>
            <w:hideMark/>
          </w:tcPr>
          <w:p w14:paraId="5533A5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interest_after_maturity_to_next_installment_3m_avg_ratio</w:t>
            </w:r>
          </w:p>
        </w:tc>
        <w:tc>
          <w:tcPr>
            <w:tcW w:w="3081" w:type="pct"/>
            <w:tcBorders>
              <w:top w:val="nil"/>
              <w:left w:val="nil"/>
              <w:bottom w:val="nil"/>
              <w:right w:val="nil"/>
            </w:tcBorders>
            <w:shd w:val="clear" w:color="auto" w:fill="auto"/>
            <w:noWrap/>
            <w:vAlign w:val="center"/>
            <w:hideMark/>
          </w:tcPr>
          <w:p w14:paraId="39640F7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after maturity within past 3 months to Next instalment amount</w:t>
            </w:r>
          </w:p>
        </w:tc>
      </w:tr>
      <w:tr w:rsidR="003B603B" w:rsidRPr="003B603B" w14:paraId="027939CA" w14:textId="77777777" w:rsidTr="003B603B">
        <w:trPr>
          <w:trHeight w:val="346"/>
        </w:trPr>
        <w:tc>
          <w:tcPr>
            <w:tcW w:w="1919" w:type="pct"/>
            <w:tcBorders>
              <w:top w:val="nil"/>
              <w:left w:val="nil"/>
              <w:bottom w:val="nil"/>
              <w:right w:val="nil"/>
            </w:tcBorders>
            <w:shd w:val="clear" w:color="auto" w:fill="auto"/>
            <w:noWrap/>
            <w:vAlign w:val="center"/>
            <w:hideMark/>
          </w:tcPr>
          <w:p w14:paraId="1866563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interest_paid_to_next_installment_3m_max_ratio</w:t>
            </w:r>
          </w:p>
        </w:tc>
        <w:tc>
          <w:tcPr>
            <w:tcW w:w="3081" w:type="pct"/>
            <w:tcBorders>
              <w:top w:val="nil"/>
              <w:left w:val="nil"/>
              <w:bottom w:val="nil"/>
              <w:right w:val="nil"/>
            </w:tcBorders>
            <w:shd w:val="clear" w:color="auto" w:fill="auto"/>
            <w:noWrap/>
            <w:vAlign w:val="center"/>
            <w:hideMark/>
          </w:tcPr>
          <w:p w14:paraId="2906BC7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paid month to date within past 3 months to Next instalment amount</w:t>
            </w:r>
          </w:p>
        </w:tc>
      </w:tr>
      <w:tr w:rsidR="003B603B" w:rsidRPr="003B603B" w14:paraId="770883BE" w14:textId="77777777" w:rsidTr="003B603B">
        <w:trPr>
          <w:trHeight w:val="346"/>
        </w:trPr>
        <w:tc>
          <w:tcPr>
            <w:tcW w:w="1919" w:type="pct"/>
            <w:tcBorders>
              <w:top w:val="nil"/>
              <w:left w:val="nil"/>
              <w:bottom w:val="nil"/>
              <w:right w:val="nil"/>
            </w:tcBorders>
            <w:shd w:val="clear" w:color="auto" w:fill="auto"/>
            <w:noWrap/>
            <w:vAlign w:val="center"/>
            <w:hideMark/>
          </w:tcPr>
          <w:p w14:paraId="7FAAA6F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interest_paid_to_next_installment_3m_min_ratio</w:t>
            </w:r>
          </w:p>
        </w:tc>
        <w:tc>
          <w:tcPr>
            <w:tcW w:w="3081" w:type="pct"/>
            <w:tcBorders>
              <w:top w:val="nil"/>
              <w:left w:val="nil"/>
              <w:bottom w:val="nil"/>
              <w:right w:val="nil"/>
            </w:tcBorders>
            <w:shd w:val="clear" w:color="auto" w:fill="auto"/>
            <w:noWrap/>
            <w:vAlign w:val="center"/>
            <w:hideMark/>
          </w:tcPr>
          <w:p w14:paraId="50D42E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paid month to date within past 3 months to Next instalment amount</w:t>
            </w:r>
          </w:p>
        </w:tc>
      </w:tr>
      <w:tr w:rsidR="003B603B" w:rsidRPr="003B603B" w14:paraId="60A4ECBC" w14:textId="77777777" w:rsidTr="003B603B">
        <w:trPr>
          <w:trHeight w:val="346"/>
        </w:trPr>
        <w:tc>
          <w:tcPr>
            <w:tcW w:w="1919" w:type="pct"/>
            <w:tcBorders>
              <w:top w:val="nil"/>
              <w:left w:val="nil"/>
              <w:bottom w:val="nil"/>
              <w:right w:val="nil"/>
            </w:tcBorders>
            <w:shd w:val="clear" w:color="auto" w:fill="auto"/>
            <w:noWrap/>
            <w:vAlign w:val="center"/>
            <w:hideMark/>
          </w:tcPr>
          <w:p w14:paraId="1CB3066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interest_paid_to_next_installment_3m_avg_ratio</w:t>
            </w:r>
          </w:p>
        </w:tc>
        <w:tc>
          <w:tcPr>
            <w:tcW w:w="3081" w:type="pct"/>
            <w:tcBorders>
              <w:top w:val="nil"/>
              <w:left w:val="nil"/>
              <w:bottom w:val="nil"/>
              <w:right w:val="nil"/>
            </w:tcBorders>
            <w:shd w:val="clear" w:color="auto" w:fill="auto"/>
            <w:noWrap/>
            <w:vAlign w:val="center"/>
            <w:hideMark/>
          </w:tcPr>
          <w:p w14:paraId="1B09C3B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paid month to date within past 3 months to Next instalment amount</w:t>
            </w:r>
          </w:p>
        </w:tc>
      </w:tr>
      <w:tr w:rsidR="003B603B" w:rsidRPr="003B603B" w14:paraId="242455F5" w14:textId="77777777" w:rsidTr="003B603B">
        <w:trPr>
          <w:trHeight w:val="346"/>
        </w:trPr>
        <w:tc>
          <w:tcPr>
            <w:tcW w:w="1919" w:type="pct"/>
            <w:tcBorders>
              <w:top w:val="nil"/>
              <w:left w:val="nil"/>
              <w:bottom w:val="nil"/>
              <w:right w:val="nil"/>
            </w:tcBorders>
            <w:shd w:val="clear" w:color="auto" w:fill="auto"/>
            <w:noWrap/>
            <w:vAlign w:val="center"/>
            <w:hideMark/>
          </w:tcPr>
          <w:p w14:paraId="321AD2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days_in_deliquency_3m_max_to_next_installment_ratio</w:t>
            </w:r>
          </w:p>
        </w:tc>
        <w:tc>
          <w:tcPr>
            <w:tcW w:w="3081" w:type="pct"/>
            <w:tcBorders>
              <w:top w:val="nil"/>
              <w:left w:val="nil"/>
              <w:bottom w:val="nil"/>
              <w:right w:val="nil"/>
            </w:tcBorders>
            <w:shd w:val="clear" w:color="auto" w:fill="auto"/>
            <w:noWrap/>
            <w:vAlign w:val="center"/>
            <w:hideMark/>
          </w:tcPr>
          <w:p w14:paraId="49FDAEB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3 months to Next instalment amount</w:t>
            </w:r>
          </w:p>
        </w:tc>
      </w:tr>
      <w:tr w:rsidR="003B603B" w:rsidRPr="003B603B" w14:paraId="42F95163" w14:textId="77777777" w:rsidTr="003B603B">
        <w:trPr>
          <w:trHeight w:val="346"/>
        </w:trPr>
        <w:tc>
          <w:tcPr>
            <w:tcW w:w="1919" w:type="pct"/>
            <w:tcBorders>
              <w:top w:val="nil"/>
              <w:left w:val="nil"/>
              <w:bottom w:val="nil"/>
              <w:right w:val="nil"/>
            </w:tcBorders>
            <w:shd w:val="clear" w:color="auto" w:fill="auto"/>
            <w:noWrap/>
            <w:vAlign w:val="center"/>
            <w:hideMark/>
          </w:tcPr>
          <w:p w14:paraId="210269A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days_in_deliquency_3m_max_2_to_next_installment_ratio</w:t>
            </w:r>
          </w:p>
        </w:tc>
        <w:tc>
          <w:tcPr>
            <w:tcW w:w="3081" w:type="pct"/>
            <w:tcBorders>
              <w:top w:val="nil"/>
              <w:left w:val="nil"/>
              <w:bottom w:val="nil"/>
              <w:right w:val="nil"/>
            </w:tcBorders>
            <w:shd w:val="clear" w:color="auto" w:fill="auto"/>
            <w:noWrap/>
            <w:vAlign w:val="center"/>
            <w:hideMark/>
          </w:tcPr>
          <w:p w14:paraId="749CEB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 to Next instalment amount</w:t>
            </w:r>
          </w:p>
        </w:tc>
      </w:tr>
      <w:tr w:rsidR="003B603B" w:rsidRPr="003B603B" w14:paraId="1D7F7D53" w14:textId="77777777" w:rsidTr="003B603B">
        <w:trPr>
          <w:trHeight w:val="346"/>
        </w:trPr>
        <w:tc>
          <w:tcPr>
            <w:tcW w:w="1919" w:type="pct"/>
            <w:tcBorders>
              <w:top w:val="nil"/>
              <w:left w:val="nil"/>
              <w:bottom w:val="nil"/>
              <w:right w:val="nil"/>
            </w:tcBorders>
            <w:shd w:val="clear" w:color="auto" w:fill="auto"/>
            <w:noWrap/>
            <w:vAlign w:val="center"/>
            <w:hideMark/>
          </w:tcPr>
          <w:p w14:paraId="71B40EB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principal_after_maturity_to_next_installment_6m_max_ratio</w:t>
            </w:r>
          </w:p>
        </w:tc>
        <w:tc>
          <w:tcPr>
            <w:tcW w:w="3081" w:type="pct"/>
            <w:tcBorders>
              <w:top w:val="nil"/>
              <w:left w:val="nil"/>
              <w:bottom w:val="nil"/>
              <w:right w:val="nil"/>
            </w:tcBorders>
            <w:shd w:val="clear" w:color="auto" w:fill="auto"/>
            <w:noWrap/>
            <w:vAlign w:val="center"/>
            <w:hideMark/>
          </w:tcPr>
          <w:p w14:paraId="23A574D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Next instalment amount</w:t>
            </w:r>
          </w:p>
        </w:tc>
      </w:tr>
      <w:tr w:rsidR="003B603B" w:rsidRPr="003B603B" w14:paraId="23C565B6" w14:textId="77777777" w:rsidTr="003B603B">
        <w:trPr>
          <w:trHeight w:val="346"/>
        </w:trPr>
        <w:tc>
          <w:tcPr>
            <w:tcW w:w="1919" w:type="pct"/>
            <w:tcBorders>
              <w:top w:val="nil"/>
              <w:left w:val="nil"/>
              <w:bottom w:val="nil"/>
              <w:right w:val="nil"/>
            </w:tcBorders>
            <w:shd w:val="clear" w:color="auto" w:fill="auto"/>
            <w:noWrap/>
            <w:vAlign w:val="center"/>
            <w:hideMark/>
          </w:tcPr>
          <w:p w14:paraId="3EF7953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principal_after_maturity_to_next_installment_6m_min_ratio</w:t>
            </w:r>
          </w:p>
        </w:tc>
        <w:tc>
          <w:tcPr>
            <w:tcW w:w="3081" w:type="pct"/>
            <w:tcBorders>
              <w:top w:val="nil"/>
              <w:left w:val="nil"/>
              <w:bottom w:val="nil"/>
              <w:right w:val="nil"/>
            </w:tcBorders>
            <w:shd w:val="clear" w:color="auto" w:fill="auto"/>
            <w:noWrap/>
            <w:vAlign w:val="center"/>
            <w:hideMark/>
          </w:tcPr>
          <w:p w14:paraId="3B255F4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Next instalment amount</w:t>
            </w:r>
          </w:p>
        </w:tc>
      </w:tr>
      <w:tr w:rsidR="003B603B" w:rsidRPr="003B603B" w14:paraId="702D704B" w14:textId="77777777" w:rsidTr="003B603B">
        <w:trPr>
          <w:trHeight w:val="346"/>
        </w:trPr>
        <w:tc>
          <w:tcPr>
            <w:tcW w:w="1919" w:type="pct"/>
            <w:tcBorders>
              <w:top w:val="nil"/>
              <w:left w:val="nil"/>
              <w:bottom w:val="nil"/>
              <w:right w:val="nil"/>
            </w:tcBorders>
            <w:shd w:val="clear" w:color="auto" w:fill="auto"/>
            <w:noWrap/>
            <w:vAlign w:val="center"/>
            <w:hideMark/>
          </w:tcPr>
          <w:p w14:paraId="66DBCA1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principal_after_maturity_to_next_installment_6m_avg_ratio</w:t>
            </w:r>
          </w:p>
        </w:tc>
        <w:tc>
          <w:tcPr>
            <w:tcW w:w="3081" w:type="pct"/>
            <w:tcBorders>
              <w:top w:val="nil"/>
              <w:left w:val="nil"/>
              <w:bottom w:val="nil"/>
              <w:right w:val="nil"/>
            </w:tcBorders>
            <w:shd w:val="clear" w:color="auto" w:fill="auto"/>
            <w:noWrap/>
            <w:vAlign w:val="center"/>
            <w:hideMark/>
          </w:tcPr>
          <w:p w14:paraId="18E3A4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Next instalment amount</w:t>
            </w:r>
          </w:p>
        </w:tc>
      </w:tr>
      <w:tr w:rsidR="003B603B" w:rsidRPr="003B603B" w14:paraId="3B16486E" w14:textId="77777777" w:rsidTr="003B603B">
        <w:trPr>
          <w:trHeight w:val="346"/>
        </w:trPr>
        <w:tc>
          <w:tcPr>
            <w:tcW w:w="1919" w:type="pct"/>
            <w:tcBorders>
              <w:top w:val="nil"/>
              <w:left w:val="nil"/>
              <w:bottom w:val="nil"/>
              <w:right w:val="nil"/>
            </w:tcBorders>
            <w:shd w:val="clear" w:color="auto" w:fill="auto"/>
            <w:noWrap/>
            <w:vAlign w:val="center"/>
            <w:hideMark/>
          </w:tcPr>
          <w:p w14:paraId="1A39E5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principal_paid_to_next_installment_6m_max_ratio</w:t>
            </w:r>
          </w:p>
        </w:tc>
        <w:tc>
          <w:tcPr>
            <w:tcW w:w="3081" w:type="pct"/>
            <w:tcBorders>
              <w:top w:val="nil"/>
              <w:left w:val="nil"/>
              <w:bottom w:val="nil"/>
              <w:right w:val="nil"/>
            </w:tcBorders>
            <w:shd w:val="clear" w:color="auto" w:fill="auto"/>
            <w:noWrap/>
            <w:vAlign w:val="center"/>
            <w:hideMark/>
          </w:tcPr>
          <w:p w14:paraId="3A2F13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6 months to Next instalment amount</w:t>
            </w:r>
          </w:p>
        </w:tc>
      </w:tr>
      <w:tr w:rsidR="003B603B" w:rsidRPr="003B603B" w14:paraId="2562511C" w14:textId="77777777" w:rsidTr="003B603B">
        <w:trPr>
          <w:trHeight w:val="346"/>
        </w:trPr>
        <w:tc>
          <w:tcPr>
            <w:tcW w:w="1919" w:type="pct"/>
            <w:tcBorders>
              <w:top w:val="nil"/>
              <w:left w:val="nil"/>
              <w:bottom w:val="nil"/>
              <w:right w:val="nil"/>
            </w:tcBorders>
            <w:shd w:val="clear" w:color="auto" w:fill="auto"/>
            <w:noWrap/>
            <w:vAlign w:val="center"/>
            <w:hideMark/>
          </w:tcPr>
          <w:p w14:paraId="60E571F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principal_paid_to_next_installment_6m_min_ratio</w:t>
            </w:r>
          </w:p>
        </w:tc>
        <w:tc>
          <w:tcPr>
            <w:tcW w:w="3081" w:type="pct"/>
            <w:tcBorders>
              <w:top w:val="nil"/>
              <w:left w:val="nil"/>
              <w:bottom w:val="nil"/>
              <w:right w:val="nil"/>
            </w:tcBorders>
            <w:shd w:val="clear" w:color="auto" w:fill="auto"/>
            <w:noWrap/>
            <w:vAlign w:val="center"/>
            <w:hideMark/>
          </w:tcPr>
          <w:p w14:paraId="5D51C7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6 months to Next instalment amount</w:t>
            </w:r>
          </w:p>
        </w:tc>
      </w:tr>
      <w:tr w:rsidR="003B603B" w:rsidRPr="003B603B" w14:paraId="796CAC92" w14:textId="77777777" w:rsidTr="003B603B">
        <w:trPr>
          <w:trHeight w:val="346"/>
        </w:trPr>
        <w:tc>
          <w:tcPr>
            <w:tcW w:w="1919" w:type="pct"/>
            <w:tcBorders>
              <w:top w:val="nil"/>
              <w:left w:val="nil"/>
              <w:bottom w:val="nil"/>
              <w:right w:val="nil"/>
            </w:tcBorders>
            <w:shd w:val="clear" w:color="auto" w:fill="auto"/>
            <w:noWrap/>
            <w:vAlign w:val="center"/>
            <w:hideMark/>
          </w:tcPr>
          <w:p w14:paraId="47CE589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principal_paid_to_next_installment_6m_avg_ratio</w:t>
            </w:r>
          </w:p>
        </w:tc>
        <w:tc>
          <w:tcPr>
            <w:tcW w:w="3081" w:type="pct"/>
            <w:tcBorders>
              <w:top w:val="nil"/>
              <w:left w:val="nil"/>
              <w:bottom w:val="nil"/>
              <w:right w:val="nil"/>
            </w:tcBorders>
            <w:shd w:val="clear" w:color="auto" w:fill="auto"/>
            <w:noWrap/>
            <w:vAlign w:val="center"/>
            <w:hideMark/>
          </w:tcPr>
          <w:p w14:paraId="522891C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6 months to Next instalment amount</w:t>
            </w:r>
          </w:p>
        </w:tc>
      </w:tr>
      <w:tr w:rsidR="003B603B" w:rsidRPr="003B603B" w14:paraId="0675E62B" w14:textId="77777777" w:rsidTr="003B603B">
        <w:trPr>
          <w:trHeight w:val="346"/>
        </w:trPr>
        <w:tc>
          <w:tcPr>
            <w:tcW w:w="1919" w:type="pct"/>
            <w:tcBorders>
              <w:top w:val="nil"/>
              <w:left w:val="nil"/>
              <w:bottom w:val="nil"/>
              <w:right w:val="nil"/>
            </w:tcBorders>
            <w:shd w:val="clear" w:color="auto" w:fill="auto"/>
            <w:noWrap/>
            <w:vAlign w:val="center"/>
            <w:hideMark/>
          </w:tcPr>
          <w:p w14:paraId="592548D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interest_after_maturity_to_next_installment_6m_max_ratio</w:t>
            </w:r>
          </w:p>
        </w:tc>
        <w:tc>
          <w:tcPr>
            <w:tcW w:w="3081" w:type="pct"/>
            <w:tcBorders>
              <w:top w:val="nil"/>
              <w:left w:val="nil"/>
              <w:bottom w:val="nil"/>
              <w:right w:val="nil"/>
            </w:tcBorders>
            <w:shd w:val="clear" w:color="auto" w:fill="auto"/>
            <w:noWrap/>
            <w:vAlign w:val="center"/>
            <w:hideMark/>
          </w:tcPr>
          <w:p w14:paraId="066908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after maturity within past 6 months to Next instalment amount</w:t>
            </w:r>
          </w:p>
        </w:tc>
      </w:tr>
      <w:tr w:rsidR="003B603B" w:rsidRPr="003B603B" w14:paraId="0D8A9039" w14:textId="77777777" w:rsidTr="003B603B">
        <w:trPr>
          <w:trHeight w:val="346"/>
        </w:trPr>
        <w:tc>
          <w:tcPr>
            <w:tcW w:w="1919" w:type="pct"/>
            <w:tcBorders>
              <w:top w:val="nil"/>
              <w:left w:val="nil"/>
              <w:bottom w:val="nil"/>
              <w:right w:val="nil"/>
            </w:tcBorders>
            <w:shd w:val="clear" w:color="auto" w:fill="auto"/>
            <w:noWrap/>
            <w:vAlign w:val="center"/>
            <w:hideMark/>
          </w:tcPr>
          <w:p w14:paraId="740BB08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interest_after_maturity_to_next_installment_6m_min_ratio</w:t>
            </w:r>
          </w:p>
        </w:tc>
        <w:tc>
          <w:tcPr>
            <w:tcW w:w="3081" w:type="pct"/>
            <w:tcBorders>
              <w:top w:val="nil"/>
              <w:left w:val="nil"/>
              <w:bottom w:val="nil"/>
              <w:right w:val="nil"/>
            </w:tcBorders>
            <w:shd w:val="clear" w:color="auto" w:fill="auto"/>
            <w:noWrap/>
            <w:vAlign w:val="center"/>
            <w:hideMark/>
          </w:tcPr>
          <w:p w14:paraId="7F80DC2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after maturity within past 6 months to Next instalment amount</w:t>
            </w:r>
          </w:p>
        </w:tc>
      </w:tr>
      <w:tr w:rsidR="003B603B" w:rsidRPr="003B603B" w14:paraId="4866A638" w14:textId="77777777" w:rsidTr="003B603B">
        <w:trPr>
          <w:trHeight w:val="346"/>
        </w:trPr>
        <w:tc>
          <w:tcPr>
            <w:tcW w:w="1919" w:type="pct"/>
            <w:tcBorders>
              <w:top w:val="nil"/>
              <w:left w:val="nil"/>
              <w:bottom w:val="nil"/>
              <w:right w:val="nil"/>
            </w:tcBorders>
            <w:shd w:val="clear" w:color="auto" w:fill="auto"/>
            <w:noWrap/>
            <w:vAlign w:val="center"/>
            <w:hideMark/>
          </w:tcPr>
          <w:p w14:paraId="17CB9C4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interest_after_maturity_to_next_installment_6m_avg_ratio</w:t>
            </w:r>
          </w:p>
        </w:tc>
        <w:tc>
          <w:tcPr>
            <w:tcW w:w="3081" w:type="pct"/>
            <w:tcBorders>
              <w:top w:val="nil"/>
              <w:left w:val="nil"/>
              <w:bottom w:val="nil"/>
              <w:right w:val="nil"/>
            </w:tcBorders>
            <w:shd w:val="clear" w:color="auto" w:fill="auto"/>
            <w:noWrap/>
            <w:vAlign w:val="center"/>
            <w:hideMark/>
          </w:tcPr>
          <w:p w14:paraId="7936DA6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after maturity within past 6 months to Next instalment amount</w:t>
            </w:r>
          </w:p>
        </w:tc>
      </w:tr>
      <w:tr w:rsidR="003B603B" w:rsidRPr="003B603B" w14:paraId="0D8AA6D2" w14:textId="77777777" w:rsidTr="003B603B">
        <w:trPr>
          <w:trHeight w:val="346"/>
        </w:trPr>
        <w:tc>
          <w:tcPr>
            <w:tcW w:w="1919" w:type="pct"/>
            <w:tcBorders>
              <w:top w:val="nil"/>
              <w:left w:val="nil"/>
              <w:bottom w:val="nil"/>
              <w:right w:val="nil"/>
            </w:tcBorders>
            <w:shd w:val="clear" w:color="auto" w:fill="auto"/>
            <w:noWrap/>
            <w:vAlign w:val="center"/>
            <w:hideMark/>
          </w:tcPr>
          <w:p w14:paraId="2503A0B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interest_paid_to_next_installment_6m_max_ratio</w:t>
            </w:r>
          </w:p>
        </w:tc>
        <w:tc>
          <w:tcPr>
            <w:tcW w:w="3081" w:type="pct"/>
            <w:tcBorders>
              <w:top w:val="nil"/>
              <w:left w:val="nil"/>
              <w:bottom w:val="nil"/>
              <w:right w:val="nil"/>
            </w:tcBorders>
            <w:shd w:val="clear" w:color="auto" w:fill="auto"/>
            <w:noWrap/>
            <w:vAlign w:val="center"/>
            <w:hideMark/>
          </w:tcPr>
          <w:p w14:paraId="1739555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paid month to date within past 6 months to Next instalment amount</w:t>
            </w:r>
          </w:p>
        </w:tc>
      </w:tr>
      <w:tr w:rsidR="003B603B" w:rsidRPr="003B603B" w14:paraId="70FCDCE1" w14:textId="77777777" w:rsidTr="003B603B">
        <w:trPr>
          <w:trHeight w:val="346"/>
        </w:trPr>
        <w:tc>
          <w:tcPr>
            <w:tcW w:w="1919" w:type="pct"/>
            <w:tcBorders>
              <w:top w:val="nil"/>
              <w:left w:val="nil"/>
              <w:bottom w:val="nil"/>
              <w:right w:val="nil"/>
            </w:tcBorders>
            <w:shd w:val="clear" w:color="auto" w:fill="auto"/>
            <w:noWrap/>
            <w:vAlign w:val="center"/>
            <w:hideMark/>
          </w:tcPr>
          <w:p w14:paraId="1B2E881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interest_paid_to_next_installment_6m_min_ratio</w:t>
            </w:r>
          </w:p>
        </w:tc>
        <w:tc>
          <w:tcPr>
            <w:tcW w:w="3081" w:type="pct"/>
            <w:tcBorders>
              <w:top w:val="nil"/>
              <w:left w:val="nil"/>
              <w:bottom w:val="nil"/>
              <w:right w:val="nil"/>
            </w:tcBorders>
            <w:shd w:val="clear" w:color="auto" w:fill="auto"/>
            <w:noWrap/>
            <w:vAlign w:val="center"/>
            <w:hideMark/>
          </w:tcPr>
          <w:p w14:paraId="63272D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paid month to date within past 6 months to Next instalment amount</w:t>
            </w:r>
          </w:p>
        </w:tc>
      </w:tr>
      <w:tr w:rsidR="003B603B" w:rsidRPr="003B603B" w14:paraId="34556A76" w14:textId="77777777" w:rsidTr="003B603B">
        <w:trPr>
          <w:trHeight w:val="346"/>
        </w:trPr>
        <w:tc>
          <w:tcPr>
            <w:tcW w:w="1919" w:type="pct"/>
            <w:tcBorders>
              <w:top w:val="nil"/>
              <w:left w:val="nil"/>
              <w:bottom w:val="nil"/>
              <w:right w:val="nil"/>
            </w:tcBorders>
            <w:shd w:val="clear" w:color="auto" w:fill="auto"/>
            <w:noWrap/>
            <w:vAlign w:val="center"/>
            <w:hideMark/>
          </w:tcPr>
          <w:p w14:paraId="2FB2932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interest_paid_to_next_installment_6m_avg_ratio</w:t>
            </w:r>
          </w:p>
        </w:tc>
        <w:tc>
          <w:tcPr>
            <w:tcW w:w="3081" w:type="pct"/>
            <w:tcBorders>
              <w:top w:val="nil"/>
              <w:left w:val="nil"/>
              <w:bottom w:val="nil"/>
              <w:right w:val="nil"/>
            </w:tcBorders>
            <w:shd w:val="clear" w:color="auto" w:fill="auto"/>
            <w:noWrap/>
            <w:vAlign w:val="center"/>
            <w:hideMark/>
          </w:tcPr>
          <w:p w14:paraId="70C4434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paid month to date within past 6 months to Next instalment amount</w:t>
            </w:r>
          </w:p>
        </w:tc>
      </w:tr>
      <w:tr w:rsidR="003B603B" w:rsidRPr="003B603B" w14:paraId="5EA3D739" w14:textId="77777777" w:rsidTr="003B603B">
        <w:trPr>
          <w:trHeight w:val="346"/>
        </w:trPr>
        <w:tc>
          <w:tcPr>
            <w:tcW w:w="1919" w:type="pct"/>
            <w:tcBorders>
              <w:top w:val="nil"/>
              <w:left w:val="nil"/>
              <w:bottom w:val="nil"/>
              <w:right w:val="nil"/>
            </w:tcBorders>
            <w:shd w:val="clear" w:color="auto" w:fill="auto"/>
            <w:noWrap/>
            <w:vAlign w:val="center"/>
            <w:hideMark/>
          </w:tcPr>
          <w:p w14:paraId="4BE1F3E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days_in_deliquency_6m_max_to_next_installment_ratio</w:t>
            </w:r>
          </w:p>
        </w:tc>
        <w:tc>
          <w:tcPr>
            <w:tcW w:w="3081" w:type="pct"/>
            <w:tcBorders>
              <w:top w:val="nil"/>
              <w:left w:val="nil"/>
              <w:bottom w:val="nil"/>
              <w:right w:val="nil"/>
            </w:tcBorders>
            <w:shd w:val="clear" w:color="auto" w:fill="auto"/>
            <w:noWrap/>
            <w:vAlign w:val="center"/>
            <w:hideMark/>
          </w:tcPr>
          <w:p w14:paraId="3657BAB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6 months to Next instalment amount</w:t>
            </w:r>
          </w:p>
        </w:tc>
      </w:tr>
      <w:tr w:rsidR="003B603B" w:rsidRPr="003B603B" w14:paraId="60135703" w14:textId="77777777" w:rsidTr="003B603B">
        <w:trPr>
          <w:trHeight w:val="346"/>
        </w:trPr>
        <w:tc>
          <w:tcPr>
            <w:tcW w:w="1919" w:type="pct"/>
            <w:tcBorders>
              <w:top w:val="nil"/>
              <w:left w:val="nil"/>
              <w:bottom w:val="nil"/>
              <w:right w:val="nil"/>
            </w:tcBorders>
            <w:shd w:val="clear" w:color="auto" w:fill="auto"/>
            <w:noWrap/>
            <w:vAlign w:val="center"/>
            <w:hideMark/>
          </w:tcPr>
          <w:p w14:paraId="4E849B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days_in_deliquency_6m_max_2_to_next_installment_ratio</w:t>
            </w:r>
          </w:p>
        </w:tc>
        <w:tc>
          <w:tcPr>
            <w:tcW w:w="3081" w:type="pct"/>
            <w:tcBorders>
              <w:top w:val="nil"/>
              <w:left w:val="nil"/>
              <w:bottom w:val="nil"/>
              <w:right w:val="nil"/>
            </w:tcBorders>
            <w:shd w:val="clear" w:color="auto" w:fill="auto"/>
            <w:noWrap/>
            <w:vAlign w:val="center"/>
            <w:hideMark/>
          </w:tcPr>
          <w:p w14:paraId="504E1F4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 to Next instalment amount</w:t>
            </w:r>
          </w:p>
        </w:tc>
      </w:tr>
      <w:tr w:rsidR="003B603B" w:rsidRPr="003B603B" w14:paraId="15D855B8" w14:textId="77777777" w:rsidTr="003B603B">
        <w:trPr>
          <w:trHeight w:val="346"/>
        </w:trPr>
        <w:tc>
          <w:tcPr>
            <w:tcW w:w="1919" w:type="pct"/>
            <w:tcBorders>
              <w:top w:val="nil"/>
              <w:left w:val="nil"/>
              <w:bottom w:val="nil"/>
              <w:right w:val="nil"/>
            </w:tcBorders>
            <w:shd w:val="clear" w:color="auto" w:fill="auto"/>
            <w:noWrap/>
            <w:vAlign w:val="center"/>
            <w:hideMark/>
          </w:tcPr>
          <w:p w14:paraId="60FDF4F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behavioral_score</w:t>
            </w:r>
          </w:p>
        </w:tc>
        <w:tc>
          <w:tcPr>
            <w:tcW w:w="3081" w:type="pct"/>
            <w:tcBorders>
              <w:top w:val="nil"/>
              <w:left w:val="nil"/>
              <w:bottom w:val="nil"/>
              <w:right w:val="nil"/>
            </w:tcBorders>
            <w:shd w:val="clear" w:color="auto" w:fill="auto"/>
            <w:noWrap/>
            <w:vAlign w:val="center"/>
            <w:hideMark/>
          </w:tcPr>
          <w:p w14:paraId="09AB90A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Behavioral score</w:t>
            </w:r>
          </w:p>
        </w:tc>
      </w:tr>
      <w:tr w:rsidR="003B603B" w:rsidRPr="003B603B" w14:paraId="6603EE0F" w14:textId="77777777" w:rsidTr="003B603B">
        <w:trPr>
          <w:trHeight w:val="346"/>
        </w:trPr>
        <w:tc>
          <w:tcPr>
            <w:tcW w:w="1919" w:type="pct"/>
            <w:tcBorders>
              <w:top w:val="nil"/>
              <w:left w:val="nil"/>
              <w:bottom w:val="nil"/>
              <w:right w:val="nil"/>
            </w:tcBorders>
            <w:shd w:val="clear" w:color="auto" w:fill="auto"/>
            <w:noWrap/>
            <w:vAlign w:val="center"/>
            <w:hideMark/>
          </w:tcPr>
          <w:p w14:paraId="275D368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application_score</w:t>
            </w:r>
          </w:p>
        </w:tc>
        <w:tc>
          <w:tcPr>
            <w:tcW w:w="3081" w:type="pct"/>
            <w:tcBorders>
              <w:top w:val="nil"/>
              <w:left w:val="nil"/>
              <w:bottom w:val="nil"/>
              <w:right w:val="nil"/>
            </w:tcBorders>
            <w:shd w:val="clear" w:color="auto" w:fill="auto"/>
            <w:noWrap/>
            <w:vAlign w:val="center"/>
            <w:hideMark/>
          </w:tcPr>
          <w:p w14:paraId="3E01CC3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Application scole</w:t>
            </w:r>
          </w:p>
        </w:tc>
      </w:tr>
      <w:tr w:rsidR="003B603B" w:rsidRPr="003B603B" w14:paraId="2C4CA1ED" w14:textId="77777777" w:rsidTr="003B603B">
        <w:trPr>
          <w:trHeight w:val="346"/>
        </w:trPr>
        <w:tc>
          <w:tcPr>
            <w:tcW w:w="1919" w:type="pct"/>
            <w:tcBorders>
              <w:top w:val="nil"/>
              <w:left w:val="nil"/>
              <w:bottom w:val="nil"/>
              <w:right w:val="nil"/>
            </w:tcBorders>
            <w:shd w:val="clear" w:color="auto" w:fill="auto"/>
            <w:noWrap/>
            <w:vAlign w:val="center"/>
            <w:hideMark/>
          </w:tcPr>
          <w:p w14:paraId="3FD0A95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days_in_deliquency_6m_categorical</w:t>
            </w:r>
          </w:p>
        </w:tc>
        <w:tc>
          <w:tcPr>
            <w:tcW w:w="3081" w:type="pct"/>
            <w:tcBorders>
              <w:top w:val="nil"/>
              <w:left w:val="nil"/>
              <w:bottom w:val="nil"/>
              <w:right w:val="nil"/>
            </w:tcBorders>
            <w:shd w:val="clear" w:color="auto" w:fill="auto"/>
            <w:noWrap/>
            <w:vAlign w:val="center"/>
            <w:hideMark/>
          </w:tcPr>
          <w:p w14:paraId="42FE2E8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Days in </w:t>
            </w:r>
            <w:proofErr w:type="spellStart"/>
            <w:r w:rsidRPr="003B603B">
              <w:rPr>
                <w:color w:val="000000"/>
                <w:sz w:val="20"/>
                <w:szCs w:val="20"/>
                <w:lang w:val="en-US" w:eastAsia="nl-BE"/>
              </w:rPr>
              <w:t>deliquency</w:t>
            </w:r>
            <w:proofErr w:type="spellEnd"/>
            <w:r w:rsidRPr="003B603B">
              <w:rPr>
                <w:color w:val="000000"/>
                <w:sz w:val="20"/>
                <w:szCs w:val="20"/>
                <w:lang w:val="en-US" w:eastAsia="nl-BE"/>
              </w:rPr>
              <w:t xml:space="preserve"> 6M average</w:t>
            </w:r>
          </w:p>
        </w:tc>
      </w:tr>
      <w:tr w:rsidR="003B603B" w:rsidRPr="003B603B" w14:paraId="33F9E7F4" w14:textId="77777777" w:rsidTr="003B603B">
        <w:trPr>
          <w:trHeight w:val="346"/>
        </w:trPr>
        <w:tc>
          <w:tcPr>
            <w:tcW w:w="1919" w:type="pct"/>
            <w:tcBorders>
              <w:top w:val="nil"/>
              <w:left w:val="nil"/>
              <w:bottom w:val="nil"/>
              <w:right w:val="nil"/>
            </w:tcBorders>
            <w:shd w:val="clear" w:color="auto" w:fill="auto"/>
            <w:noWrap/>
            <w:vAlign w:val="center"/>
            <w:hideMark/>
          </w:tcPr>
          <w:p w14:paraId="12ECDE9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product_type_categorical</w:t>
            </w:r>
          </w:p>
        </w:tc>
        <w:tc>
          <w:tcPr>
            <w:tcW w:w="3081" w:type="pct"/>
            <w:tcBorders>
              <w:top w:val="nil"/>
              <w:left w:val="nil"/>
              <w:bottom w:val="nil"/>
              <w:right w:val="nil"/>
            </w:tcBorders>
            <w:shd w:val="clear" w:color="auto" w:fill="auto"/>
            <w:noWrap/>
            <w:vAlign w:val="center"/>
            <w:hideMark/>
          </w:tcPr>
          <w:p w14:paraId="2424D48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Simplified category of a product (HUF, HUF 85, HUF 100, BP and NHU)</w:t>
            </w:r>
          </w:p>
        </w:tc>
      </w:tr>
      <w:tr w:rsidR="003B603B" w:rsidRPr="003B603B" w14:paraId="6E1DB39B" w14:textId="77777777" w:rsidTr="003B603B">
        <w:trPr>
          <w:trHeight w:val="346"/>
        </w:trPr>
        <w:tc>
          <w:tcPr>
            <w:tcW w:w="1919" w:type="pct"/>
            <w:tcBorders>
              <w:top w:val="nil"/>
              <w:left w:val="nil"/>
              <w:bottom w:val="nil"/>
              <w:right w:val="nil"/>
            </w:tcBorders>
            <w:shd w:val="clear" w:color="auto" w:fill="auto"/>
            <w:noWrap/>
            <w:vAlign w:val="center"/>
            <w:hideMark/>
          </w:tcPr>
          <w:p w14:paraId="15445C3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participation_to_limit_ratio_categorical</w:t>
            </w:r>
            <w:proofErr w:type="spellEnd"/>
          </w:p>
        </w:tc>
        <w:tc>
          <w:tcPr>
            <w:tcW w:w="3081" w:type="pct"/>
            <w:tcBorders>
              <w:top w:val="nil"/>
              <w:left w:val="nil"/>
              <w:bottom w:val="nil"/>
              <w:right w:val="nil"/>
            </w:tcBorders>
            <w:shd w:val="clear" w:color="auto" w:fill="auto"/>
            <w:noWrap/>
            <w:vAlign w:val="center"/>
            <w:hideMark/>
          </w:tcPr>
          <w:p w14:paraId="7A92D5B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Loan participation to loan limit ratio</w:t>
            </w:r>
          </w:p>
        </w:tc>
      </w:tr>
      <w:tr w:rsidR="003B603B" w:rsidRPr="003B603B" w14:paraId="733C3B37" w14:textId="77777777" w:rsidTr="003B603B">
        <w:trPr>
          <w:trHeight w:val="346"/>
        </w:trPr>
        <w:tc>
          <w:tcPr>
            <w:tcW w:w="1919" w:type="pct"/>
            <w:tcBorders>
              <w:top w:val="nil"/>
              <w:left w:val="nil"/>
              <w:bottom w:val="nil"/>
              <w:right w:val="nil"/>
            </w:tcBorders>
            <w:shd w:val="clear" w:color="auto" w:fill="auto"/>
            <w:noWrap/>
            <w:vAlign w:val="center"/>
            <w:hideMark/>
          </w:tcPr>
          <w:p w14:paraId="0480315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lastRenderedPageBreak/>
              <w:t>penalty_and_interest_paid_mtd_cat</w:t>
            </w:r>
            <w:proofErr w:type="spellEnd"/>
          </w:p>
        </w:tc>
        <w:tc>
          <w:tcPr>
            <w:tcW w:w="3081" w:type="pct"/>
            <w:tcBorders>
              <w:top w:val="nil"/>
              <w:left w:val="nil"/>
              <w:bottom w:val="nil"/>
              <w:right w:val="nil"/>
            </w:tcBorders>
            <w:shd w:val="clear" w:color="auto" w:fill="auto"/>
            <w:noWrap/>
            <w:vAlign w:val="center"/>
            <w:hideMark/>
          </w:tcPr>
          <w:p w14:paraId="44F12C4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Penalties and </w:t>
            </w:r>
            <w:proofErr w:type="spellStart"/>
            <w:r w:rsidRPr="003B603B">
              <w:rPr>
                <w:color w:val="000000"/>
                <w:sz w:val="20"/>
                <w:szCs w:val="20"/>
                <w:lang w:val="en-US" w:eastAsia="nl-BE"/>
              </w:rPr>
              <w:t>interes</w:t>
            </w:r>
            <w:proofErr w:type="spellEnd"/>
            <w:r w:rsidRPr="003B603B">
              <w:rPr>
                <w:color w:val="000000"/>
                <w:sz w:val="20"/>
                <w:szCs w:val="20"/>
                <w:lang w:val="en-US" w:eastAsia="nl-BE"/>
              </w:rPr>
              <w:t xml:space="preserve"> paid month to date</w:t>
            </w:r>
          </w:p>
        </w:tc>
      </w:tr>
      <w:tr w:rsidR="003B603B" w:rsidRPr="003B603B" w14:paraId="729A12BA" w14:textId="77777777" w:rsidTr="003B603B">
        <w:trPr>
          <w:trHeight w:val="346"/>
        </w:trPr>
        <w:tc>
          <w:tcPr>
            <w:tcW w:w="1919" w:type="pct"/>
            <w:tcBorders>
              <w:top w:val="nil"/>
              <w:left w:val="nil"/>
              <w:bottom w:val="nil"/>
              <w:right w:val="nil"/>
            </w:tcBorders>
            <w:shd w:val="clear" w:color="auto" w:fill="auto"/>
            <w:noWrap/>
            <w:vAlign w:val="center"/>
            <w:hideMark/>
          </w:tcPr>
          <w:p w14:paraId="68B8994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interest_paid_6m_max_to_next_payment_cat</w:t>
            </w:r>
          </w:p>
        </w:tc>
        <w:tc>
          <w:tcPr>
            <w:tcW w:w="3081" w:type="pct"/>
            <w:tcBorders>
              <w:top w:val="nil"/>
              <w:left w:val="nil"/>
              <w:bottom w:val="nil"/>
              <w:right w:val="nil"/>
            </w:tcBorders>
            <w:shd w:val="clear" w:color="auto" w:fill="auto"/>
            <w:noWrap/>
            <w:vAlign w:val="center"/>
            <w:hideMark/>
          </w:tcPr>
          <w:p w14:paraId="0CDC183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 paid 6M maximum to next payment</w:t>
            </w:r>
          </w:p>
        </w:tc>
      </w:tr>
      <w:tr w:rsidR="003B603B" w:rsidRPr="003B603B" w14:paraId="60D6FFA4" w14:textId="77777777" w:rsidTr="003B603B">
        <w:trPr>
          <w:trHeight w:val="346"/>
        </w:trPr>
        <w:tc>
          <w:tcPr>
            <w:tcW w:w="1919" w:type="pct"/>
            <w:tcBorders>
              <w:top w:val="nil"/>
              <w:left w:val="nil"/>
              <w:bottom w:val="nil"/>
              <w:right w:val="nil"/>
            </w:tcBorders>
            <w:shd w:val="clear" w:color="auto" w:fill="auto"/>
            <w:noWrap/>
            <w:vAlign w:val="center"/>
            <w:hideMark/>
          </w:tcPr>
          <w:p w14:paraId="1BCD697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retail_behavioral_score_categorical</w:t>
            </w:r>
          </w:p>
        </w:tc>
        <w:tc>
          <w:tcPr>
            <w:tcW w:w="3081" w:type="pct"/>
            <w:tcBorders>
              <w:top w:val="nil"/>
              <w:left w:val="nil"/>
              <w:bottom w:val="nil"/>
              <w:right w:val="nil"/>
            </w:tcBorders>
            <w:shd w:val="clear" w:color="auto" w:fill="auto"/>
            <w:noWrap/>
            <w:vAlign w:val="center"/>
            <w:hideMark/>
          </w:tcPr>
          <w:p w14:paraId="3254233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Retail behavioral score</w:t>
            </w:r>
          </w:p>
        </w:tc>
      </w:tr>
      <w:tr w:rsidR="003B603B" w:rsidRPr="003B603B" w14:paraId="03D0150E" w14:textId="77777777" w:rsidTr="003B603B">
        <w:trPr>
          <w:trHeight w:val="346"/>
        </w:trPr>
        <w:tc>
          <w:tcPr>
            <w:tcW w:w="1919" w:type="pct"/>
            <w:tcBorders>
              <w:top w:val="nil"/>
              <w:left w:val="nil"/>
              <w:right w:val="nil"/>
            </w:tcBorders>
            <w:shd w:val="clear" w:color="auto" w:fill="auto"/>
            <w:noWrap/>
            <w:vAlign w:val="center"/>
            <w:hideMark/>
          </w:tcPr>
          <w:p w14:paraId="331A258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education_categorical</w:t>
            </w:r>
          </w:p>
        </w:tc>
        <w:tc>
          <w:tcPr>
            <w:tcW w:w="3081" w:type="pct"/>
            <w:tcBorders>
              <w:top w:val="nil"/>
              <w:left w:val="nil"/>
              <w:right w:val="nil"/>
            </w:tcBorders>
            <w:shd w:val="clear" w:color="auto" w:fill="auto"/>
            <w:noWrap/>
            <w:vAlign w:val="center"/>
            <w:hideMark/>
          </w:tcPr>
          <w:p w14:paraId="0D1F461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Education of a client</w:t>
            </w:r>
          </w:p>
        </w:tc>
      </w:tr>
      <w:tr w:rsidR="003B603B" w:rsidRPr="003B603B" w14:paraId="64EB6FAD" w14:textId="77777777" w:rsidTr="003B603B">
        <w:trPr>
          <w:trHeight w:val="346"/>
        </w:trPr>
        <w:tc>
          <w:tcPr>
            <w:tcW w:w="1919" w:type="pct"/>
            <w:tcBorders>
              <w:top w:val="nil"/>
              <w:left w:val="nil"/>
              <w:bottom w:val="single" w:sz="4" w:space="0" w:color="auto"/>
              <w:right w:val="nil"/>
            </w:tcBorders>
            <w:shd w:val="clear" w:color="auto" w:fill="auto"/>
            <w:noWrap/>
            <w:vAlign w:val="center"/>
            <w:hideMark/>
          </w:tcPr>
          <w:p w14:paraId="60C47ED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default_event_flg</w:t>
            </w:r>
          </w:p>
        </w:tc>
        <w:tc>
          <w:tcPr>
            <w:tcW w:w="3081" w:type="pct"/>
            <w:tcBorders>
              <w:top w:val="nil"/>
              <w:left w:val="nil"/>
              <w:bottom w:val="single" w:sz="4" w:space="0" w:color="auto"/>
              <w:right w:val="nil"/>
            </w:tcBorders>
            <w:shd w:val="clear" w:color="auto" w:fill="auto"/>
            <w:noWrap/>
            <w:vAlign w:val="center"/>
            <w:hideMark/>
          </w:tcPr>
          <w:p w14:paraId="6D44011C" w14:textId="77777777" w:rsidR="003B603B" w:rsidRPr="003B603B" w:rsidRDefault="003B603B" w:rsidP="003B603B">
            <w:pPr>
              <w:keepNext/>
              <w:spacing w:after="0" w:line="240" w:lineRule="auto"/>
              <w:ind w:firstLine="0"/>
              <w:jc w:val="left"/>
              <w:rPr>
                <w:color w:val="000000"/>
                <w:sz w:val="20"/>
                <w:szCs w:val="20"/>
                <w:lang w:val="nl-BE" w:eastAsia="nl-BE"/>
              </w:rPr>
            </w:pPr>
            <w:r w:rsidRPr="003B603B">
              <w:rPr>
                <w:color w:val="000000"/>
                <w:sz w:val="20"/>
                <w:szCs w:val="20"/>
                <w:lang w:val="nl-BE" w:eastAsia="nl-BE"/>
              </w:rPr>
              <w:t>Event of default</w:t>
            </w:r>
          </w:p>
        </w:tc>
      </w:tr>
    </w:tbl>
    <w:p w14:paraId="2FDE6EB5" w14:textId="40D4E501" w:rsidR="005313BD" w:rsidRPr="000E412A" w:rsidRDefault="003B603B" w:rsidP="003B603B">
      <w:pPr>
        <w:pStyle w:val="Caption"/>
        <w:rPr>
          <w:lang w:val="en-US"/>
        </w:rPr>
      </w:pPr>
      <w:r>
        <w:t xml:space="preserve">Source: CSOB, </w:t>
      </w:r>
      <w:proofErr w:type="spellStart"/>
      <w:r>
        <w:t>author</w:t>
      </w:r>
      <w:proofErr w:type="spellEnd"/>
    </w:p>
    <w:p w14:paraId="72422368" w14:textId="7E50C2C2" w:rsidR="005313BD" w:rsidRPr="000E412A" w:rsidRDefault="005313BD" w:rsidP="008944B6">
      <w:pPr>
        <w:spacing w:after="160" w:line="259" w:lineRule="auto"/>
        <w:ind w:firstLine="0"/>
        <w:jc w:val="left"/>
        <w:rPr>
          <w:lang w:val="en-US"/>
        </w:rPr>
      </w:pPr>
    </w:p>
    <w:sectPr w:rsidR="005313BD" w:rsidRPr="000E412A" w:rsidSect="00813E23">
      <w:headerReference w:type="even" r:id="rId28"/>
      <w:headerReference w:type="default" r:id="rId29"/>
      <w:footerReference w:type="default" r:id="rId30"/>
      <w:headerReference w:type="first" r:id="rId31"/>
      <w:pgSz w:w="11906" w:h="16838"/>
      <w:pgMar w:top="1701" w:right="1418" w:bottom="1701" w:left="1418" w:header="709" w:footer="709" w:gutter="85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uthor" w:initials="A">
    <w:p w14:paraId="40DDA8DF" w14:textId="77777777" w:rsidR="002078BE" w:rsidRDefault="002078BE" w:rsidP="00833339">
      <w:pPr>
        <w:pStyle w:val="CommentText"/>
        <w:ind w:firstLine="0"/>
        <w:jc w:val="left"/>
      </w:pPr>
      <w:r>
        <w:rPr>
          <w:rStyle w:val="CommentReference"/>
        </w:rPr>
        <w:annotationRef/>
      </w:r>
      <w:r>
        <w:t>Check referencing.</w:t>
      </w:r>
    </w:p>
  </w:comment>
  <w:comment w:id="6" w:author="Author" w:initials="A">
    <w:p w14:paraId="557C330F" w14:textId="77777777" w:rsidR="002078BE" w:rsidRDefault="002078BE" w:rsidP="00360362">
      <w:pPr>
        <w:pStyle w:val="CommentText"/>
        <w:ind w:firstLine="0"/>
        <w:jc w:val="left"/>
      </w:pPr>
      <w:r>
        <w:rPr>
          <w:rStyle w:val="CommentReference"/>
        </w:rPr>
        <w:annotationRef/>
      </w:r>
      <w:r>
        <w:t>Check referencing.</w:t>
      </w:r>
    </w:p>
  </w:comment>
  <w:comment w:id="11" w:author="Author" w:initials="A">
    <w:p w14:paraId="7D29574F" w14:textId="0F05FAED" w:rsidR="00AF2062" w:rsidRDefault="00AF2062" w:rsidP="006026F7">
      <w:pPr>
        <w:pStyle w:val="CommentText"/>
        <w:ind w:firstLine="0"/>
        <w:jc w:val="left"/>
      </w:pPr>
      <w:r>
        <w:rPr>
          <w:rStyle w:val="CommentReference"/>
        </w:rPr>
        <w:annotationRef/>
      </w:r>
      <w:r>
        <w:t>Citation.</w:t>
      </w:r>
    </w:p>
  </w:comment>
  <w:comment w:id="19" w:author="Author" w:initials="A">
    <w:p w14:paraId="3A065D79" w14:textId="11FE7A15" w:rsidR="00246FD1" w:rsidRDefault="00246FD1" w:rsidP="007244FA">
      <w:pPr>
        <w:pStyle w:val="CommentText"/>
        <w:ind w:firstLine="0"/>
        <w:jc w:val="left"/>
      </w:pPr>
      <w:r>
        <w:rPr>
          <w:rStyle w:val="CommentReference"/>
        </w:rPr>
        <w:annotationRef/>
      </w:r>
      <w:r>
        <w:t>Greene.</w:t>
      </w:r>
    </w:p>
  </w:comment>
  <w:comment w:id="52" w:author="Author" w:initials="A">
    <w:p w14:paraId="1CF1F12F" w14:textId="77777777" w:rsidR="00A85465" w:rsidRDefault="00A85465" w:rsidP="000E7EAD">
      <w:pPr>
        <w:pStyle w:val="CommentText"/>
        <w:ind w:firstLine="0"/>
        <w:jc w:val="left"/>
      </w:pPr>
      <w:r>
        <w:rPr>
          <w:rStyle w:val="CommentReference"/>
        </w:rPr>
        <w:annotationRef/>
      </w:r>
      <w:r>
        <w:t>Citation.</w:t>
      </w:r>
    </w:p>
  </w:comment>
  <w:comment w:id="53" w:author="Author" w:initials="A">
    <w:p w14:paraId="1BB66A4F" w14:textId="77777777" w:rsidR="00A85465" w:rsidRDefault="00A85465" w:rsidP="00BE22E8">
      <w:pPr>
        <w:pStyle w:val="CommentText"/>
        <w:ind w:firstLine="0"/>
        <w:jc w:val="left"/>
      </w:pPr>
      <w:r>
        <w:rPr>
          <w:rStyle w:val="CommentReference"/>
        </w:rPr>
        <w:annotationRef/>
      </w:r>
      <w:r>
        <w:t>Citation.</w:t>
      </w:r>
    </w:p>
  </w:comment>
  <w:comment w:id="54" w:author="Author" w:initials="A">
    <w:p w14:paraId="0CBD32B9" w14:textId="47A291A4" w:rsidR="00A85465" w:rsidRDefault="00A85465" w:rsidP="002B3845">
      <w:pPr>
        <w:pStyle w:val="CommentText"/>
        <w:ind w:firstLine="0"/>
        <w:jc w:val="left"/>
      </w:pPr>
      <w:r>
        <w:rPr>
          <w:rStyle w:val="CommentReference"/>
        </w:rPr>
        <w:annotationRef/>
      </w:r>
      <w:r>
        <w:t>Citation.</w:t>
      </w:r>
    </w:p>
  </w:comment>
  <w:comment w:id="55" w:author="Author" w:initials="A">
    <w:p w14:paraId="2184BAA5" w14:textId="77777777" w:rsidR="00A85465" w:rsidRDefault="00A85465" w:rsidP="00383D43">
      <w:pPr>
        <w:pStyle w:val="CommentText"/>
        <w:ind w:firstLine="0"/>
        <w:jc w:val="left"/>
      </w:pPr>
      <w:r>
        <w:rPr>
          <w:rStyle w:val="CommentReference"/>
        </w:rPr>
        <w:annotationRef/>
      </w:r>
      <w:r>
        <w:t>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DDA8DF" w15:done="0"/>
  <w15:commentEx w15:paraId="557C330F" w15:done="0"/>
  <w15:commentEx w15:paraId="7D29574F" w15:done="0"/>
  <w15:commentEx w15:paraId="3A065D79" w15:done="0"/>
  <w15:commentEx w15:paraId="1CF1F12F" w15:done="0"/>
  <w15:commentEx w15:paraId="1BB66A4F" w15:done="0"/>
  <w15:commentEx w15:paraId="0CBD32B9" w15:done="0"/>
  <w15:commentEx w15:paraId="2184BA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DDA8DF" w16cid:durableId="29FDEDC5"/>
  <w16cid:commentId w16cid:paraId="557C330F" w16cid:durableId="29FDEDD9"/>
  <w16cid:commentId w16cid:paraId="7D29574F" w16cid:durableId="29FDDB73"/>
  <w16cid:commentId w16cid:paraId="3A065D79" w16cid:durableId="29FDD526"/>
  <w16cid:commentId w16cid:paraId="1CF1F12F" w16cid:durableId="29FDF3FD"/>
  <w16cid:commentId w16cid:paraId="1BB66A4F" w16cid:durableId="29FDF4A3"/>
  <w16cid:commentId w16cid:paraId="0CBD32B9" w16cid:durableId="29FDF44D"/>
  <w16cid:commentId w16cid:paraId="2184BAA5" w16cid:durableId="29FDF4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9CE4B" w14:textId="77777777" w:rsidR="00AF1588" w:rsidRDefault="00AF1588">
      <w:pPr>
        <w:spacing w:after="0" w:line="240" w:lineRule="auto"/>
      </w:pPr>
      <w:r>
        <w:separator/>
      </w:r>
    </w:p>
  </w:endnote>
  <w:endnote w:type="continuationSeparator" w:id="0">
    <w:p w14:paraId="00DFC9DD" w14:textId="77777777" w:rsidR="00AF1588" w:rsidRDefault="00AF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729337"/>
      <w:docPartObj>
        <w:docPartGallery w:val="Page Numbers (Bottom of Page)"/>
        <w:docPartUnique/>
      </w:docPartObj>
    </w:sdtPr>
    <w:sdtContent>
      <w:p w14:paraId="1EAB9D47" w14:textId="77777777" w:rsidR="00C739E2" w:rsidRDefault="00000000">
        <w:pPr>
          <w:pStyle w:val="Footer"/>
          <w:jc w:val="center"/>
        </w:pPr>
      </w:p>
    </w:sdtContent>
  </w:sdt>
  <w:p w14:paraId="38BD6F7B" w14:textId="77777777" w:rsidR="002B3431" w:rsidRDefault="002B3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90BDB" w14:textId="77777777" w:rsidR="00C739E2" w:rsidRDefault="00C739E2">
    <w:pPr>
      <w:pStyle w:val="Footer"/>
      <w:jc w:val="center"/>
    </w:pPr>
  </w:p>
  <w:p w14:paraId="17789E1D" w14:textId="77777777" w:rsidR="00C739E2" w:rsidRDefault="00C739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904044"/>
      <w:docPartObj>
        <w:docPartGallery w:val="Page Numbers (Bottom of Page)"/>
        <w:docPartUnique/>
      </w:docPartObj>
    </w:sdtPr>
    <w:sdtContent>
      <w:p w14:paraId="545DCEE4" w14:textId="77777777" w:rsidR="001E07BE" w:rsidRDefault="001E07BE">
        <w:pPr>
          <w:pStyle w:val="Footer"/>
          <w:jc w:val="center"/>
        </w:pPr>
        <w:r>
          <w:fldChar w:fldCharType="begin"/>
        </w:r>
        <w:r>
          <w:instrText>PAGE   \* MERGEFORMAT</w:instrText>
        </w:r>
        <w:r>
          <w:fldChar w:fldCharType="separate"/>
        </w:r>
        <w:r w:rsidR="007C3A40">
          <w:rPr>
            <w:noProof/>
          </w:rPr>
          <w:t>16</w:t>
        </w:r>
        <w:r>
          <w:fldChar w:fldCharType="end"/>
        </w:r>
      </w:p>
    </w:sdtContent>
  </w:sdt>
  <w:p w14:paraId="2DD6DE57" w14:textId="77777777" w:rsidR="001E07BE" w:rsidRDefault="001E07BE" w:rsidP="001E07BE">
    <w:pPr>
      <w:pStyle w:val="Foote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45B21" w14:textId="77777777" w:rsidR="00AF1588" w:rsidRDefault="00AF1588">
      <w:pPr>
        <w:spacing w:after="0" w:line="240" w:lineRule="auto"/>
      </w:pPr>
      <w:r>
        <w:separator/>
      </w:r>
    </w:p>
  </w:footnote>
  <w:footnote w:type="continuationSeparator" w:id="0">
    <w:p w14:paraId="56DEEAE3" w14:textId="77777777" w:rsidR="00AF1588" w:rsidRDefault="00AF1588">
      <w:pPr>
        <w:spacing w:after="0" w:line="240" w:lineRule="auto"/>
      </w:pPr>
      <w:r>
        <w:continuationSeparator/>
      </w:r>
    </w:p>
  </w:footnote>
  <w:footnote w:id="1">
    <w:p w14:paraId="70DBE121" w14:textId="0F8B5383" w:rsidR="00B55455" w:rsidRPr="00B55455" w:rsidRDefault="00B55455">
      <w:pPr>
        <w:pStyle w:val="FootnoteText"/>
        <w:rPr>
          <w:lang w:val="en-US"/>
        </w:rPr>
      </w:pPr>
      <w:r>
        <w:rPr>
          <w:rStyle w:val="FootnoteReference"/>
        </w:rPr>
        <w:footnoteRef/>
      </w:r>
      <w:r>
        <w:t xml:space="preserve"> </w:t>
      </w:r>
      <w:r>
        <w:rPr>
          <w:lang w:val="en-US"/>
        </w:rPr>
        <w:t xml:space="preserve">At the time of writing of this text the approved version of the EU </w:t>
      </w:r>
      <w:r w:rsidRPr="00B55455">
        <w:rPr>
          <w:i/>
          <w:iCs/>
          <w:lang w:val="en-US"/>
        </w:rPr>
        <w:t>AI Act 2024</w:t>
      </w:r>
      <w:r>
        <w:rPr>
          <w:lang w:val="en-US"/>
        </w:rPr>
        <w:t xml:space="preserve"> was not available on the EUR-Lex pages. The reader is referred to the proposed formulation from 2021 (EU), available in the References section of this thesis.</w:t>
      </w:r>
    </w:p>
  </w:footnote>
  <w:footnote w:id="2">
    <w:p w14:paraId="2E52751A" w14:textId="41404726" w:rsidR="00A64E54" w:rsidRPr="00A64E54" w:rsidRDefault="00A64E54">
      <w:pPr>
        <w:pStyle w:val="FootnoteText"/>
        <w:rPr>
          <w:lang w:val="en-US"/>
        </w:rPr>
      </w:pPr>
      <w:r w:rsidRPr="00A64E54">
        <w:rPr>
          <w:rStyle w:val="FootnoteReference"/>
          <w:lang w:val="en-US"/>
        </w:rPr>
        <w:footnoteRef/>
      </w:r>
      <w:r w:rsidRPr="00A64E54">
        <w:rPr>
          <w:lang w:val="en-US"/>
        </w:rPr>
        <w:t xml:space="preserve"> </w:t>
      </w:r>
      <w:r>
        <w:rPr>
          <w:lang w:val="en-US"/>
        </w:rPr>
        <w:t>There can be much discussion about the exact definition of a low-default portfolio. By the Basel Committee Newsletter (</w:t>
      </w:r>
      <w:r w:rsidRPr="00111CAC">
        <w:rPr>
          <w:color w:val="1F4E79" w:themeColor="accent1" w:themeShade="80"/>
          <w:lang w:val="en-US"/>
        </w:rPr>
        <w:t>2017</w:t>
      </w:r>
      <w:r>
        <w:rPr>
          <w:lang w:val="en-US"/>
        </w:rPr>
        <w:t>), a low-default portfolio is such a portfolio where the available number of defaults challenges the ability for a rating system to be developed without more involved preprocessing.</w:t>
      </w:r>
    </w:p>
  </w:footnote>
  <w:footnote w:id="3">
    <w:p w14:paraId="11A965FA" w14:textId="16BF3840" w:rsidR="0069138B" w:rsidRPr="0069138B" w:rsidRDefault="0069138B">
      <w:pPr>
        <w:pStyle w:val="FootnoteText"/>
        <w:rPr>
          <w:lang w:val="en-US"/>
        </w:rPr>
      </w:pPr>
      <w:r w:rsidRPr="0069138B">
        <w:rPr>
          <w:rStyle w:val="FootnoteReference"/>
          <w:lang w:val="en-US"/>
        </w:rPr>
        <w:footnoteRef/>
      </w:r>
      <w:r w:rsidRPr="0069138B">
        <w:rPr>
          <w:lang w:val="en-US"/>
        </w:rPr>
        <w:t xml:space="preserve"> </w:t>
      </w:r>
      <w:r w:rsidR="00A64E54">
        <w:rPr>
          <w:lang w:val="en-US"/>
        </w:rPr>
        <w:t>The</w:t>
      </w:r>
      <w:r>
        <w:rPr>
          <w:lang w:val="en-US"/>
        </w:rPr>
        <w:t xml:space="preserve"> initial validation term </w:t>
      </w:r>
      <w:r w:rsidR="00A64E54">
        <w:rPr>
          <w:lang w:val="en-US"/>
        </w:rPr>
        <w:t>is</w:t>
      </w:r>
      <w:r>
        <w:rPr>
          <w:lang w:val="en-US"/>
        </w:rPr>
        <w:t xml:space="preserve"> </w:t>
      </w:r>
      <w:r w:rsidR="00A64E54">
        <w:rPr>
          <w:lang w:val="en-US"/>
        </w:rPr>
        <w:t xml:space="preserve">used throughout the </w:t>
      </w:r>
      <w:r w:rsidR="00A64E54">
        <w:rPr>
          <w:i/>
          <w:iCs/>
          <w:lang w:val="en-US"/>
        </w:rPr>
        <w:t>CRR 2013 (EU)</w:t>
      </w:r>
      <w:r w:rsidR="00A64E54">
        <w:rPr>
          <w:lang w:val="en-US"/>
        </w:rPr>
        <w:t xml:space="preserve"> regulation. </w:t>
      </w:r>
      <w:r w:rsidR="002078BE">
        <w:rPr>
          <w:lang w:val="en-US"/>
        </w:rPr>
        <w:t>Article 185(b) of the regulation further specifies that validations should also be performed annually.</w:t>
      </w:r>
    </w:p>
  </w:footnote>
  <w:footnote w:id="4">
    <w:p w14:paraId="44387E06" w14:textId="409139AB" w:rsidR="002C5A02" w:rsidRPr="002C5A02" w:rsidRDefault="002C5A02">
      <w:pPr>
        <w:pStyle w:val="FootnoteText"/>
        <w:rPr>
          <w:lang w:val="en-US"/>
        </w:rPr>
      </w:pPr>
      <w:r>
        <w:rPr>
          <w:rStyle w:val="FootnoteReference"/>
        </w:rPr>
        <w:footnoteRef/>
      </w:r>
      <w:r>
        <w:t xml:space="preserve"> </w:t>
      </w:r>
      <w:r>
        <w:rPr>
          <w:lang w:val="en-US"/>
        </w:rPr>
        <w:t>This means the probability estimate is intended to be an average of the full expansion, peak, contraction and recovery period.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5A442" w14:textId="7BFF5A6E" w:rsidR="009B7D12" w:rsidRDefault="00774EEF">
    <w:pPr>
      <w:pStyle w:val="Header"/>
    </w:pPr>
    <w:r>
      <w:rPr>
        <w:noProof/>
      </w:rPr>
      <mc:AlternateContent>
        <mc:Choice Requires="wps">
          <w:drawing>
            <wp:anchor distT="0" distB="0" distL="0" distR="0" simplePos="0" relativeHeight="251659264" behindDoc="0" locked="0" layoutInCell="1" allowOverlap="1" wp14:anchorId="0E3D3AD4" wp14:editId="16D1AB67">
              <wp:simplePos x="635" y="635"/>
              <wp:positionH relativeFrom="page">
                <wp:align>center</wp:align>
              </wp:positionH>
              <wp:positionV relativeFrom="page">
                <wp:align>top</wp:align>
              </wp:positionV>
              <wp:extent cx="443865" cy="443865"/>
              <wp:effectExtent l="0" t="0" r="14605" b="15240"/>
              <wp:wrapNone/>
              <wp:docPr id="11" name="Text Box 1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3D3AD4" id="_x0000_t202" coordsize="21600,21600" o:spt="202" path="m,l,21600r21600,l21600,xe">
              <v:stroke joinstyle="miter"/>
              <v:path gradientshapeok="t" o:connecttype="rect"/>
            </v:shapetype>
            <v:shape id="Text Box 11" o:spid="_x0000_s1026" type="#_x0000_t202" alt="Public"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6A44" w14:textId="67710D3F" w:rsidR="009B7D12" w:rsidRDefault="00774EEF">
    <w:pPr>
      <w:pStyle w:val="Header"/>
    </w:pPr>
    <w:r>
      <w:rPr>
        <w:noProof/>
      </w:rPr>
      <mc:AlternateContent>
        <mc:Choice Requires="wps">
          <w:drawing>
            <wp:anchor distT="0" distB="0" distL="0" distR="0" simplePos="0" relativeHeight="251658240" behindDoc="0" locked="0" layoutInCell="1" allowOverlap="1" wp14:anchorId="7716060C" wp14:editId="6740063B">
              <wp:simplePos x="635" y="635"/>
              <wp:positionH relativeFrom="page">
                <wp:align>center</wp:align>
              </wp:positionH>
              <wp:positionV relativeFrom="page">
                <wp:align>top</wp:align>
              </wp:positionV>
              <wp:extent cx="443865" cy="443865"/>
              <wp:effectExtent l="0" t="0" r="14605" b="15240"/>
              <wp:wrapNone/>
              <wp:docPr id="10" name="Text Box 10"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16060C" id="_x0000_t202" coordsize="21600,21600" o:spt="202" path="m,l,21600r21600,l21600,xe">
              <v:stroke joinstyle="miter"/>
              <v:path gradientshapeok="t" o:connecttype="rect"/>
            </v:shapetype>
            <v:shape id="Text Box 10" o:spid="_x0000_s1027" type="#_x0000_t202" alt="Public"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5B0E" w14:textId="6F846F9D" w:rsidR="009B7D12" w:rsidRDefault="00774EEF">
    <w:pPr>
      <w:pStyle w:val="Header"/>
    </w:pPr>
    <w:r>
      <w:rPr>
        <w:noProof/>
      </w:rPr>
      <mc:AlternateContent>
        <mc:Choice Requires="wps">
          <w:drawing>
            <wp:anchor distT="0" distB="0" distL="0" distR="0" simplePos="0" relativeHeight="251662336" behindDoc="0" locked="0" layoutInCell="1" allowOverlap="1" wp14:anchorId="46BABC6A" wp14:editId="24F31D32">
              <wp:simplePos x="635" y="635"/>
              <wp:positionH relativeFrom="page">
                <wp:align>center</wp:align>
              </wp:positionH>
              <wp:positionV relativeFrom="page">
                <wp:align>top</wp:align>
              </wp:positionV>
              <wp:extent cx="443865" cy="443865"/>
              <wp:effectExtent l="0" t="0" r="14605" b="15240"/>
              <wp:wrapNone/>
              <wp:docPr id="17" name="Text Box 17"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BABC6A" id="_x0000_t202" coordsize="21600,21600" o:spt="202" path="m,l,21600r21600,l21600,xe">
              <v:stroke joinstyle="miter"/>
              <v:path gradientshapeok="t" o:connecttype="rect"/>
            </v:shapetype>
            <v:shape id="Text Box 17" o:spid="_x0000_s1028" type="#_x0000_t202" alt="Public" style="position:absolute;left:0;text-align:left;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3C437" w14:textId="34A76931" w:rsidR="009B7D12" w:rsidRDefault="009B7D1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CAB4" w14:textId="1EE553A1" w:rsidR="009B7D12" w:rsidRDefault="00774EEF">
    <w:pPr>
      <w:pStyle w:val="Header"/>
    </w:pPr>
    <w:r>
      <w:rPr>
        <w:noProof/>
      </w:rPr>
      <mc:AlternateContent>
        <mc:Choice Requires="wps">
          <w:drawing>
            <wp:anchor distT="0" distB="0" distL="0" distR="0" simplePos="0" relativeHeight="251661312" behindDoc="0" locked="0" layoutInCell="1" allowOverlap="1" wp14:anchorId="5EC6005B" wp14:editId="5BF60C92">
              <wp:simplePos x="635" y="635"/>
              <wp:positionH relativeFrom="page">
                <wp:align>center</wp:align>
              </wp:positionH>
              <wp:positionV relativeFrom="page">
                <wp:align>top</wp:align>
              </wp:positionV>
              <wp:extent cx="443865" cy="443865"/>
              <wp:effectExtent l="0" t="0" r="14605" b="15240"/>
              <wp:wrapNone/>
              <wp:docPr id="16" name="Text Box 16"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EC6005B" id="_x0000_t202" coordsize="21600,21600" o:spt="202" path="m,l,21600r21600,l21600,xe">
              <v:stroke joinstyle="miter"/>
              <v:path gradientshapeok="t" o:connecttype="rect"/>
            </v:shapetype>
            <v:shape id="Text Box 16" o:spid="_x0000_s1029" type="#_x0000_t202" alt="Public"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textbox style="mso-fit-shape-to-text:t" inset="0,15pt,0,0">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FF023" w14:textId="47F48242" w:rsidR="009B7D12" w:rsidRDefault="00774EEF">
    <w:pPr>
      <w:pStyle w:val="Header"/>
    </w:pPr>
    <w:r>
      <w:rPr>
        <w:noProof/>
      </w:rPr>
      <mc:AlternateContent>
        <mc:Choice Requires="wps">
          <w:drawing>
            <wp:anchor distT="0" distB="0" distL="0" distR="0" simplePos="0" relativeHeight="251665408" behindDoc="0" locked="0" layoutInCell="1" allowOverlap="1" wp14:anchorId="0A36005C" wp14:editId="39387BED">
              <wp:simplePos x="635" y="635"/>
              <wp:positionH relativeFrom="page">
                <wp:align>center</wp:align>
              </wp:positionH>
              <wp:positionV relativeFrom="page">
                <wp:align>top</wp:align>
              </wp:positionV>
              <wp:extent cx="443865" cy="443865"/>
              <wp:effectExtent l="0" t="0" r="14605" b="15240"/>
              <wp:wrapNone/>
              <wp:docPr id="24" name="Text Box 2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A36005C" id="_x0000_t202" coordsize="21600,21600" o:spt="202" path="m,l,21600r21600,l21600,xe">
              <v:stroke joinstyle="miter"/>
              <v:path gradientshapeok="t" o:connecttype="rect"/>
            </v:shapetype>
            <v:shape id="Text Box 24" o:spid="_x0000_s1030" type="#_x0000_t202" alt="Public" style="position:absolute;left:0;text-align:left;margin-left:0;margin-top:0;width:34.95pt;height:34.95pt;z-index:2516654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A7DE" w14:textId="56972936" w:rsidR="009B7D12" w:rsidRDefault="009B7D1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1B2FC" w14:textId="759D9239" w:rsidR="009B7D12" w:rsidRDefault="00774EEF">
    <w:pPr>
      <w:pStyle w:val="Header"/>
    </w:pPr>
    <w:r>
      <w:rPr>
        <w:noProof/>
      </w:rPr>
      <mc:AlternateContent>
        <mc:Choice Requires="wps">
          <w:drawing>
            <wp:anchor distT="0" distB="0" distL="0" distR="0" simplePos="0" relativeHeight="251664384" behindDoc="0" locked="0" layoutInCell="1" allowOverlap="1" wp14:anchorId="38FF89E5" wp14:editId="21E0F890">
              <wp:simplePos x="635" y="635"/>
              <wp:positionH relativeFrom="page">
                <wp:align>center</wp:align>
              </wp:positionH>
              <wp:positionV relativeFrom="page">
                <wp:align>top</wp:align>
              </wp:positionV>
              <wp:extent cx="443865" cy="443865"/>
              <wp:effectExtent l="0" t="0" r="14605" b="15240"/>
              <wp:wrapNone/>
              <wp:docPr id="21" name="Text Box 2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8FF89E5" id="_x0000_t202" coordsize="21600,21600" o:spt="202" path="m,l,21600r21600,l21600,xe">
              <v:stroke joinstyle="miter"/>
              <v:path gradientshapeok="t" o:connecttype="rect"/>
            </v:shapetype>
            <v:shape id="Text Box 21" o:spid="_x0000_s1031" type="#_x0000_t202" alt="Public" style="position:absolute;left:0;text-align:left;margin-left:0;margin-top:0;width:34.95pt;height:34.95pt;z-index:2516643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textbox style="mso-fit-shape-to-text:t" inset="0,15pt,0,0">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2DB3"/>
    <w:multiLevelType w:val="hybridMultilevel"/>
    <w:tmpl w:val="20163C88"/>
    <w:lvl w:ilvl="0" w:tplc="AFDAE78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424E0"/>
    <w:multiLevelType w:val="hybridMultilevel"/>
    <w:tmpl w:val="772C38F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38C1A79"/>
    <w:multiLevelType w:val="multilevel"/>
    <w:tmpl w:val="782A89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0B0B2A"/>
    <w:multiLevelType w:val="hybridMultilevel"/>
    <w:tmpl w:val="7B32B750"/>
    <w:lvl w:ilvl="0" w:tplc="1A06B8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F791E"/>
    <w:multiLevelType w:val="hybridMultilevel"/>
    <w:tmpl w:val="9FFE47E4"/>
    <w:lvl w:ilvl="0" w:tplc="220CA7D8">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5" w15:restartNumberingAfterBreak="0">
    <w:nsid w:val="21E63828"/>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8F04975"/>
    <w:multiLevelType w:val="hybridMultilevel"/>
    <w:tmpl w:val="0FC43ED8"/>
    <w:lvl w:ilvl="0" w:tplc="9CCCE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A14F1"/>
    <w:multiLevelType w:val="hybridMultilevel"/>
    <w:tmpl w:val="5BFC5D2E"/>
    <w:lvl w:ilvl="0" w:tplc="83E6A312">
      <w:start w:val="1"/>
      <w:numFmt w:val="decimal"/>
      <w:lvlText w:val="%1."/>
      <w:lvlJc w:val="left"/>
      <w:pPr>
        <w:ind w:left="842" w:hanging="360"/>
      </w:pPr>
      <w:rPr>
        <w:rFonts w:hint="default"/>
      </w:rPr>
    </w:lvl>
    <w:lvl w:ilvl="1" w:tplc="08130019">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8" w15:restartNumberingAfterBreak="0">
    <w:nsid w:val="39E12739"/>
    <w:multiLevelType w:val="hybridMultilevel"/>
    <w:tmpl w:val="746CDDE8"/>
    <w:lvl w:ilvl="0" w:tplc="91249BBE">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86E06"/>
    <w:multiLevelType w:val="hybridMultilevel"/>
    <w:tmpl w:val="4D52B77A"/>
    <w:lvl w:ilvl="0" w:tplc="53402F5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9E47A7"/>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234B34"/>
    <w:multiLevelType w:val="hybridMultilevel"/>
    <w:tmpl w:val="24C4B6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21587"/>
    <w:multiLevelType w:val="hybridMultilevel"/>
    <w:tmpl w:val="EF72719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653F7B08"/>
    <w:multiLevelType w:val="hybridMultilevel"/>
    <w:tmpl w:val="B82CF2D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6A046C04"/>
    <w:multiLevelType w:val="hybridMultilevel"/>
    <w:tmpl w:val="3648DA0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6CF076BD"/>
    <w:multiLevelType w:val="hybridMultilevel"/>
    <w:tmpl w:val="50D46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3A3D98"/>
    <w:multiLevelType w:val="hybridMultilevel"/>
    <w:tmpl w:val="D6CA9EB0"/>
    <w:lvl w:ilvl="0" w:tplc="EADCA9EC">
      <w:start w:val="1"/>
      <w:numFmt w:val="decimal"/>
      <w:lvlText w:val="(%1)"/>
      <w:lvlJc w:val="center"/>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762D7DAF"/>
    <w:multiLevelType w:val="hybridMultilevel"/>
    <w:tmpl w:val="8398CB3C"/>
    <w:lvl w:ilvl="0" w:tplc="4690787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5A6022"/>
    <w:multiLevelType w:val="hybridMultilevel"/>
    <w:tmpl w:val="F600FAA8"/>
    <w:lvl w:ilvl="0" w:tplc="9418F162">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num w:numId="1" w16cid:durableId="1814907802">
    <w:abstractNumId w:val="2"/>
  </w:num>
  <w:num w:numId="2" w16cid:durableId="1292053605">
    <w:abstractNumId w:val="6"/>
  </w:num>
  <w:num w:numId="3" w16cid:durableId="327442048">
    <w:abstractNumId w:val="9"/>
  </w:num>
  <w:num w:numId="4" w16cid:durableId="1826975158">
    <w:abstractNumId w:val="15"/>
  </w:num>
  <w:num w:numId="5" w16cid:durableId="1222205740">
    <w:abstractNumId w:val="0"/>
  </w:num>
  <w:num w:numId="6" w16cid:durableId="95445530">
    <w:abstractNumId w:val="17"/>
  </w:num>
  <w:num w:numId="7" w16cid:durableId="839657237">
    <w:abstractNumId w:val="11"/>
  </w:num>
  <w:num w:numId="8" w16cid:durableId="1915511717">
    <w:abstractNumId w:val="8"/>
  </w:num>
  <w:num w:numId="9" w16cid:durableId="1288778201">
    <w:abstractNumId w:val="3"/>
  </w:num>
  <w:num w:numId="10" w16cid:durableId="91627801">
    <w:abstractNumId w:val="5"/>
  </w:num>
  <w:num w:numId="11" w16cid:durableId="448932812">
    <w:abstractNumId w:val="10"/>
  </w:num>
  <w:num w:numId="12" w16cid:durableId="1450080865">
    <w:abstractNumId w:val="1"/>
  </w:num>
  <w:num w:numId="13" w16cid:durableId="278420242">
    <w:abstractNumId w:val="4"/>
  </w:num>
  <w:num w:numId="14" w16cid:durableId="1987471509">
    <w:abstractNumId w:val="12"/>
  </w:num>
  <w:num w:numId="15" w16cid:durableId="1600067283">
    <w:abstractNumId w:val="18"/>
  </w:num>
  <w:num w:numId="16" w16cid:durableId="247271422">
    <w:abstractNumId w:val="7"/>
  </w:num>
  <w:num w:numId="17" w16cid:durableId="1000422510">
    <w:abstractNumId w:val="14"/>
  </w:num>
  <w:num w:numId="18" w16cid:durableId="1713723774">
    <w:abstractNumId w:val="16"/>
  </w:num>
  <w:num w:numId="19" w16cid:durableId="1536892788">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A0MDMyNjQ0MzE2MbNU0lEKTi0uzszPAykwNKoFAK9tLm8tAAAA"/>
  </w:docVars>
  <w:rsids>
    <w:rsidRoot w:val="00492AA0"/>
    <w:rsid w:val="00000B76"/>
    <w:rsid w:val="00000D07"/>
    <w:rsid w:val="00003677"/>
    <w:rsid w:val="00005713"/>
    <w:rsid w:val="000104B5"/>
    <w:rsid w:val="00012833"/>
    <w:rsid w:val="000148E6"/>
    <w:rsid w:val="00015B50"/>
    <w:rsid w:val="000162E2"/>
    <w:rsid w:val="00017CB4"/>
    <w:rsid w:val="000228DC"/>
    <w:rsid w:val="00022DCB"/>
    <w:rsid w:val="00024335"/>
    <w:rsid w:val="00025C7F"/>
    <w:rsid w:val="00025DDD"/>
    <w:rsid w:val="0003111B"/>
    <w:rsid w:val="00031A94"/>
    <w:rsid w:val="00031E88"/>
    <w:rsid w:val="00033234"/>
    <w:rsid w:val="0003381E"/>
    <w:rsid w:val="000342DB"/>
    <w:rsid w:val="00036A36"/>
    <w:rsid w:val="00037D3A"/>
    <w:rsid w:val="000410D3"/>
    <w:rsid w:val="00042860"/>
    <w:rsid w:val="00043D47"/>
    <w:rsid w:val="0004510C"/>
    <w:rsid w:val="000476A7"/>
    <w:rsid w:val="000506DA"/>
    <w:rsid w:val="0005567C"/>
    <w:rsid w:val="00056237"/>
    <w:rsid w:val="00056B61"/>
    <w:rsid w:val="000645B3"/>
    <w:rsid w:val="00064816"/>
    <w:rsid w:val="00064A21"/>
    <w:rsid w:val="00064C99"/>
    <w:rsid w:val="00071B45"/>
    <w:rsid w:val="00072E42"/>
    <w:rsid w:val="000746EB"/>
    <w:rsid w:val="00082ACE"/>
    <w:rsid w:val="00086E70"/>
    <w:rsid w:val="00090843"/>
    <w:rsid w:val="00091B73"/>
    <w:rsid w:val="000932C5"/>
    <w:rsid w:val="00094DAF"/>
    <w:rsid w:val="000962E2"/>
    <w:rsid w:val="00097494"/>
    <w:rsid w:val="000A08C7"/>
    <w:rsid w:val="000A12DD"/>
    <w:rsid w:val="000A7842"/>
    <w:rsid w:val="000B1522"/>
    <w:rsid w:val="000B3635"/>
    <w:rsid w:val="000B4678"/>
    <w:rsid w:val="000B4E3D"/>
    <w:rsid w:val="000C07F1"/>
    <w:rsid w:val="000C4860"/>
    <w:rsid w:val="000C6E25"/>
    <w:rsid w:val="000C7E66"/>
    <w:rsid w:val="000D125F"/>
    <w:rsid w:val="000D3142"/>
    <w:rsid w:val="000D336F"/>
    <w:rsid w:val="000D3DB2"/>
    <w:rsid w:val="000E0690"/>
    <w:rsid w:val="000E0DDF"/>
    <w:rsid w:val="000E11E7"/>
    <w:rsid w:val="000E1200"/>
    <w:rsid w:val="000E412A"/>
    <w:rsid w:val="000E4242"/>
    <w:rsid w:val="000E51DF"/>
    <w:rsid w:val="000E6D27"/>
    <w:rsid w:val="000E79A1"/>
    <w:rsid w:val="000F25C9"/>
    <w:rsid w:val="000F2615"/>
    <w:rsid w:val="000F4D28"/>
    <w:rsid w:val="000F4D75"/>
    <w:rsid w:val="000F5B6F"/>
    <w:rsid w:val="000F7C6D"/>
    <w:rsid w:val="0010125D"/>
    <w:rsid w:val="001036CA"/>
    <w:rsid w:val="001040E6"/>
    <w:rsid w:val="00104E48"/>
    <w:rsid w:val="001067F9"/>
    <w:rsid w:val="0010699A"/>
    <w:rsid w:val="00107121"/>
    <w:rsid w:val="00111CAC"/>
    <w:rsid w:val="00112985"/>
    <w:rsid w:val="00113AD7"/>
    <w:rsid w:val="001143EA"/>
    <w:rsid w:val="00115C37"/>
    <w:rsid w:val="00120B47"/>
    <w:rsid w:val="00120C52"/>
    <w:rsid w:val="00121E8E"/>
    <w:rsid w:val="001223F8"/>
    <w:rsid w:val="00123047"/>
    <w:rsid w:val="001236EE"/>
    <w:rsid w:val="00134B03"/>
    <w:rsid w:val="00136B03"/>
    <w:rsid w:val="00136C82"/>
    <w:rsid w:val="0014088F"/>
    <w:rsid w:val="00142982"/>
    <w:rsid w:val="0014365F"/>
    <w:rsid w:val="001500F5"/>
    <w:rsid w:val="00154026"/>
    <w:rsid w:val="001552CE"/>
    <w:rsid w:val="00155AF9"/>
    <w:rsid w:val="00161DA7"/>
    <w:rsid w:val="00163316"/>
    <w:rsid w:val="00165CE5"/>
    <w:rsid w:val="001670FF"/>
    <w:rsid w:val="00173F56"/>
    <w:rsid w:val="00175909"/>
    <w:rsid w:val="001770B2"/>
    <w:rsid w:val="001772AB"/>
    <w:rsid w:val="00182B5D"/>
    <w:rsid w:val="0018644F"/>
    <w:rsid w:val="001878CF"/>
    <w:rsid w:val="001917BE"/>
    <w:rsid w:val="00192DB1"/>
    <w:rsid w:val="001930A8"/>
    <w:rsid w:val="00193327"/>
    <w:rsid w:val="001955E7"/>
    <w:rsid w:val="001971FA"/>
    <w:rsid w:val="00197B37"/>
    <w:rsid w:val="001A06F3"/>
    <w:rsid w:val="001A0711"/>
    <w:rsid w:val="001A1038"/>
    <w:rsid w:val="001A159A"/>
    <w:rsid w:val="001A33C5"/>
    <w:rsid w:val="001A4324"/>
    <w:rsid w:val="001A5D66"/>
    <w:rsid w:val="001A5E2F"/>
    <w:rsid w:val="001B474B"/>
    <w:rsid w:val="001C36A0"/>
    <w:rsid w:val="001C4FA1"/>
    <w:rsid w:val="001C51DE"/>
    <w:rsid w:val="001D2860"/>
    <w:rsid w:val="001D42DF"/>
    <w:rsid w:val="001D5CAE"/>
    <w:rsid w:val="001E07BE"/>
    <w:rsid w:val="001E1500"/>
    <w:rsid w:val="001E226E"/>
    <w:rsid w:val="001E3494"/>
    <w:rsid w:val="001E5FD0"/>
    <w:rsid w:val="001F1DD6"/>
    <w:rsid w:val="001F759A"/>
    <w:rsid w:val="001F7ED4"/>
    <w:rsid w:val="00200725"/>
    <w:rsid w:val="00202102"/>
    <w:rsid w:val="0020323B"/>
    <w:rsid w:val="00204D0C"/>
    <w:rsid w:val="002078BE"/>
    <w:rsid w:val="002079F2"/>
    <w:rsid w:val="00212298"/>
    <w:rsid w:val="00213DF8"/>
    <w:rsid w:val="00214647"/>
    <w:rsid w:val="00215D83"/>
    <w:rsid w:val="00221DA1"/>
    <w:rsid w:val="00222BE4"/>
    <w:rsid w:val="002241F2"/>
    <w:rsid w:val="00224297"/>
    <w:rsid w:val="00224982"/>
    <w:rsid w:val="00224CEC"/>
    <w:rsid w:val="00224DFA"/>
    <w:rsid w:val="00225B32"/>
    <w:rsid w:val="00227708"/>
    <w:rsid w:val="002316A6"/>
    <w:rsid w:val="00232FBE"/>
    <w:rsid w:val="00235B5D"/>
    <w:rsid w:val="002409CE"/>
    <w:rsid w:val="00242CC5"/>
    <w:rsid w:val="0024355B"/>
    <w:rsid w:val="00246676"/>
    <w:rsid w:val="002468BB"/>
    <w:rsid w:val="00246FD1"/>
    <w:rsid w:val="002475DD"/>
    <w:rsid w:val="00250983"/>
    <w:rsid w:val="00251220"/>
    <w:rsid w:val="00251B61"/>
    <w:rsid w:val="0025405B"/>
    <w:rsid w:val="00257AF8"/>
    <w:rsid w:val="00257C99"/>
    <w:rsid w:val="00262C8C"/>
    <w:rsid w:val="00262FF1"/>
    <w:rsid w:val="002639D6"/>
    <w:rsid w:val="00266D24"/>
    <w:rsid w:val="00270B65"/>
    <w:rsid w:val="002725C2"/>
    <w:rsid w:val="00272D9A"/>
    <w:rsid w:val="002730CD"/>
    <w:rsid w:val="00273B87"/>
    <w:rsid w:val="0027431F"/>
    <w:rsid w:val="002744FF"/>
    <w:rsid w:val="00275421"/>
    <w:rsid w:val="00276849"/>
    <w:rsid w:val="0027737E"/>
    <w:rsid w:val="0028166A"/>
    <w:rsid w:val="002838C3"/>
    <w:rsid w:val="00286093"/>
    <w:rsid w:val="002947F4"/>
    <w:rsid w:val="00294FD6"/>
    <w:rsid w:val="002951FE"/>
    <w:rsid w:val="00295504"/>
    <w:rsid w:val="0029659E"/>
    <w:rsid w:val="00296E7C"/>
    <w:rsid w:val="00296ED6"/>
    <w:rsid w:val="002A3086"/>
    <w:rsid w:val="002B0820"/>
    <w:rsid w:val="002B08C9"/>
    <w:rsid w:val="002B3431"/>
    <w:rsid w:val="002B3797"/>
    <w:rsid w:val="002B4324"/>
    <w:rsid w:val="002B6727"/>
    <w:rsid w:val="002C19A1"/>
    <w:rsid w:val="002C4C6C"/>
    <w:rsid w:val="002C5A02"/>
    <w:rsid w:val="002C6641"/>
    <w:rsid w:val="002C6672"/>
    <w:rsid w:val="002D0F6C"/>
    <w:rsid w:val="002D20C7"/>
    <w:rsid w:val="002D3A5F"/>
    <w:rsid w:val="002D435B"/>
    <w:rsid w:val="002D5203"/>
    <w:rsid w:val="002E010F"/>
    <w:rsid w:val="002E1333"/>
    <w:rsid w:val="002E2D78"/>
    <w:rsid w:val="002E581D"/>
    <w:rsid w:val="002F01A4"/>
    <w:rsid w:val="002F2F80"/>
    <w:rsid w:val="002F5863"/>
    <w:rsid w:val="002F6F0F"/>
    <w:rsid w:val="002F71A7"/>
    <w:rsid w:val="00301619"/>
    <w:rsid w:val="003058FB"/>
    <w:rsid w:val="00305E77"/>
    <w:rsid w:val="003072A1"/>
    <w:rsid w:val="00311387"/>
    <w:rsid w:val="00317948"/>
    <w:rsid w:val="00331D4E"/>
    <w:rsid w:val="00334546"/>
    <w:rsid w:val="00337FAB"/>
    <w:rsid w:val="003412AA"/>
    <w:rsid w:val="0034177F"/>
    <w:rsid w:val="003442F7"/>
    <w:rsid w:val="0034432D"/>
    <w:rsid w:val="0034591B"/>
    <w:rsid w:val="003520F0"/>
    <w:rsid w:val="00352D49"/>
    <w:rsid w:val="00353E5A"/>
    <w:rsid w:val="00355FFB"/>
    <w:rsid w:val="00366046"/>
    <w:rsid w:val="003725B3"/>
    <w:rsid w:val="00372B87"/>
    <w:rsid w:val="003743C2"/>
    <w:rsid w:val="00376349"/>
    <w:rsid w:val="00381107"/>
    <w:rsid w:val="003813EA"/>
    <w:rsid w:val="00383B5E"/>
    <w:rsid w:val="003951E5"/>
    <w:rsid w:val="00395EA6"/>
    <w:rsid w:val="003A3E39"/>
    <w:rsid w:val="003A7270"/>
    <w:rsid w:val="003B123C"/>
    <w:rsid w:val="003B1241"/>
    <w:rsid w:val="003B313C"/>
    <w:rsid w:val="003B603B"/>
    <w:rsid w:val="003B7658"/>
    <w:rsid w:val="003C056C"/>
    <w:rsid w:val="003C212A"/>
    <w:rsid w:val="003C2236"/>
    <w:rsid w:val="003C27A9"/>
    <w:rsid w:val="003D37DA"/>
    <w:rsid w:val="003D39AA"/>
    <w:rsid w:val="003D400B"/>
    <w:rsid w:val="003D74D8"/>
    <w:rsid w:val="003E10FA"/>
    <w:rsid w:val="003E1360"/>
    <w:rsid w:val="003E13C6"/>
    <w:rsid w:val="003E2E8A"/>
    <w:rsid w:val="003E3B41"/>
    <w:rsid w:val="003E5071"/>
    <w:rsid w:val="003E6093"/>
    <w:rsid w:val="003E6E14"/>
    <w:rsid w:val="003F3744"/>
    <w:rsid w:val="003F4B1A"/>
    <w:rsid w:val="004016D4"/>
    <w:rsid w:val="00404541"/>
    <w:rsid w:val="00410589"/>
    <w:rsid w:val="0041140A"/>
    <w:rsid w:val="00412C7C"/>
    <w:rsid w:val="00413316"/>
    <w:rsid w:val="00413AA9"/>
    <w:rsid w:val="00415B18"/>
    <w:rsid w:val="004169D5"/>
    <w:rsid w:val="00417D35"/>
    <w:rsid w:val="00417E31"/>
    <w:rsid w:val="004251E4"/>
    <w:rsid w:val="00426743"/>
    <w:rsid w:val="00432725"/>
    <w:rsid w:val="0043318F"/>
    <w:rsid w:val="00440825"/>
    <w:rsid w:val="00441BD7"/>
    <w:rsid w:val="00441DD1"/>
    <w:rsid w:val="004444ED"/>
    <w:rsid w:val="0044474B"/>
    <w:rsid w:val="00450491"/>
    <w:rsid w:val="0045158E"/>
    <w:rsid w:val="00454492"/>
    <w:rsid w:val="0045597E"/>
    <w:rsid w:val="00460140"/>
    <w:rsid w:val="00460C91"/>
    <w:rsid w:val="00461952"/>
    <w:rsid w:val="00461D11"/>
    <w:rsid w:val="0046393A"/>
    <w:rsid w:val="00464165"/>
    <w:rsid w:val="004659F6"/>
    <w:rsid w:val="00467551"/>
    <w:rsid w:val="00473BD5"/>
    <w:rsid w:val="004742BB"/>
    <w:rsid w:val="0047431E"/>
    <w:rsid w:val="00476F2E"/>
    <w:rsid w:val="00480802"/>
    <w:rsid w:val="00480A72"/>
    <w:rsid w:val="00481024"/>
    <w:rsid w:val="00481773"/>
    <w:rsid w:val="004852CC"/>
    <w:rsid w:val="00486C4A"/>
    <w:rsid w:val="00487242"/>
    <w:rsid w:val="00492AA0"/>
    <w:rsid w:val="004936A6"/>
    <w:rsid w:val="004937A7"/>
    <w:rsid w:val="004A36AE"/>
    <w:rsid w:val="004B038A"/>
    <w:rsid w:val="004B0B69"/>
    <w:rsid w:val="004B165E"/>
    <w:rsid w:val="004B2FD0"/>
    <w:rsid w:val="004B3998"/>
    <w:rsid w:val="004B4081"/>
    <w:rsid w:val="004C1593"/>
    <w:rsid w:val="004C2250"/>
    <w:rsid w:val="004C55A5"/>
    <w:rsid w:val="004C72DB"/>
    <w:rsid w:val="004D0036"/>
    <w:rsid w:val="004D257B"/>
    <w:rsid w:val="004D452A"/>
    <w:rsid w:val="004D4B79"/>
    <w:rsid w:val="004D5248"/>
    <w:rsid w:val="004D5890"/>
    <w:rsid w:val="004E2425"/>
    <w:rsid w:val="004E6EF1"/>
    <w:rsid w:val="004E7476"/>
    <w:rsid w:val="004F0181"/>
    <w:rsid w:val="004F3F4F"/>
    <w:rsid w:val="004F4148"/>
    <w:rsid w:val="004F5389"/>
    <w:rsid w:val="004F6B48"/>
    <w:rsid w:val="004F73F5"/>
    <w:rsid w:val="00500720"/>
    <w:rsid w:val="00500FC7"/>
    <w:rsid w:val="00501284"/>
    <w:rsid w:val="0050148C"/>
    <w:rsid w:val="00502E0B"/>
    <w:rsid w:val="00504E3D"/>
    <w:rsid w:val="0050665D"/>
    <w:rsid w:val="005126BC"/>
    <w:rsid w:val="005135DD"/>
    <w:rsid w:val="005158A6"/>
    <w:rsid w:val="00515F4B"/>
    <w:rsid w:val="0051606E"/>
    <w:rsid w:val="00520B1B"/>
    <w:rsid w:val="00521761"/>
    <w:rsid w:val="0052193C"/>
    <w:rsid w:val="005220AB"/>
    <w:rsid w:val="00522860"/>
    <w:rsid w:val="0052464A"/>
    <w:rsid w:val="005258D6"/>
    <w:rsid w:val="00526142"/>
    <w:rsid w:val="005313BD"/>
    <w:rsid w:val="00531564"/>
    <w:rsid w:val="005339E5"/>
    <w:rsid w:val="0053416F"/>
    <w:rsid w:val="00534C93"/>
    <w:rsid w:val="00536F49"/>
    <w:rsid w:val="005515F6"/>
    <w:rsid w:val="005532F1"/>
    <w:rsid w:val="00553534"/>
    <w:rsid w:val="005535D0"/>
    <w:rsid w:val="0055689F"/>
    <w:rsid w:val="00556D69"/>
    <w:rsid w:val="00561411"/>
    <w:rsid w:val="0056145B"/>
    <w:rsid w:val="0058311C"/>
    <w:rsid w:val="005849A7"/>
    <w:rsid w:val="0058546C"/>
    <w:rsid w:val="005923C5"/>
    <w:rsid w:val="005933F5"/>
    <w:rsid w:val="00594450"/>
    <w:rsid w:val="005957C2"/>
    <w:rsid w:val="005A0C42"/>
    <w:rsid w:val="005A273C"/>
    <w:rsid w:val="005A77D5"/>
    <w:rsid w:val="005B6012"/>
    <w:rsid w:val="005B75CE"/>
    <w:rsid w:val="005C173D"/>
    <w:rsid w:val="005C2011"/>
    <w:rsid w:val="005C3047"/>
    <w:rsid w:val="005C3D72"/>
    <w:rsid w:val="005C5B0D"/>
    <w:rsid w:val="005C741E"/>
    <w:rsid w:val="005D1807"/>
    <w:rsid w:val="005D1A4E"/>
    <w:rsid w:val="005D2532"/>
    <w:rsid w:val="005D327C"/>
    <w:rsid w:val="005D7070"/>
    <w:rsid w:val="005E0EA4"/>
    <w:rsid w:val="005E12D5"/>
    <w:rsid w:val="005E370E"/>
    <w:rsid w:val="005E3D7C"/>
    <w:rsid w:val="005E747A"/>
    <w:rsid w:val="005F1786"/>
    <w:rsid w:val="005F4A6D"/>
    <w:rsid w:val="005F7324"/>
    <w:rsid w:val="005F7779"/>
    <w:rsid w:val="005F7FA1"/>
    <w:rsid w:val="006014A5"/>
    <w:rsid w:val="00603CAA"/>
    <w:rsid w:val="00607EA0"/>
    <w:rsid w:val="006116F5"/>
    <w:rsid w:val="00611868"/>
    <w:rsid w:val="006133A0"/>
    <w:rsid w:val="006165F1"/>
    <w:rsid w:val="00616712"/>
    <w:rsid w:val="00617FDF"/>
    <w:rsid w:val="00620585"/>
    <w:rsid w:val="0063040F"/>
    <w:rsid w:val="00631D3F"/>
    <w:rsid w:val="00633A36"/>
    <w:rsid w:val="0063444B"/>
    <w:rsid w:val="00634811"/>
    <w:rsid w:val="00635AD9"/>
    <w:rsid w:val="006376F5"/>
    <w:rsid w:val="00637A38"/>
    <w:rsid w:val="00637A8D"/>
    <w:rsid w:val="00640EF6"/>
    <w:rsid w:val="00641766"/>
    <w:rsid w:val="00642ADE"/>
    <w:rsid w:val="00650289"/>
    <w:rsid w:val="006541F1"/>
    <w:rsid w:val="00654B04"/>
    <w:rsid w:val="006575F7"/>
    <w:rsid w:val="006610E7"/>
    <w:rsid w:val="00662433"/>
    <w:rsid w:val="00664A73"/>
    <w:rsid w:val="00674B91"/>
    <w:rsid w:val="00675FCC"/>
    <w:rsid w:val="006812A8"/>
    <w:rsid w:val="0068205B"/>
    <w:rsid w:val="00682B70"/>
    <w:rsid w:val="006844FF"/>
    <w:rsid w:val="00684A89"/>
    <w:rsid w:val="00684DB5"/>
    <w:rsid w:val="00690108"/>
    <w:rsid w:val="0069066B"/>
    <w:rsid w:val="00690F00"/>
    <w:rsid w:val="0069138B"/>
    <w:rsid w:val="00692401"/>
    <w:rsid w:val="00693118"/>
    <w:rsid w:val="0069342B"/>
    <w:rsid w:val="006A0F87"/>
    <w:rsid w:val="006A205A"/>
    <w:rsid w:val="006A2F5A"/>
    <w:rsid w:val="006B4FF3"/>
    <w:rsid w:val="006B5DFF"/>
    <w:rsid w:val="006B6564"/>
    <w:rsid w:val="006B71A9"/>
    <w:rsid w:val="006C00AD"/>
    <w:rsid w:val="006C0E8E"/>
    <w:rsid w:val="006D062F"/>
    <w:rsid w:val="006D218A"/>
    <w:rsid w:val="006D3878"/>
    <w:rsid w:val="006D51F7"/>
    <w:rsid w:val="006D6D68"/>
    <w:rsid w:val="006E0D2D"/>
    <w:rsid w:val="006E2C9D"/>
    <w:rsid w:val="006E4F18"/>
    <w:rsid w:val="006F082E"/>
    <w:rsid w:val="006F1B9C"/>
    <w:rsid w:val="006F2FAD"/>
    <w:rsid w:val="006F633C"/>
    <w:rsid w:val="006F6CB6"/>
    <w:rsid w:val="006F78FD"/>
    <w:rsid w:val="00703D77"/>
    <w:rsid w:val="007056E8"/>
    <w:rsid w:val="00707DAB"/>
    <w:rsid w:val="007120F2"/>
    <w:rsid w:val="00713CED"/>
    <w:rsid w:val="0071444D"/>
    <w:rsid w:val="007164C2"/>
    <w:rsid w:val="00721046"/>
    <w:rsid w:val="00722DC1"/>
    <w:rsid w:val="00730F59"/>
    <w:rsid w:val="00733B92"/>
    <w:rsid w:val="0073623F"/>
    <w:rsid w:val="00737C9E"/>
    <w:rsid w:val="00741560"/>
    <w:rsid w:val="00741E6A"/>
    <w:rsid w:val="007422AD"/>
    <w:rsid w:val="00745F40"/>
    <w:rsid w:val="00760F82"/>
    <w:rsid w:val="00763C14"/>
    <w:rsid w:val="00764DC6"/>
    <w:rsid w:val="007655CE"/>
    <w:rsid w:val="00767205"/>
    <w:rsid w:val="00767252"/>
    <w:rsid w:val="00770119"/>
    <w:rsid w:val="00774EEF"/>
    <w:rsid w:val="007762A4"/>
    <w:rsid w:val="007765AC"/>
    <w:rsid w:val="00776D74"/>
    <w:rsid w:val="00782238"/>
    <w:rsid w:val="00785146"/>
    <w:rsid w:val="007852A4"/>
    <w:rsid w:val="00792CA0"/>
    <w:rsid w:val="0079303B"/>
    <w:rsid w:val="00793570"/>
    <w:rsid w:val="00795ACD"/>
    <w:rsid w:val="007A0A9F"/>
    <w:rsid w:val="007A569D"/>
    <w:rsid w:val="007A691D"/>
    <w:rsid w:val="007B0EEE"/>
    <w:rsid w:val="007B167B"/>
    <w:rsid w:val="007B1C65"/>
    <w:rsid w:val="007B4732"/>
    <w:rsid w:val="007B47AF"/>
    <w:rsid w:val="007B60EB"/>
    <w:rsid w:val="007B78BB"/>
    <w:rsid w:val="007C3329"/>
    <w:rsid w:val="007C3A40"/>
    <w:rsid w:val="007C4E73"/>
    <w:rsid w:val="007C57CE"/>
    <w:rsid w:val="007D0A13"/>
    <w:rsid w:val="007D1ACA"/>
    <w:rsid w:val="007D3BB8"/>
    <w:rsid w:val="007D4E9C"/>
    <w:rsid w:val="007D5F1D"/>
    <w:rsid w:val="007D6AFA"/>
    <w:rsid w:val="007E30F5"/>
    <w:rsid w:val="007E4D0E"/>
    <w:rsid w:val="007E7945"/>
    <w:rsid w:val="007F22C8"/>
    <w:rsid w:val="007F3535"/>
    <w:rsid w:val="007F3B51"/>
    <w:rsid w:val="007F3DAC"/>
    <w:rsid w:val="007F4273"/>
    <w:rsid w:val="007F6761"/>
    <w:rsid w:val="007F754B"/>
    <w:rsid w:val="008012E2"/>
    <w:rsid w:val="00802B1A"/>
    <w:rsid w:val="00802B42"/>
    <w:rsid w:val="008031F3"/>
    <w:rsid w:val="0080341C"/>
    <w:rsid w:val="00811D22"/>
    <w:rsid w:val="00813E23"/>
    <w:rsid w:val="00816481"/>
    <w:rsid w:val="00822FFA"/>
    <w:rsid w:val="008238C2"/>
    <w:rsid w:val="00823D63"/>
    <w:rsid w:val="00824BB5"/>
    <w:rsid w:val="0083331E"/>
    <w:rsid w:val="00833994"/>
    <w:rsid w:val="00834871"/>
    <w:rsid w:val="00835C67"/>
    <w:rsid w:val="00843237"/>
    <w:rsid w:val="00843DD5"/>
    <w:rsid w:val="008447D9"/>
    <w:rsid w:val="00844872"/>
    <w:rsid w:val="00850700"/>
    <w:rsid w:val="008507D3"/>
    <w:rsid w:val="00851C7C"/>
    <w:rsid w:val="00853885"/>
    <w:rsid w:val="008551D2"/>
    <w:rsid w:val="00862490"/>
    <w:rsid w:val="0086416A"/>
    <w:rsid w:val="00865900"/>
    <w:rsid w:val="00866170"/>
    <w:rsid w:val="00866A62"/>
    <w:rsid w:val="00867EDD"/>
    <w:rsid w:val="00872CAD"/>
    <w:rsid w:val="008767D2"/>
    <w:rsid w:val="008774C0"/>
    <w:rsid w:val="008802E8"/>
    <w:rsid w:val="00881206"/>
    <w:rsid w:val="00884E91"/>
    <w:rsid w:val="008857B2"/>
    <w:rsid w:val="0088588E"/>
    <w:rsid w:val="008859C6"/>
    <w:rsid w:val="00890326"/>
    <w:rsid w:val="00892356"/>
    <w:rsid w:val="008944B6"/>
    <w:rsid w:val="00894E78"/>
    <w:rsid w:val="0089573D"/>
    <w:rsid w:val="008A3AE4"/>
    <w:rsid w:val="008A4404"/>
    <w:rsid w:val="008A48BF"/>
    <w:rsid w:val="008A5D2C"/>
    <w:rsid w:val="008A6D07"/>
    <w:rsid w:val="008B1306"/>
    <w:rsid w:val="008B5CE0"/>
    <w:rsid w:val="008B7B0D"/>
    <w:rsid w:val="008C1490"/>
    <w:rsid w:val="008C28E7"/>
    <w:rsid w:val="008C2D60"/>
    <w:rsid w:val="008C46D3"/>
    <w:rsid w:val="008D607B"/>
    <w:rsid w:val="008D6723"/>
    <w:rsid w:val="008E41A2"/>
    <w:rsid w:val="008E5A79"/>
    <w:rsid w:val="008E5BF5"/>
    <w:rsid w:val="008E63D8"/>
    <w:rsid w:val="008E6544"/>
    <w:rsid w:val="008F01C5"/>
    <w:rsid w:val="008F04FF"/>
    <w:rsid w:val="008F05EF"/>
    <w:rsid w:val="008F177A"/>
    <w:rsid w:val="008F6A73"/>
    <w:rsid w:val="008F7E32"/>
    <w:rsid w:val="00900404"/>
    <w:rsid w:val="00900655"/>
    <w:rsid w:val="00901523"/>
    <w:rsid w:val="009064A6"/>
    <w:rsid w:val="00910F78"/>
    <w:rsid w:val="00911008"/>
    <w:rsid w:val="00911EB6"/>
    <w:rsid w:val="00911FFE"/>
    <w:rsid w:val="00912751"/>
    <w:rsid w:val="00913AD2"/>
    <w:rsid w:val="00913BB9"/>
    <w:rsid w:val="0091731E"/>
    <w:rsid w:val="0092370E"/>
    <w:rsid w:val="00925598"/>
    <w:rsid w:val="00926A0A"/>
    <w:rsid w:val="0093218B"/>
    <w:rsid w:val="009326CA"/>
    <w:rsid w:val="00932E7E"/>
    <w:rsid w:val="009331E6"/>
    <w:rsid w:val="00934369"/>
    <w:rsid w:val="00934D4A"/>
    <w:rsid w:val="0093581E"/>
    <w:rsid w:val="00935ECB"/>
    <w:rsid w:val="00945259"/>
    <w:rsid w:val="009504A8"/>
    <w:rsid w:val="00953D1F"/>
    <w:rsid w:val="00954590"/>
    <w:rsid w:val="0095584E"/>
    <w:rsid w:val="00957CAB"/>
    <w:rsid w:val="00961478"/>
    <w:rsid w:val="009622AD"/>
    <w:rsid w:val="00962E2C"/>
    <w:rsid w:val="0096343D"/>
    <w:rsid w:val="00963451"/>
    <w:rsid w:val="009663BA"/>
    <w:rsid w:val="009704E6"/>
    <w:rsid w:val="00974BB3"/>
    <w:rsid w:val="00975181"/>
    <w:rsid w:val="00980B46"/>
    <w:rsid w:val="00981461"/>
    <w:rsid w:val="009833AB"/>
    <w:rsid w:val="00984D54"/>
    <w:rsid w:val="00986333"/>
    <w:rsid w:val="009901EF"/>
    <w:rsid w:val="009916CA"/>
    <w:rsid w:val="0099345E"/>
    <w:rsid w:val="00993CDB"/>
    <w:rsid w:val="00995465"/>
    <w:rsid w:val="00997875"/>
    <w:rsid w:val="009A1F36"/>
    <w:rsid w:val="009A2627"/>
    <w:rsid w:val="009A54AC"/>
    <w:rsid w:val="009A5C47"/>
    <w:rsid w:val="009B1E89"/>
    <w:rsid w:val="009B3A05"/>
    <w:rsid w:val="009B5A83"/>
    <w:rsid w:val="009B7D12"/>
    <w:rsid w:val="009C0256"/>
    <w:rsid w:val="009C209F"/>
    <w:rsid w:val="009C23EA"/>
    <w:rsid w:val="009C3058"/>
    <w:rsid w:val="009C37D7"/>
    <w:rsid w:val="009C42C0"/>
    <w:rsid w:val="009C5721"/>
    <w:rsid w:val="009C6446"/>
    <w:rsid w:val="009D220B"/>
    <w:rsid w:val="009D22D6"/>
    <w:rsid w:val="009D2B2E"/>
    <w:rsid w:val="009D2CD8"/>
    <w:rsid w:val="009D6F71"/>
    <w:rsid w:val="009E35F0"/>
    <w:rsid w:val="009E5E72"/>
    <w:rsid w:val="009E6526"/>
    <w:rsid w:val="009F0843"/>
    <w:rsid w:val="009F0AE3"/>
    <w:rsid w:val="009F1F82"/>
    <w:rsid w:val="009F2D3D"/>
    <w:rsid w:val="009F4FC8"/>
    <w:rsid w:val="009F558F"/>
    <w:rsid w:val="00A00F97"/>
    <w:rsid w:val="00A0290D"/>
    <w:rsid w:val="00A03011"/>
    <w:rsid w:val="00A1323D"/>
    <w:rsid w:val="00A144D8"/>
    <w:rsid w:val="00A16F0E"/>
    <w:rsid w:val="00A16F65"/>
    <w:rsid w:val="00A205AE"/>
    <w:rsid w:val="00A2166E"/>
    <w:rsid w:val="00A2212D"/>
    <w:rsid w:val="00A26D53"/>
    <w:rsid w:val="00A26F73"/>
    <w:rsid w:val="00A30D97"/>
    <w:rsid w:val="00A33586"/>
    <w:rsid w:val="00A36941"/>
    <w:rsid w:val="00A37902"/>
    <w:rsid w:val="00A41412"/>
    <w:rsid w:val="00A41452"/>
    <w:rsid w:val="00A4186C"/>
    <w:rsid w:val="00A41E1F"/>
    <w:rsid w:val="00A42431"/>
    <w:rsid w:val="00A428A2"/>
    <w:rsid w:val="00A44539"/>
    <w:rsid w:val="00A46489"/>
    <w:rsid w:val="00A47DE0"/>
    <w:rsid w:val="00A52F06"/>
    <w:rsid w:val="00A533BD"/>
    <w:rsid w:val="00A535E4"/>
    <w:rsid w:val="00A54CBF"/>
    <w:rsid w:val="00A55300"/>
    <w:rsid w:val="00A55763"/>
    <w:rsid w:val="00A57185"/>
    <w:rsid w:val="00A57C7F"/>
    <w:rsid w:val="00A60BD1"/>
    <w:rsid w:val="00A61FDB"/>
    <w:rsid w:val="00A639AD"/>
    <w:rsid w:val="00A64E54"/>
    <w:rsid w:val="00A707A9"/>
    <w:rsid w:val="00A74785"/>
    <w:rsid w:val="00A767A4"/>
    <w:rsid w:val="00A779FB"/>
    <w:rsid w:val="00A80267"/>
    <w:rsid w:val="00A813D3"/>
    <w:rsid w:val="00A83B59"/>
    <w:rsid w:val="00A85465"/>
    <w:rsid w:val="00A85BE6"/>
    <w:rsid w:val="00A91F09"/>
    <w:rsid w:val="00A95AEF"/>
    <w:rsid w:val="00A96B9D"/>
    <w:rsid w:val="00A9760C"/>
    <w:rsid w:val="00A979C5"/>
    <w:rsid w:val="00A97A92"/>
    <w:rsid w:val="00AA0FB5"/>
    <w:rsid w:val="00AA1639"/>
    <w:rsid w:val="00AA204A"/>
    <w:rsid w:val="00AA3CB3"/>
    <w:rsid w:val="00AA7348"/>
    <w:rsid w:val="00AB2BAC"/>
    <w:rsid w:val="00AC1DCC"/>
    <w:rsid w:val="00AC20B1"/>
    <w:rsid w:val="00AC3F13"/>
    <w:rsid w:val="00AC5945"/>
    <w:rsid w:val="00AD1C57"/>
    <w:rsid w:val="00AD21C7"/>
    <w:rsid w:val="00AD3C48"/>
    <w:rsid w:val="00AD3F84"/>
    <w:rsid w:val="00AD6292"/>
    <w:rsid w:val="00AE7AED"/>
    <w:rsid w:val="00AF1588"/>
    <w:rsid w:val="00AF18D1"/>
    <w:rsid w:val="00AF2062"/>
    <w:rsid w:val="00AF2B18"/>
    <w:rsid w:val="00AF4BCB"/>
    <w:rsid w:val="00AF5D60"/>
    <w:rsid w:val="00B023AD"/>
    <w:rsid w:val="00B039A1"/>
    <w:rsid w:val="00B05D7B"/>
    <w:rsid w:val="00B06604"/>
    <w:rsid w:val="00B0662E"/>
    <w:rsid w:val="00B12301"/>
    <w:rsid w:val="00B166C3"/>
    <w:rsid w:val="00B173BD"/>
    <w:rsid w:val="00B179E9"/>
    <w:rsid w:val="00B202AF"/>
    <w:rsid w:val="00B2081F"/>
    <w:rsid w:val="00B20CF3"/>
    <w:rsid w:val="00B211D3"/>
    <w:rsid w:val="00B24E6D"/>
    <w:rsid w:val="00B26484"/>
    <w:rsid w:val="00B26A4C"/>
    <w:rsid w:val="00B3354F"/>
    <w:rsid w:val="00B4013A"/>
    <w:rsid w:val="00B4074F"/>
    <w:rsid w:val="00B42553"/>
    <w:rsid w:val="00B4402C"/>
    <w:rsid w:val="00B449BB"/>
    <w:rsid w:val="00B456F0"/>
    <w:rsid w:val="00B477EE"/>
    <w:rsid w:val="00B52DAB"/>
    <w:rsid w:val="00B55224"/>
    <w:rsid w:val="00B55455"/>
    <w:rsid w:val="00B56E09"/>
    <w:rsid w:val="00B61B3A"/>
    <w:rsid w:val="00B62732"/>
    <w:rsid w:val="00B63B27"/>
    <w:rsid w:val="00B7119B"/>
    <w:rsid w:val="00B7202E"/>
    <w:rsid w:val="00B76F4D"/>
    <w:rsid w:val="00B76F5A"/>
    <w:rsid w:val="00B80B8D"/>
    <w:rsid w:val="00B81213"/>
    <w:rsid w:val="00B848FC"/>
    <w:rsid w:val="00B8667E"/>
    <w:rsid w:val="00B87FB0"/>
    <w:rsid w:val="00B91283"/>
    <w:rsid w:val="00B93589"/>
    <w:rsid w:val="00B9503B"/>
    <w:rsid w:val="00B95A1C"/>
    <w:rsid w:val="00B9636B"/>
    <w:rsid w:val="00B96DA9"/>
    <w:rsid w:val="00BA30FF"/>
    <w:rsid w:val="00BA3C27"/>
    <w:rsid w:val="00BA562E"/>
    <w:rsid w:val="00BA5717"/>
    <w:rsid w:val="00BA659A"/>
    <w:rsid w:val="00BA69CE"/>
    <w:rsid w:val="00BA7DC8"/>
    <w:rsid w:val="00BB08A7"/>
    <w:rsid w:val="00BB2F5E"/>
    <w:rsid w:val="00BB6FB8"/>
    <w:rsid w:val="00BC1948"/>
    <w:rsid w:val="00BC2B38"/>
    <w:rsid w:val="00BC346A"/>
    <w:rsid w:val="00BD4894"/>
    <w:rsid w:val="00BD5291"/>
    <w:rsid w:val="00BE1F32"/>
    <w:rsid w:val="00BE254B"/>
    <w:rsid w:val="00BF5290"/>
    <w:rsid w:val="00BF71B1"/>
    <w:rsid w:val="00C01A1D"/>
    <w:rsid w:val="00C01C50"/>
    <w:rsid w:val="00C034DD"/>
    <w:rsid w:val="00C11BD8"/>
    <w:rsid w:val="00C1213C"/>
    <w:rsid w:val="00C12361"/>
    <w:rsid w:val="00C14743"/>
    <w:rsid w:val="00C159AD"/>
    <w:rsid w:val="00C1626D"/>
    <w:rsid w:val="00C165BB"/>
    <w:rsid w:val="00C16733"/>
    <w:rsid w:val="00C17CA5"/>
    <w:rsid w:val="00C22453"/>
    <w:rsid w:val="00C27A04"/>
    <w:rsid w:val="00C318FD"/>
    <w:rsid w:val="00C32F15"/>
    <w:rsid w:val="00C3501B"/>
    <w:rsid w:val="00C35785"/>
    <w:rsid w:val="00C3675F"/>
    <w:rsid w:val="00C40025"/>
    <w:rsid w:val="00C400AD"/>
    <w:rsid w:val="00C412CF"/>
    <w:rsid w:val="00C443BF"/>
    <w:rsid w:val="00C44AD7"/>
    <w:rsid w:val="00C45545"/>
    <w:rsid w:val="00C458B8"/>
    <w:rsid w:val="00C47579"/>
    <w:rsid w:val="00C50F49"/>
    <w:rsid w:val="00C51EC5"/>
    <w:rsid w:val="00C52484"/>
    <w:rsid w:val="00C52A2E"/>
    <w:rsid w:val="00C53E28"/>
    <w:rsid w:val="00C54798"/>
    <w:rsid w:val="00C5647F"/>
    <w:rsid w:val="00C60BB0"/>
    <w:rsid w:val="00C628E1"/>
    <w:rsid w:val="00C62C34"/>
    <w:rsid w:val="00C677E1"/>
    <w:rsid w:val="00C70D21"/>
    <w:rsid w:val="00C739E2"/>
    <w:rsid w:val="00C750C3"/>
    <w:rsid w:val="00C86A0A"/>
    <w:rsid w:val="00C932FC"/>
    <w:rsid w:val="00C94CF9"/>
    <w:rsid w:val="00C9688E"/>
    <w:rsid w:val="00C977D8"/>
    <w:rsid w:val="00CA371C"/>
    <w:rsid w:val="00CA40CC"/>
    <w:rsid w:val="00CB15E8"/>
    <w:rsid w:val="00CB550C"/>
    <w:rsid w:val="00CB7309"/>
    <w:rsid w:val="00CC1C4C"/>
    <w:rsid w:val="00CC3429"/>
    <w:rsid w:val="00CC343C"/>
    <w:rsid w:val="00CC40F1"/>
    <w:rsid w:val="00CC4270"/>
    <w:rsid w:val="00CC6620"/>
    <w:rsid w:val="00CD043C"/>
    <w:rsid w:val="00CD0EB7"/>
    <w:rsid w:val="00CD163B"/>
    <w:rsid w:val="00CD26D0"/>
    <w:rsid w:val="00CD5FFF"/>
    <w:rsid w:val="00CD727B"/>
    <w:rsid w:val="00CD74CF"/>
    <w:rsid w:val="00CE04CD"/>
    <w:rsid w:val="00CE0BFC"/>
    <w:rsid w:val="00CE1498"/>
    <w:rsid w:val="00CE2EFC"/>
    <w:rsid w:val="00CE3821"/>
    <w:rsid w:val="00CE393D"/>
    <w:rsid w:val="00CE5652"/>
    <w:rsid w:val="00CE78D2"/>
    <w:rsid w:val="00CF21F8"/>
    <w:rsid w:val="00CF4256"/>
    <w:rsid w:val="00CF4278"/>
    <w:rsid w:val="00CF63F3"/>
    <w:rsid w:val="00D0072A"/>
    <w:rsid w:val="00D0272E"/>
    <w:rsid w:val="00D0299B"/>
    <w:rsid w:val="00D041B6"/>
    <w:rsid w:val="00D05ADB"/>
    <w:rsid w:val="00D06F36"/>
    <w:rsid w:val="00D12AF2"/>
    <w:rsid w:val="00D165E5"/>
    <w:rsid w:val="00D167DC"/>
    <w:rsid w:val="00D20DAE"/>
    <w:rsid w:val="00D2188A"/>
    <w:rsid w:val="00D2438A"/>
    <w:rsid w:val="00D25F8B"/>
    <w:rsid w:val="00D31332"/>
    <w:rsid w:val="00D32B6C"/>
    <w:rsid w:val="00D32F21"/>
    <w:rsid w:val="00D337F0"/>
    <w:rsid w:val="00D34963"/>
    <w:rsid w:val="00D36D2C"/>
    <w:rsid w:val="00D36F35"/>
    <w:rsid w:val="00D3756B"/>
    <w:rsid w:val="00D4057B"/>
    <w:rsid w:val="00D424B7"/>
    <w:rsid w:val="00D43344"/>
    <w:rsid w:val="00D43FE8"/>
    <w:rsid w:val="00D44935"/>
    <w:rsid w:val="00D45672"/>
    <w:rsid w:val="00D46EF2"/>
    <w:rsid w:val="00D500A2"/>
    <w:rsid w:val="00D531D3"/>
    <w:rsid w:val="00D532C0"/>
    <w:rsid w:val="00D53F3C"/>
    <w:rsid w:val="00D569D2"/>
    <w:rsid w:val="00D57056"/>
    <w:rsid w:val="00D57099"/>
    <w:rsid w:val="00D61DD8"/>
    <w:rsid w:val="00D61EDC"/>
    <w:rsid w:val="00D6262D"/>
    <w:rsid w:val="00D64019"/>
    <w:rsid w:val="00D645FA"/>
    <w:rsid w:val="00D74058"/>
    <w:rsid w:val="00D75EDA"/>
    <w:rsid w:val="00D8194E"/>
    <w:rsid w:val="00D8533A"/>
    <w:rsid w:val="00DA3ABF"/>
    <w:rsid w:val="00DA594D"/>
    <w:rsid w:val="00DB0AAF"/>
    <w:rsid w:val="00DB1DB9"/>
    <w:rsid w:val="00DB2595"/>
    <w:rsid w:val="00DB265D"/>
    <w:rsid w:val="00DB3B94"/>
    <w:rsid w:val="00DB4335"/>
    <w:rsid w:val="00DC49F1"/>
    <w:rsid w:val="00DC524C"/>
    <w:rsid w:val="00DC7577"/>
    <w:rsid w:val="00DD120A"/>
    <w:rsid w:val="00DD165A"/>
    <w:rsid w:val="00DD3163"/>
    <w:rsid w:val="00DD3703"/>
    <w:rsid w:val="00DD7F9F"/>
    <w:rsid w:val="00DE3F66"/>
    <w:rsid w:val="00DE4D97"/>
    <w:rsid w:val="00DE5DAF"/>
    <w:rsid w:val="00DF1750"/>
    <w:rsid w:val="00DF426D"/>
    <w:rsid w:val="00DF5C99"/>
    <w:rsid w:val="00DF6EA6"/>
    <w:rsid w:val="00DF778C"/>
    <w:rsid w:val="00E006C5"/>
    <w:rsid w:val="00E0077D"/>
    <w:rsid w:val="00E00FA5"/>
    <w:rsid w:val="00E013A2"/>
    <w:rsid w:val="00E01A4E"/>
    <w:rsid w:val="00E04B9C"/>
    <w:rsid w:val="00E126DE"/>
    <w:rsid w:val="00E1450C"/>
    <w:rsid w:val="00E14E3F"/>
    <w:rsid w:val="00E162E0"/>
    <w:rsid w:val="00E21707"/>
    <w:rsid w:val="00E23E4D"/>
    <w:rsid w:val="00E2592A"/>
    <w:rsid w:val="00E27F0B"/>
    <w:rsid w:val="00E3142B"/>
    <w:rsid w:val="00E3226B"/>
    <w:rsid w:val="00E325BA"/>
    <w:rsid w:val="00E327A8"/>
    <w:rsid w:val="00E330BA"/>
    <w:rsid w:val="00E351AD"/>
    <w:rsid w:val="00E35E60"/>
    <w:rsid w:val="00E428D5"/>
    <w:rsid w:val="00E448BF"/>
    <w:rsid w:val="00E44BA2"/>
    <w:rsid w:val="00E509C0"/>
    <w:rsid w:val="00E52401"/>
    <w:rsid w:val="00E5299D"/>
    <w:rsid w:val="00E535CC"/>
    <w:rsid w:val="00E604FB"/>
    <w:rsid w:val="00E6082F"/>
    <w:rsid w:val="00E61267"/>
    <w:rsid w:val="00E6208C"/>
    <w:rsid w:val="00E62F67"/>
    <w:rsid w:val="00E63635"/>
    <w:rsid w:val="00E63FB8"/>
    <w:rsid w:val="00E64FE2"/>
    <w:rsid w:val="00E70005"/>
    <w:rsid w:val="00E72848"/>
    <w:rsid w:val="00E7305D"/>
    <w:rsid w:val="00E73973"/>
    <w:rsid w:val="00E77622"/>
    <w:rsid w:val="00E81647"/>
    <w:rsid w:val="00E829DF"/>
    <w:rsid w:val="00E862B6"/>
    <w:rsid w:val="00E87AE0"/>
    <w:rsid w:val="00E921C9"/>
    <w:rsid w:val="00EA0C1B"/>
    <w:rsid w:val="00EA10BE"/>
    <w:rsid w:val="00EA2BD7"/>
    <w:rsid w:val="00EA2FAC"/>
    <w:rsid w:val="00EA4E9C"/>
    <w:rsid w:val="00EA5C31"/>
    <w:rsid w:val="00EA768E"/>
    <w:rsid w:val="00EB185C"/>
    <w:rsid w:val="00EB1AAA"/>
    <w:rsid w:val="00EB368B"/>
    <w:rsid w:val="00EB5EB9"/>
    <w:rsid w:val="00EC0A9F"/>
    <w:rsid w:val="00EC1875"/>
    <w:rsid w:val="00EC2544"/>
    <w:rsid w:val="00EC2E8E"/>
    <w:rsid w:val="00EC3550"/>
    <w:rsid w:val="00EC708E"/>
    <w:rsid w:val="00EC73C9"/>
    <w:rsid w:val="00EC78C0"/>
    <w:rsid w:val="00ED0668"/>
    <w:rsid w:val="00ED07E0"/>
    <w:rsid w:val="00ED45E0"/>
    <w:rsid w:val="00ED7C8F"/>
    <w:rsid w:val="00EE020C"/>
    <w:rsid w:val="00EE06E0"/>
    <w:rsid w:val="00EE4C63"/>
    <w:rsid w:val="00EE6115"/>
    <w:rsid w:val="00EE6F2D"/>
    <w:rsid w:val="00EE790A"/>
    <w:rsid w:val="00EF1136"/>
    <w:rsid w:val="00EF1915"/>
    <w:rsid w:val="00EF21B6"/>
    <w:rsid w:val="00EF719F"/>
    <w:rsid w:val="00F03612"/>
    <w:rsid w:val="00F04150"/>
    <w:rsid w:val="00F045F5"/>
    <w:rsid w:val="00F103B9"/>
    <w:rsid w:val="00F10FF9"/>
    <w:rsid w:val="00F115F6"/>
    <w:rsid w:val="00F11F82"/>
    <w:rsid w:val="00F1345E"/>
    <w:rsid w:val="00F1465E"/>
    <w:rsid w:val="00F15B62"/>
    <w:rsid w:val="00F229AA"/>
    <w:rsid w:val="00F22EBD"/>
    <w:rsid w:val="00F243D7"/>
    <w:rsid w:val="00F269A4"/>
    <w:rsid w:val="00F30877"/>
    <w:rsid w:val="00F326E0"/>
    <w:rsid w:val="00F33598"/>
    <w:rsid w:val="00F35C54"/>
    <w:rsid w:val="00F409D9"/>
    <w:rsid w:val="00F40F61"/>
    <w:rsid w:val="00F420BB"/>
    <w:rsid w:val="00F50D86"/>
    <w:rsid w:val="00F51918"/>
    <w:rsid w:val="00F531B6"/>
    <w:rsid w:val="00F53755"/>
    <w:rsid w:val="00F546E4"/>
    <w:rsid w:val="00F54FB0"/>
    <w:rsid w:val="00F60850"/>
    <w:rsid w:val="00F71571"/>
    <w:rsid w:val="00F746CB"/>
    <w:rsid w:val="00F7510D"/>
    <w:rsid w:val="00F76904"/>
    <w:rsid w:val="00F81CAF"/>
    <w:rsid w:val="00F81F59"/>
    <w:rsid w:val="00F851F2"/>
    <w:rsid w:val="00F8556A"/>
    <w:rsid w:val="00F85829"/>
    <w:rsid w:val="00F85B28"/>
    <w:rsid w:val="00F86774"/>
    <w:rsid w:val="00F86A25"/>
    <w:rsid w:val="00F87279"/>
    <w:rsid w:val="00F91FFB"/>
    <w:rsid w:val="00F9312A"/>
    <w:rsid w:val="00F93B39"/>
    <w:rsid w:val="00FA0B00"/>
    <w:rsid w:val="00FA0E26"/>
    <w:rsid w:val="00FA2982"/>
    <w:rsid w:val="00FA3451"/>
    <w:rsid w:val="00FA3F61"/>
    <w:rsid w:val="00FA6C58"/>
    <w:rsid w:val="00FA73B9"/>
    <w:rsid w:val="00FA7446"/>
    <w:rsid w:val="00FB140E"/>
    <w:rsid w:val="00FB28CE"/>
    <w:rsid w:val="00FB623D"/>
    <w:rsid w:val="00FB7CB1"/>
    <w:rsid w:val="00FC355A"/>
    <w:rsid w:val="00FC3CEA"/>
    <w:rsid w:val="00FC3DC5"/>
    <w:rsid w:val="00FC5133"/>
    <w:rsid w:val="00FC626B"/>
    <w:rsid w:val="00FC627B"/>
    <w:rsid w:val="00FC670F"/>
    <w:rsid w:val="00FD1CE1"/>
    <w:rsid w:val="00FD2362"/>
    <w:rsid w:val="00FE2197"/>
    <w:rsid w:val="00FE35F3"/>
    <w:rsid w:val="00FE48CD"/>
    <w:rsid w:val="00FE6201"/>
    <w:rsid w:val="00FE7460"/>
    <w:rsid w:val="00FF40DB"/>
    <w:rsid w:val="00FF510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0DA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FF"/>
    <w:pPr>
      <w:spacing w:after="120" w:line="360" w:lineRule="auto"/>
      <w:ind w:firstLine="357"/>
      <w:jc w:val="both"/>
    </w:pPr>
    <w:rPr>
      <w:rFonts w:ascii="Times New Roman" w:eastAsia="Times New Roman" w:hAnsi="Times New Roman" w:cs="Times New Roman"/>
      <w:sz w:val="24"/>
      <w:szCs w:val="24"/>
      <w:lang w:eastAsia="cs-CZ"/>
    </w:rPr>
  </w:style>
  <w:style w:type="paragraph" w:styleId="Heading1">
    <w:name w:val="heading 1"/>
    <w:basedOn w:val="Normal"/>
    <w:next w:val="bntext"/>
    <w:link w:val="Heading1Char"/>
    <w:uiPriority w:val="9"/>
    <w:qFormat/>
    <w:rsid w:val="002F71A7"/>
    <w:pPr>
      <w:pageBreakBefore/>
      <w:numPr>
        <w:numId w:val="1"/>
      </w:numPr>
      <w:spacing w:after="200"/>
      <w:ind w:left="709" w:hanging="709"/>
      <w:outlineLvl w:val="0"/>
    </w:pPr>
    <w:rPr>
      <w:b/>
      <w:sz w:val="36"/>
    </w:rPr>
  </w:style>
  <w:style w:type="paragraph" w:styleId="Heading2">
    <w:name w:val="heading 2"/>
    <w:basedOn w:val="Normal"/>
    <w:next w:val="bntext"/>
    <w:link w:val="Heading2Char"/>
    <w:uiPriority w:val="9"/>
    <w:unhideWhenUsed/>
    <w:qFormat/>
    <w:rsid w:val="009833AB"/>
    <w:pPr>
      <w:keepNext/>
      <w:keepLines/>
      <w:numPr>
        <w:ilvl w:val="1"/>
        <w:numId w:val="1"/>
      </w:numPr>
      <w:spacing w:before="60" w:after="60"/>
      <w:ind w:left="709" w:hanging="709"/>
      <w:outlineLvl w:val="1"/>
    </w:pPr>
    <w:rPr>
      <w:rFonts w:eastAsiaTheme="majorEastAsia" w:cstheme="majorBidi"/>
      <w:b/>
      <w:sz w:val="28"/>
      <w:szCs w:val="26"/>
    </w:rPr>
  </w:style>
  <w:style w:type="paragraph" w:styleId="Heading3">
    <w:name w:val="heading 3"/>
    <w:basedOn w:val="Normal"/>
    <w:next w:val="bntext"/>
    <w:link w:val="Heading3Char"/>
    <w:uiPriority w:val="9"/>
    <w:unhideWhenUsed/>
    <w:qFormat/>
    <w:rsid w:val="009833AB"/>
    <w:pPr>
      <w:keepNext/>
      <w:keepLines/>
      <w:numPr>
        <w:ilvl w:val="2"/>
        <w:numId w:val="1"/>
      </w:numPr>
      <w:spacing w:before="60" w:after="60"/>
      <w:outlineLvl w:val="2"/>
    </w:pPr>
    <w:rPr>
      <w:rFonts w:eastAsiaTheme="majorEastAsia" w:cstheme="majorBidi"/>
      <w:b/>
    </w:rPr>
  </w:style>
  <w:style w:type="paragraph" w:styleId="Heading4">
    <w:name w:val="heading 4"/>
    <w:basedOn w:val="Normal"/>
    <w:next w:val="Normal"/>
    <w:link w:val="Heading4Char"/>
    <w:uiPriority w:val="9"/>
    <w:unhideWhenUsed/>
    <w:qFormat/>
    <w:rsid w:val="00674B91"/>
    <w:pPr>
      <w:keepNext/>
      <w:keepLines/>
      <w:numPr>
        <w:ilvl w:val="3"/>
        <w:numId w:val="1"/>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7F3DA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3DA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3DA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3DA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3DA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0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09D9"/>
    <w:rPr>
      <w:rFonts w:ascii="Times New Roman" w:eastAsia="Times New Roman" w:hAnsi="Times New Roman" w:cs="Times New Roman"/>
      <w:sz w:val="24"/>
      <w:szCs w:val="24"/>
      <w:lang w:eastAsia="cs-CZ"/>
    </w:rPr>
  </w:style>
  <w:style w:type="character" w:styleId="PlaceholderText">
    <w:name w:val="Placeholder Text"/>
    <w:basedOn w:val="DefaultParagraphFont"/>
    <w:uiPriority w:val="99"/>
    <w:semiHidden/>
    <w:rsid w:val="006575F7"/>
    <w:rPr>
      <w:color w:val="808080"/>
    </w:rPr>
  </w:style>
  <w:style w:type="character" w:customStyle="1" w:styleId="Heading1Char">
    <w:name w:val="Heading 1 Char"/>
    <w:basedOn w:val="DefaultParagraphFont"/>
    <w:link w:val="Heading1"/>
    <w:uiPriority w:val="9"/>
    <w:rsid w:val="002F71A7"/>
    <w:rPr>
      <w:rFonts w:ascii="Times New Roman" w:eastAsia="Times New Roman" w:hAnsi="Times New Roman" w:cs="Times New Roman"/>
      <w:b/>
      <w:sz w:val="36"/>
      <w:szCs w:val="24"/>
      <w:lang w:eastAsia="cs-CZ"/>
    </w:rPr>
  </w:style>
  <w:style w:type="character" w:customStyle="1" w:styleId="Heading2Char">
    <w:name w:val="Heading 2 Char"/>
    <w:basedOn w:val="DefaultParagraphFont"/>
    <w:link w:val="Heading2"/>
    <w:uiPriority w:val="9"/>
    <w:rsid w:val="009833AB"/>
    <w:rPr>
      <w:rFonts w:ascii="Times New Roman" w:eastAsiaTheme="majorEastAsia" w:hAnsi="Times New Roman" w:cstheme="majorBidi"/>
      <w:b/>
      <w:sz w:val="28"/>
      <w:szCs w:val="26"/>
      <w:lang w:eastAsia="cs-CZ"/>
    </w:rPr>
  </w:style>
  <w:style w:type="character" w:customStyle="1" w:styleId="Heading3Char">
    <w:name w:val="Heading 3 Char"/>
    <w:basedOn w:val="DefaultParagraphFont"/>
    <w:link w:val="Heading3"/>
    <w:uiPriority w:val="9"/>
    <w:rsid w:val="009833AB"/>
    <w:rPr>
      <w:rFonts w:ascii="Times New Roman" w:eastAsiaTheme="majorEastAsia" w:hAnsi="Times New Roman" w:cstheme="majorBidi"/>
      <w:b/>
      <w:sz w:val="24"/>
      <w:szCs w:val="24"/>
      <w:lang w:eastAsia="cs-CZ"/>
    </w:rPr>
  </w:style>
  <w:style w:type="character" w:customStyle="1" w:styleId="Heading4Char">
    <w:name w:val="Heading 4 Char"/>
    <w:basedOn w:val="DefaultParagraphFont"/>
    <w:link w:val="Heading4"/>
    <w:uiPriority w:val="9"/>
    <w:rsid w:val="00674B91"/>
    <w:rPr>
      <w:rFonts w:asciiTheme="majorHAnsi" w:eastAsiaTheme="majorEastAsia" w:hAnsiTheme="majorHAnsi" w:cstheme="majorBidi"/>
      <w:b/>
      <w:iCs/>
      <w:sz w:val="24"/>
      <w:szCs w:val="24"/>
      <w:lang w:eastAsia="cs-CZ"/>
    </w:rPr>
  </w:style>
  <w:style w:type="character" w:customStyle="1" w:styleId="Heading5Char">
    <w:name w:val="Heading 5 Char"/>
    <w:basedOn w:val="DefaultParagraphFont"/>
    <w:link w:val="Heading5"/>
    <w:uiPriority w:val="9"/>
    <w:rsid w:val="007F3DAC"/>
    <w:rPr>
      <w:rFonts w:asciiTheme="majorHAnsi" w:eastAsiaTheme="majorEastAsia" w:hAnsiTheme="majorHAnsi" w:cstheme="majorBidi"/>
      <w:color w:val="2E74B5" w:themeColor="accent1" w:themeShade="BF"/>
      <w:sz w:val="24"/>
      <w:szCs w:val="24"/>
      <w:lang w:eastAsia="cs-CZ"/>
    </w:rPr>
  </w:style>
  <w:style w:type="character" w:customStyle="1" w:styleId="Heading6Char">
    <w:name w:val="Heading 6 Char"/>
    <w:basedOn w:val="DefaultParagraphFont"/>
    <w:link w:val="Heading6"/>
    <w:uiPriority w:val="9"/>
    <w:semiHidden/>
    <w:rsid w:val="007F3DAC"/>
    <w:rPr>
      <w:rFonts w:asciiTheme="majorHAnsi" w:eastAsiaTheme="majorEastAsia" w:hAnsiTheme="majorHAnsi" w:cstheme="majorBidi"/>
      <w:color w:val="1F4D78" w:themeColor="accent1" w:themeShade="7F"/>
      <w:sz w:val="24"/>
      <w:szCs w:val="24"/>
      <w:lang w:eastAsia="cs-CZ"/>
    </w:rPr>
  </w:style>
  <w:style w:type="character" w:customStyle="1" w:styleId="Heading7Char">
    <w:name w:val="Heading 7 Char"/>
    <w:basedOn w:val="DefaultParagraphFont"/>
    <w:link w:val="Heading7"/>
    <w:uiPriority w:val="9"/>
    <w:semiHidden/>
    <w:rsid w:val="007F3DAC"/>
    <w:rPr>
      <w:rFonts w:asciiTheme="majorHAnsi" w:eastAsiaTheme="majorEastAsia" w:hAnsiTheme="majorHAnsi" w:cstheme="majorBidi"/>
      <w:i/>
      <w:iCs/>
      <w:color w:val="1F4D78" w:themeColor="accent1" w:themeShade="7F"/>
      <w:sz w:val="24"/>
      <w:szCs w:val="24"/>
      <w:lang w:eastAsia="cs-CZ"/>
    </w:rPr>
  </w:style>
  <w:style w:type="character" w:customStyle="1" w:styleId="Heading8Char">
    <w:name w:val="Heading 8 Char"/>
    <w:basedOn w:val="DefaultParagraphFont"/>
    <w:link w:val="Heading8"/>
    <w:uiPriority w:val="9"/>
    <w:semiHidden/>
    <w:rsid w:val="007F3DAC"/>
    <w:rPr>
      <w:rFonts w:asciiTheme="majorHAnsi" w:eastAsiaTheme="majorEastAsia" w:hAnsiTheme="majorHAnsi" w:cstheme="majorBidi"/>
      <w:color w:val="272727" w:themeColor="text1" w:themeTint="D8"/>
      <w:sz w:val="21"/>
      <w:szCs w:val="21"/>
      <w:lang w:eastAsia="cs-CZ"/>
    </w:rPr>
  </w:style>
  <w:style w:type="character" w:customStyle="1" w:styleId="Heading9Char">
    <w:name w:val="Heading 9 Char"/>
    <w:basedOn w:val="DefaultParagraphFont"/>
    <w:link w:val="Heading9"/>
    <w:uiPriority w:val="9"/>
    <w:semiHidden/>
    <w:rsid w:val="007F3DAC"/>
    <w:rPr>
      <w:rFonts w:asciiTheme="majorHAnsi" w:eastAsiaTheme="majorEastAsia" w:hAnsiTheme="majorHAnsi" w:cstheme="majorBidi"/>
      <w:i/>
      <w:iCs/>
      <w:color w:val="272727" w:themeColor="text1" w:themeTint="D8"/>
      <w:sz w:val="21"/>
      <w:szCs w:val="21"/>
      <w:lang w:eastAsia="cs-CZ"/>
    </w:rPr>
  </w:style>
  <w:style w:type="paragraph" w:customStyle="1" w:styleId="PseudoNadpis1obsah-ne">
    <w:name w:val="Pseudo_Nadpis_1 (obsah-ne)"/>
    <w:basedOn w:val="Normal"/>
    <w:next w:val="bntext"/>
    <w:rsid w:val="00381107"/>
    <w:pPr>
      <w:spacing w:before="240" w:after="0"/>
      <w:ind w:firstLine="0"/>
    </w:pPr>
    <w:rPr>
      <w:b/>
      <w:sz w:val="36"/>
    </w:rPr>
  </w:style>
  <w:style w:type="paragraph" w:customStyle="1" w:styleId="bntext">
    <w:name w:val="běžný_text"/>
    <w:basedOn w:val="Normal"/>
    <w:qFormat/>
    <w:rsid w:val="00B023AD"/>
    <w:pPr>
      <w:spacing w:after="0"/>
      <w:ind w:firstLine="482"/>
    </w:pPr>
  </w:style>
  <w:style w:type="paragraph" w:customStyle="1" w:styleId="Abstrakt">
    <w:name w:val="Abstrakt"/>
    <w:basedOn w:val="Normal"/>
    <w:next w:val="bntext"/>
    <w:qFormat/>
    <w:rsid w:val="00D75EDA"/>
    <w:pPr>
      <w:ind w:firstLine="0"/>
    </w:pPr>
    <w:rPr>
      <w:b/>
      <w:sz w:val="36"/>
    </w:rPr>
  </w:style>
  <w:style w:type="paragraph" w:customStyle="1" w:styleId="Klovslova">
    <w:name w:val="Klíčová_slova"/>
    <w:basedOn w:val="Normal"/>
    <w:qFormat/>
    <w:rsid w:val="00D75EDA"/>
    <w:pPr>
      <w:ind w:firstLine="0"/>
    </w:pPr>
    <w:rPr>
      <w:b/>
      <w:sz w:val="28"/>
    </w:rPr>
  </w:style>
  <w:style w:type="paragraph" w:styleId="TOCHeading">
    <w:name w:val="TOC Heading"/>
    <w:basedOn w:val="Heading1"/>
    <w:next w:val="Normal"/>
    <w:uiPriority w:val="39"/>
    <w:unhideWhenUsed/>
    <w:qFormat/>
    <w:rsid w:val="00531564"/>
    <w:pPr>
      <w:pageBreakBefore w:val="0"/>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E1360"/>
    <w:pPr>
      <w:tabs>
        <w:tab w:val="left" w:pos="709"/>
        <w:tab w:val="right" w:leader="dot" w:pos="8219"/>
      </w:tabs>
      <w:spacing w:after="100"/>
      <w:ind w:left="709" w:hanging="425"/>
    </w:pPr>
  </w:style>
  <w:style w:type="character" w:styleId="Hyperlink">
    <w:name w:val="Hyperlink"/>
    <w:basedOn w:val="DefaultParagraphFont"/>
    <w:uiPriority w:val="99"/>
    <w:unhideWhenUsed/>
    <w:rsid w:val="00531564"/>
    <w:rPr>
      <w:color w:val="0563C1" w:themeColor="hyperlink"/>
      <w:u w:val="single"/>
    </w:rPr>
  </w:style>
  <w:style w:type="paragraph" w:styleId="TOC2">
    <w:name w:val="toc 2"/>
    <w:basedOn w:val="Normal"/>
    <w:next w:val="Normal"/>
    <w:autoRedefine/>
    <w:uiPriority w:val="39"/>
    <w:unhideWhenUsed/>
    <w:rsid w:val="003E1360"/>
    <w:pPr>
      <w:tabs>
        <w:tab w:val="left" w:pos="709"/>
        <w:tab w:val="right" w:leader="dot" w:pos="8209"/>
      </w:tabs>
      <w:spacing w:after="100"/>
      <w:ind w:left="709" w:hanging="425"/>
    </w:pPr>
  </w:style>
  <w:style w:type="paragraph" w:styleId="TOC3">
    <w:name w:val="toc 3"/>
    <w:basedOn w:val="Normal"/>
    <w:next w:val="Normal"/>
    <w:autoRedefine/>
    <w:uiPriority w:val="39"/>
    <w:unhideWhenUsed/>
    <w:rsid w:val="003E1360"/>
    <w:pPr>
      <w:tabs>
        <w:tab w:val="left" w:pos="851"/>
        <w:tab w:val="right" w:leader="dot" w:pos="8209"/>
      </w:tabs>
      <w:spacing w:after="100"/>
      <w:ind w:left="851" w:hanging="567"/>
    </w:pPr>
  </w:style>
  <w:style w:type="paragraph" w:customStyle="1" w:styleId="Nadpis1neslovan">
    <w:name w:val="Nadpis 1 (nečíslovaný)"/>
    <w:basedOn w:val="Heading1"/>
    <w:next w:val="bntext"/>
    <w:qFormat/>
    <w:rsid w:val="008802E8"/>
    <w:pPr>
      <w:numPr>
        <w:numId w:val="0"/>
      </w:numPr>
    </w:pPr>
  </w:style>
  <w:style w:type="paragraph" w:styleId="Header">
    <w:name w:val="header"/>
    <w:basedOn w:val="Normal"/>
    <w:link w:val="HeaderChar"/>
    <w:uiPriority w:val="99"/>
    <w:unhideWhenUsed/>
    <w:rsid w:val="001E07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07BE"/>
    <w:rPr>
      <w:rFonts w:ascii="Times New Roman" w:eastAsia="Times New Roman" w:hAnsi="Times New Roman" w:cs="Times New Roman"/>
      <w:sz w:val="24"/>
      <w:szCs w:val="24"/>
      <w:lang w:eastAsia="cs-CZ"/>
    </w:rPr>
  </w:style>
  <w:style w:type="table" w:styleId="TableGrid">
    <w:name w:val="Table Grid"/>
    <w:basedOn w:val="TableNormal"/>
    <w:uiPriority w:val="39"/>
    <w:rsid w:val="00086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3BB9"/>
    <w:pPr>
      <w:keepNext/>
      <w:spacing w:before="120" w:after="200" w:line="240" w:lineRule="auto"/>
      <w:ind w:firstLine="0"/>
    </w:pPr>
    <w:rPr>
      <w:iCs/>
      <w:sz w:val="20"/>
      <w:szCs w:val="18"/>
    </w:rPr>
  </w:style>
  <w:style w:type="paragraph" w:customStyle="1" w:styleId="obrzektabulkazdroj">
    <w:name w:val="obrázek(tabulka)_zdroj"/>
    <w:basedOn w:val="bntext"/>
    <w:qFormat/>
    <w:rsid w:val="00C750C3"/>
    <w:pPr>
      <w:spacing w:before="120" w:after="120"/>
      <w:ind w:firstLine="0"/>
    </w:pPr>
    <w:rPr>
      <w:sz w:val="20"/>
      <w:szCs w:val="20"/>
    </w:rPr>
  </w:style>
  <w:style w:type="paragraph" w:customStyle="1" w:styleId="tabulkatext">
    <w:name w:val="tabulka_text"/>
    <w:basedOn w:val="bntext"/>
    <w:qFormat/>
    <w:rsid w:val="00082ACE"/>
    <w:pPr>
      <w:spacing w:line="240" w:lineRule="auto"/>
      <w:ind w:firstLine="34"/>
      <w:jc w:val="left"/>
    </w:pPr>
    <w:rPr>
      <w:sz w:val="20"/>
    </w:rPr>
  </w:style>
  <w:style w:type="paragraph" w:customStyle="1" w:styleId="tabulkatextnadpis">
    <w:name w:val="tabulka_text_nadpis"/>
    <w:basedOn w:val="tabulkatext"/>
    <w:qFormat/>
    <w:rsid w:val="00082ACE"/>
    <w:rPr>
      <w:b/>
    </w:rPr>
  </w:style>
  <w:style w:type="paragraph" w:customStyle="1" w:styleId="tabilkaslo">
    <w:name w:val="tabilka_číslo"/>
    <w:basedOn w:val="tabulkatext"/>
    <w:qFormat/>
    <w:rsid w:val="00082ACE"/>
    <w:pPr>
      <w:jc w:val="right"/>
    </w:pPr>
  </w:style>
  <w:style w:type="paragraph" w:customStyle="1" w:styleId="litplohy">
    <w:name w:val="lit_přílohy"/>
    <w:basedOn w:val="bntext"/>
    <w:next w:val="bntext"/>
    <w:qFormat/>
    <w:rsid w:val="00FC627B"/>
    <w:pPr>
      <w:spacing w:before="180"/>
      <w:ind w:left="709" w:hanging="709"/>
    </w:pPr>
    <w:rPr>
      <w:b/>
      <w:i/>
      <w:sz w:val="28"/>
    </w:rPr>
  </w:style>
  <w:style w:type="paragraph" w:customStyle="1" w:styleId="plohy">
    <w:name w:val="přílohy"/>
    <w:basedOn w:val="litplohy"/>
    <w:qFormat/>
    <w:rsid w:val="00745F40"/>
    <w:rPr>
      <w:b w:val="0"/>
      <w:i w:val="0"/>
      <w:iCs/>
    </w:rPr>
  </w:style>
  <w:style w:type="paragraph" w:styleId="BalloonText">
    <w:name w:val="Balloon Text"/>
    <w:basedOn w:val="Normal"/>
    <w:link w:val="BalloonTextChar"/>
    <w:uiPriority w:val="99"/>
    <w:semiHidden/>
    <w:unhideWhenUsed/>
    <w:rsid w:val="002D3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A5F"/>
    <w:rPr>
      <w:rFonts w:ascii="Segoe UI" w:eastAsia="Times New Roman" w:hAnsi="Segoe UI" w:cs="Segoe UI"/>
      <w:sz w:val="18"/>
      <w:szCs w:val="18"/>
      <w:lang w:eastAsia="cs-CZ"/>
    </w:rPr>
  </w:style>
  <w:style w:type="paragraph" w:customStyle="1" w:styleId="zrueno">
    <w:name w:val="zrušeno"/>
    <w:basedOn w:val="bntext"/>
    <w:next w:val="bntext"/>
    <w:rsid w:val="002F71A7"/>
  </w:style>
  <w:style w:type="paragraph" w:customStyle="1" w:styleId="Seznamobrzktabulek">
    <w:name w:val="Seznam_obrázků_tabulek"/>
    <w:basedOn w:val="litplohy"/>
    <w:qFormat/>
    <w:rsid w:val="005C2011"/>
  </w:style>
  <w:style w:type="paragraph" w:customStyle="1" w:styleId="literatura">
    <w:name w:val="literatura"/>
    <w:basedOn w:val="bntext"/>
    <w:qFormat/>
    <w:rsid w:val="00F531B6"/>
    <w:pPr>
      <w:spacing w:after="60" w:line="240" w:lineRule="auto"/>
      <w:ind w:left="170" w:hanging="170"/>
    </w:pPr>
    <w:rPr>
      <w:sz w:val="22"/>
    </w:rPr>
  </w:style>
  <w:style w:type="paragraph" w:styleId="TableofFigures">
    <w:name w:val="table of figures"/>
    <w:basedOn w:val="bntext"/>
    <w:next w:val="bntext"/>
    <w:uiPriority w:val="99"/>
    <w:unhideWhenUsed/>
    <w:rsid w:val="00E7305D"/>
    <w:pPr>
      <w:tabs>
        <w:tab w:val="left" w:pos="7938"/>
      </w:tabs>
    </w:pPr>
  </w:style>
  <w:style w:type="character" w:styleId="UnresolvedMention">
    <w:name w:val="Unresolved Mention"/>
    <w:basedOn w:val="DefaultParagraphFont"/>
    <w:uiPriority w:val="99"/>
    <w:semiHidden/>
    <w:unhideWhenUsed/>
    <w:rsid w:val="00F531B6"/>
    <w:rPr>
      <w:color w:val="605E5C"/>
      <w:shd w:val="clear" w:color="auto" w:fill="E1DFDD"/>
    </w:rPr>
  </w:style>
  <w:style w:type="character" w:styleId="CommentReference">
    <w:name w:val="annotation reference"/>
    <w:basedOn w:val="DefaultParagraphFont"/>
    <w:uiPriority w:val="99"/>
    <w:semiHidden/>
    <w:unhideWhenUsed/>
    <w:rsid w:val="00112985"/>
    <w:rPr>
      <w:sz w:val="16"/>
      <w:szCs w:val="16"/>
    </w:rPr>
  </w:style>
  <w:style w:type="paragraph" w:styleId="CommentText">
    <w:name w:val="annotation text"/>
    <w:basedOn w:val="Normal"/>
    <w:link w:val="CommentTextChar"/>
    <w:uiPriority w:val="99"/>
    <w:unhideWhenUsed/>
    <w:rsid w:val="00112985"/>
    <w:pPr>
      <w:spacing w:line="240" w:lineRule="auto"/>
    </w:pPr>
    <w:rPr>
      <w:sz w:val="20"/>
      <w:szCs w:val="20"/>
    </w:rPr>
  </w:style>
  <w:style w:type="character" w:customStyle="1" w:styleId="CommentTextChar">
    <w:name w:val="Comment Text Char"/>
    <w:basedOn w:val="DefaultParagraphFont"/>
    <w:link w:val="CommentText"/>
    <w:uiPriority w:val="99"/>
    <w:rsid w:val="00112985"/>
    <w:rPr>
      <w:rFonts w:ascii="Times New Roman" w:eastAsia="Times New Roman" w:hAnsi="Times New Roman" w:cs="Times New Roman"/>
      <w:sz w:val="20"/>
      <w:szCs w:val="20"/>
      <w:lang w:eastAsia="cs-CZ"/>
    </w:rPr>
  </w:style>
  <w:style w:type="paragraph" w:styleId="CommentSubject">
    <w:name w:val="annotation subject"/>
    <w:basedOn w:val="CommentText"/>
    <w:next w:val="CommentText"/>
    <w:link w:val="CommentSubjectChar"/>
    <w:uiPriority w:val="99"/>
    <w:semiHidden/>
    <w:unhideWhenUsed/>
    <w:rsid w:val="00112985"/>
    <w:rPr>
      <w:b/>
      <w:bCs/>
    </w:rPr>
  </w:style>
  <w:style w:type="character" w:customStyle="1" w:styleId="CommentSubjectChar">
    <w:name w:val="Comment Subject Char"/>
    <w:basedOn w:val="CommentTextChar"/>
    <w:link w:val="CommentSubject"/>
    <w:uiPriority w:val="99"/>
    <w:semiHidden/>
    <w:rsid w:val="00112985"/>
    <w:rPr>
      <w:rFonts w:ascii="Times New Roman" w:eastAsia="Times New Roman" w:hAnsi="Times New Roman" w:cs="Times New Roman"/>
      <w:b/>
      <w:bCs/>
      <w:sz w:val="20"/>
      <w:szCs w:val="20"/>
      <w:lang w:eastAsia="cs-CZ"/>
    </w:rPr>
  </w:style>
  <w:style w:type="paragraph" w:styleId="ListParagraph">
    <w:name w:val="List Paragraph"/>
    <w:basedOn w:val="Normal"/>
    <w:uiPriority w:val="34"/>
    <w:qFormat/>
    <w:rsid w:val="008C46D3"/>
    <w:pPr>
      <w:ind w:left="720"/>
      <w:contextualSpacing/>
    </w:pPr>
  </w:style>
  <w:style w:type="paragraph" w:styleId="FootnoteText">
    <w:name w:val="footnote text"/>
    <w:basedOn w:val="Normal"/>
    <w:link w:val="FootnoteTextChar"/>
    <w:uiPriority w:val="99"/>
    <w:semiHidden/>
    <w:unhideWhenUsed/>
    <w:rsid w:val="00A571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185"/>
    <w:rPr>
      <w:rFonts w:ascii="Times New Roman" w:eastAsia="Times New Roman" w:hAnsi="Times New Roman" w:cs="Times New Roman"/>
      <w:sz w:val="20"/>
      <w:szCs w:val="20"/>
      <w:lang w:eastAsia="cs-CZ"/>
    </w:rPr>
  </w:style>
  <w:style w:type="character" w:styleId="FootnoteReference">
    <w:name w:val="footnote reference"/>
    <w:basedOn w:val="DefaultParagraphFont"/>
    <w:uiPriority w:val="99"/>
    <w:semiHidden/>
    <w:unhideWhenUsed/>
    <w:rsid w:val="00A57185"/>
    <w:rPr>
      <w:vertAlign w:val="superscript"/>
    </w:rPr>
  </w:style>
  <w:style w:type="paragraph" w:customStyle="1" w:styleId="Default">
    <w:name w:val="Default"/>
    <w:rsid w:val="004B0B69"/>
    <w:pPr>
      <w:autoSpaceDE w:val="0"/>
      <w:autoSpaceDN w:val="0"/>
      <w:adjustRightInd w:val="0"/>
      <w:spacing w:after="0" w:line="240" w:lineRule="auto"/>
    </w:pPr>
    <w:rPr>
      <w:rFonts w:ascii="Arial" w:hAnsi="Arial" w:cs="Arial"/>
      <w:color w:val="000000"/>
      <w:sz w:val="24"/>
      <w:szCs w:val="24"/>
      <w:lang w:val="en-US"/>
    </w:rPr>
  </w:style>
  <w:style w:type="character" w:styleId="FollowedHyperlink">
    <w:name w:val="FollowedHyperlink"/>
    <w:basedOn w:val="DefaultParagraphFont"/>
    <w:uiPriority w:val="99"/>
    <w:semiHidden/>
    <w:unhideWhenUsed/>
    <w:rsid w:val="00691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4939">
      <w:bodyDiv w:val="1"/>
      <w:marLeft w:val="0"/>
      <w:marRight w:val="0"/>
      <w:marTop w:val="0"/>
      <w:marBottom w:val="0"/>
      <w:divBdr>
        <w:top w:val="none" w:sz="0" w:space="0" w:color="auto"/>
        <w:left w:val="none" w:sz="0" w:space="0" w:color="auto"/>
        <w:bottom w:val="none" w:sz="0" w:space="0" w:color="auto"/>
        <w:right w:val="none" w:sz="0" w:space="0" w:color="auto"/>
      </w:divBdr>
    </w:div>
    <w:div w:id="69928967">
      <w:bodyDiv w:val="1"/>
      <w:marLeft w:val="0"/>
      <w:marRight w:val="0"/>
      <w:marTop w:val="0"/>
      <w:marBottom w:val="0"/>
      <w:divBdr>
        <w:top w:val="none" w:sz="0" w:space="0" w:color="auto"/>
        <w:left w:val="none" w:sz="0" w:space="0" w:color="auto"/>
        <w:bottom w:val="none" w:sz="0" w:space="0" w:color="auto"/>
        <w:right w:val="none" w:sz="0" w:space="0" w:color="auto"/>
      </w:divBdr>
    </w:div>
    <w:div w:id="82193756">
      <w:bodyDiv w:val="1"/>
      <w:marLeft w:val="0"/>
      <w:marRight w:val="0"/>
      <w:marTop w:val="0"/>
      <w:marBottom w:val="0"/>
      <w:divBdr>
        <w:top w:val="none" w:sz="0" w:space="0" w:color="auto"/>
        <w:left w:val="none" w:sz="0" w:space="0" w:color="auto"/>
        <w:bottom w:val="none" w:sz="0" w:space="0" w:color="auto"/>
        <w:right w:val="none" w:sz="0" w:space="0" w:color="auto"/>
      </w:divBdr>
    </w:div>
    <w:div w:id="124810896">
      <w:bodyDiv w:val="1"/>
      <w:marLeft w:val="0"/>
      <w:marRight w:val="0"/>
      <w:marTop w:val="0"/>
      <w:marBottom w:val="0"/>
      <w:divBdr>
        <w:top w:val="none" w:sz="0" w:space="0" w:color="auto"/>
        <w:left w:val="none" w:sz="0" w:space="0" w:color="auto"/>
        <w:bottom w:val="none" w:sz="0" w:space="0" w:color="auto"/>
        <w:right w:val="none" w:sz="0" w:space="0" w:color="auto"/>
      </w:divBdr>
    </w:div>
    <w:div w:id="126165263">
      <w:bodyDiv w:val="1"/>
      <w:marLeft w:val="0"/>
      <w:marRight w:val="0"/>
      <w:marTop w:val="0"/>
      <w:marBottom w:val="0"/>
      <w:divBdr>
        <w:top w:val="none" w:sz="0" w:space="0" w:color="auto"/>
        <w:left w:val="none" w:sz="0" w:space="0" w:color="auto"/>
        <w:bottom w:val="none" w:sz="0" w:space="0" w:color="auto"/>
        <w:right w:val="none" w:sz="0" w:space="0" w:color="auto"/>
      </w:divBdr>
    </w:div>
    <w:div w:id="153643043">
      <w:bodyDiv w:val="1"/>
      <w:marLeft w:val="0"/>
      <w:marRight w:val="0"/>
      <w:marTop w:val="0"/>
      <w:marBottom w:val="0"/>
      <w:divBdr>
        <w:top w:val="none" w:sz="0" w:space="0" w:color="auto"/>
        <w:left w:val="none" w:sz="0" w:space="0" w:color="auto"/>
        <w:bottom w:val="none" w:sz="0" w:space="0" w:color="auto"/>
        <w:right w:val="none" w:sz="0" w:space="0" w:color="auto"/>
      </w:divBdr>
    </w:div>
    <w:div w:id="206769180">
      <w:bodyDiv w:val="1"/>
      <w:marLeft w:val="0"/>
      <w:marRight w:val="0"/>
      <w:marTop w:val="0"/>
      <w:marBottom w:val="0"/>
      <w:divBdr>
        <w:top w:val="none" w:sz="0" w:space="0" w:color="auto"/>
        <w:left w:val="none" w:sz="0" w:space="0" w:color="auto"/>
        <w:bottom w:val="none" w:sz="0" w:space="0" w:color="auto"/>
        <w:right w:val="none" w:sz="0" w:space="0" w:color="auto"/>
      </w:divBdr>
    </w:div>
    <w:div w:id="387195135">
      <w:bodyDiv w:val="1"/>
      <w:marLeft w:val="0"/>
      <w:marRight w:val="0"/>
      <w:marTop w:val="0"/>
      <w:marBottom w:val="0"/>
      <w:divBdr>
        <w:top w:val="none" w:sz="0" w:space="0" w:color="auto"/>
        <w:left w:val="none" w:sz="0" w:space="0" w:color="auto"/>
        <w:bottom w:val="none" w:sz="0" w:space="0" w:color="auto"/>
        <w:right w:val="none" w:sz="0" w:space="0" w:color="auto"/>
      </w:divBdr>
    </w:div>
    <w:div w:id="409887014">
      <w:bodyDiv w:val="1"/>
      <w:marLeft w:val="0"/>
      <w:marRight w:val="0"/>
      <w:marTop w:val="0"/>
      <w:marBottom w:val="0"/>
      <w:divBdr>
        <w:top w:val="none" w:sz="0" w:space="0" w:color="auto"/>
        <w:left w:val="none" w:sz="0" w:space="0" w:color="auto"/>
        <w:bottom w:val="none" w:sz="0" w:space="0" w:color="auto"/>
        <w:right w:val="none" w:sz="0" w:space="0" w:color="auto"/>
      </w:divBdr>
    </w:div>
    <w:div w:id="497110989">
      <w:bodyDiv w:val="1"/>
      <w:marLeft w:val="0"/>
      <w:marRight w:val="0"/>
      <w:marTop w:val="0"/>
      <w:marBottom w:val="0"/>
      <w:divBdr>
        <w:top w:val="none" w:sz="0" w:space="0" w:color="auto"/>
        <w:left w:val="none" w:sz="0" w:space="0" w:color="auto"/>
        <w:bottom w:val="none" w:sz="0" w:space="0" w:color="auto"/>
        <w:right w:val="none" w:sz="0" w:space="0" w:color="auto"/>
      </w:divBdr>
    </w:div>
    <w:div w:id="646395843">
      <w:bodyDiv w:val="1"/>
      <w:marLeft w:val="0"/>
      <w:marRight w:val="0"/>
      <w:marTop w:val="0"/>
      <w:marBottom w:val="0"/>
      <w:divBdr>
        <w:top w:val="none" w:sz="0" w:space="0" w:color="auto"/>
        <w:left w:val="none" w:sz="0" w:space="0" w:color="auto"/>
        <w:bottom w:val="none" w:sz="0" w:space="0" w:color="auto"/>
        <w:right w:val="none" w:sz="0" w:space="0" w:color="auto"/>
      </w:divBdr>
    </w:div>
    <w:div w:id="646469987">
      <w:bodyDiv w:val="1"/>
      <w:marLeft w:val="0"/>
      <w:marRight w:val="0"/>
      <w:marTop w:val="0"/>
      <w:marBottom w:val="0"/>
      <w:divBdr>
        <w:top w:val="none" w:sz="0" w:space="0" w:color="auto"/>
        <w:left w:val="none" w:sz="0" w:space="0" w:color="auto"/>
        <w:bottom w:val="none" w:sz="0" w:space="0" w:color="auto"/>
        <w:right w:val="none" w:sz="0" w:space="0" w:color="auto"/>
      </w:divBdr>
    </w:div>
    <w:div w:id="698891529">
      <w:bodyDiv w:val="1"/>
      <w:marLeft w:val="0"/>
      <w:marRight w:val="0"/>
      <w:marTop w:val="0"/>
      <w:marBottom w:val="0"/>
      <w:divBdr>
        <w:top w:val="none" w:sz="0" w:space="0" w:color="auto"/>
        <w:left w:val="none" w:sz="0" w:space="0" w:color="auto"/>
        <w:bottom w:val="none" w:sz="0" w:space="0" w:color="auto"/>
        <w:right w:val="none" w:sz="0" w:space="0" w:color="auto"/>
      </w:divBdr>
    </w:div>
    <w:div w:id="711468231">
      <w:bodyDiv w:val="1"/>
      <w:marLeft w:val="0"/>
      <w:marRight w:val="0"/>
      <w:marTop w:val="0"/>
      <w:marBottom w:val="0"/>
      <w:divBdr>
        <w:top w:val="none" w:sz="0" w:space="0" w:color="auto"/>
        <w:left w:val="none" w:sz="0" w:space="0" w:color="auto"/>
        <w:bottom w:val="none" w:sz="0" w:space="0" w:color="auto"/>
        <w:right w:val="none" w:sz="0" w:space="0" w:color="auto"/>
      </w:divBdr>
    </w:div>
    <w:div w:id="769082320">
      <w:bodyDiv w:val="1"/>
      <w:marLeft w:val="0"/>
      <w:marRight w:val="0"/>
      <w:marTop w:val="0"/>
      <w:marBottom w:val="0"/>
      <w:divBdr>
        <w:top w:val="none" w:sz="0" w:space="0" w:color="auto"/>
        <w:left w:val="none" w:sz="0" w:space="0" w:color="auto"/>
        <w:bottom w:val="none" w:sz="0" w:space="0" w:color="auto"/>
        <w:right w:val="none" w:sz="0" w:space="0" w:color="auto"/>
      </w:divBdr>
    </w:div>
    <w:div w:id="787118248">
      <w:bodyDiv w:val="1"/>
      <w:marLeft w:val="0"/>
      <w:marRight w:val="0"/>
      <w:marTop w:val="0"/>
      <w:marBottom w:val="0"/>
      <w:divBdr>
        <w:top w:val="none" w:sz="0" w:space="0" w:color="auto"/>
        <w:left w:val="none" w:sz="0" w:space="0" w:color="auto"/>
        <w:bottom w:val="none" w:sz="0" w:space="0" w:color="auto"/>
        <w:right w:val="none" w:sz="0" w:space="0" w:color="auto"/>
      </w:divBdr>
    </w:div>
    <w:div w:id="791482305">
      <w:bodyDiv w:val="1"/>
      <w:marLeft w:val="0"/>
      <w:marRight w:val="0"/>
      <w:marTop w:val="0"/>
      <w:marBottom w:val="0"/>
      <w:divBdr>
        <w:top w:val="none" w:sz="0" w:space="0" w:color="auto"/>
        <w:left w:val="none" w:sz="0" w:space="0" w:color="auto"/>
        <w:bottom w:val="none" w:sz="0" w:space="0" w:color="auto"/>
        <w:right w:val="none" w:sz="0" w:space="0" w:color="auto"/>
      </w:divBdr>
    </w:div>
    <w:div w:id="944003623">
      <w:bodyDiv w:val="1"/>
      <w:marLeft w:val="0"/>
      <w:marRight w:val="0"/>
      <w:marTop w:val="0"/>
      <w:marBottom w:val="0"/>
      <w:divBdr>
        <w:top w:val="none" w:sz="0" w:space="0" w:color="auto"/>
        <w:left w:val="none" w:sz="0" w:space="0" w:color="auto"/>
        <w:bottom w:val="none" w:sz="0" w:space="0" w:color="auto"/>
        <w:right w:val="none" w:sz="0" w:space="0" w:color="auto"/>
      </w:divBdr>
    </w:div>
    <w:div w:id="989139849">
      <w:bodyDiv w:val="1"/>
      <w:marLeft w:val="0"/>
      <w:marRight w:val="0"/>
      <w:marTop w:val="0"/>
      <w:marBottom w:val="0"/>
      <w:divBdr>
        <w:top w:val="none" w:sz="0" w:space="0" w:color="auto"/>
        <w:left w:val="none" w:sz="0" w:space="0" w:color="auto"/>
        <w:bottom w:val="none" w:sz="0" w:space="0" w:color="auto"/>
        <w:right w:val="none" w:sz="0" w:space="0" w:color="auto"/>
      </w:divBdr>
    </w:div>
    <w:div w:id="1029339017">
      <w:bodyDiv w:val="1"/>
      <w:marLeft w:val="0"/>
      <w:marRight w:val="0"/>
      <w:marTop w:val="0"/>
      <w:marBottom w:val="0"/>
      <w:divBdr>
        <w:top w:val="none" w:sz="0" w:space="0" w:color="auto"/>
        <w:left w:val="none" w:sz="0" w:space="0" w:color="auto"/>
        <w:bottom w:val="none" w:sz="0" w:space="0" w:color="auto"/>
        <w:right w:val="none" w:sz="0" w:space="0" w:color="auto"/>
      </w:divBdr>
    </w:div>
    <w:div w:id="1107695162">
      <w:bodyDiv w:val="1"/>
      <w:marLeft w:val="0"/>
      <w:marRight w:val="0"/>
      <w:marTop w:val="0"/>
      <w:marBottom w:val="0"/>
      <w:divBdr>
        <w:top w:val="none" w:sz="0" w:space="0" w:color="auto"/>
        <w:left w:val="none" w:sz="0" w:space="0" w:color="auto"/>
        <w:bottom w:val="none" w:sz="0" w:space="0" w:color="auto"/>
        <w:right w:val="none" w:sz="0" w:space="0" w:color="auto"/>
      </w:divBdr>
    </w:div>
    <w:div w:id="1203977186">
      <w:bodyDiv w:val="1"/>
      <w:marLeft w:val="0"/>
      <w:marRight w:val="0"/>
      <w:marTop w:val="0"/>
      <w:marBottom w:val="0"/>
      <w:divBdr>
        <w:top w:val="none" w:sz="0" w:space="0" w:color="auto"/>
        <w:left w:val="none" w:sz="0" w:space="0" w:color="auto"/>
        <w:bottom w:val="none" w:sz="0" w:space="0" w:color="auto"/>
        <w:right w:val="none" w:sz="0" w:space="0" w:color="auto"/>
      </w:divBdr>
    </w:div>
    <w:div w:id="1232694771">
      <w:bodyDiv w:val="1"/>
      <w:marLeft w:val="0"/>
      <w:marRight w:val="0"/>
      <w:marTop w:val="0"/>
      <w:marBottom w:val="0"/>
      <w:divBdr>
        <w:top w:val="none" w:sz="0" w:space="0" w:color="auto"/>
        <w:left w:val="none" w:sz="0" w:space="0" w:color="auto"/>
        <w:bottom w:val="none" w:sz="0" w:space="0" w:color="auto"/>
        <w:right w:val="none" w:sz="0" w:space="0" w:color="auto"/>
      </w:divBdr>
    </w:div>
    <w:div w:id="1245994120">
      <w:bodyDiv w:val="1"/>
      <w:marLeft w:val="0"/>
      <w:marRight w:val="0"/>
      <w:marTop w:val="0"/>
      <w:marBottom w:val="0"/>
      <w:divBdr>
        <w:top w:val="none" w:sz="0" w:space="0" w:color="auto"/>
        <w:left w:val="none" w:sz="0" w:space="0" w:color="auto"/>
        <w:bottom w:val="none" w:sz="0" w:space="0" w:color="auto"/>
        <w:right w:val="none" w:sz="0" w:space="0" w:color="auto"/>
      </w:divBdr>
    </w:div>
    <w:div w:id="1275942639">
      <w:bodyDiv w:val="1"/>
      <w:marLeft w:val="0"/>
      <w:marRight w:val="0"/>
      <w:marTop w:val="0"/>
      <w:marBottom w:val="0"/>
      <w:divBdr>
        <w:top w:val="none" w:sz="0" w:space="0" w:color="auto"/>
        <w:left w:val="none" w:sz="0" w:space="0" w:color="auto"/>
        <w:bottom w:val="none" w:sz="0" w:space="0" w:color="auto"/>
        <w:right w:val="none" w:sz="0" w:space="0" w:color="auto"/>
      </w:divBdr>
    </w:div>
    <w:div w:id="1318604809">
      <w:bodyDiv w:val="1"/>
      <w:marLeft w:val="0"/>
      <w:marRight w:val="0"/>
      <w:marTop w:val="0"/>
      <w:marBottom w:val="0"/>
      <w:divBdr>
        <w:top w:val="none" w:sz="0" w:space="0" w:color="auto"/>
        <w:left w:val="none" w:sz="0" w:space="0" w:color="auto"/>
        <w:bottom w:val="none" w:sz="0" w:space="0" w:color="auto"/>
        <w:right w:val="none" w:sz="0" w:space="0" w:color="auto"/>
      </w:divBdr>
    </w:div>
    <w:div w:id="1402368619">
      <w:bodyDiv w:val="1"/>
      <w:marLeft w:val="0"/>
      <w:marRight w:val="0"/>
      <w:marTop w:val="0"/>
      <w:marBottom w:val="0"/>
      <w:divBdr>
        <w:top w:val="none" w:sz="0" w:space="0" w:color="auto"/>
        <w:left w:val="none" w:sz="0" w:space="0" w:color="auto"/>
        <w:bottom w:val="none" w:sz="0" w:space="0" w:color="auto"/>
        <w:right w:val="none" w:sz="0" w:space="0" w:color="auto"/>
      </w:divBdr>
    </w:div>
    <w:div w:id="1529754424">
      <w:bodyDiv w:val="1"/>
      <w:marLeft w:val="0"/>
      <w:marRight w:val="0"/>
      <w:marTop w:val="0"/>
      <w:marBottom w:val="0"/>
      <w:divBdr>
        <w:top w:val="none" w:sz="0" w:space="0" w:color="auto"/>
        <w:left w:val="none" w:sz="0" w:space="0" w:color="auto"/>
        <w:bottom w:val="none" w:sz="0" w:space="0" w:color="auto"/>
        <w:right w:val="none" w:sz="0" w:space="0" w:color="auto"/>
      </w:divBdr>
    </w:div>
    <w:div w:id="1552182349">
      <w:bodyDiv w:val="1"/>
      <w:marLeft w:val="0"/>
      <w:marRight w:val="0"/>
      <w:marTop w:val="0"/>
      <w:marBottom w:val="0"/>
      <w:divBdr>
        <w:top w:val="none" w:sz="0" w:space="0" w:color="auto"/>
        <w:left w:val="none" w:sz="0" w:space="0" w:color="auto"/>
        <w:bottom w:val="none" w:sz="0" w:space="0" w:color="auto"/>
        <w:right w:val="none" w:sz="0" w:space="0" w:color="auto"/>
      </w:divBdr>
    </w:div>
    <w:div w:id="1555463405">
      <w:bodyDiv w:val="1"/>
      <w:marLeft w:val="0"/>
      <w:marRight w:val="0"/>
      <w:marTop w:val="0"/>
      <w:marBottom w:val="0"/>
      <w:divBdr>
        <w:top w:val="none" w:sz="0" w:space="0" w:color="auto"/>
        <w:left w:val="none" w:sz="0" w:space="0" w:color="auto"/>
        <w:bottom w:val="none" w:sz="0" w:space="0" w:color="auto"/>
        <w:right w:val="none" w:sz="0" w:space="0" w:color="auto"/>
      </w:divBdr>
      <w:divsChild>
        <w:div w:id="1495992500">
          <w:marLeft w:val="0"/>
          <w:marRight w:val="0"/>
          <w:marTop w:val="0"/>
          <w:marBottom w:val="480"/>
          <w:divBdr>
            <w:top w:val="none" w:sz="0" w:space="0" w:color="auto"/>
            <w:left w:val="none" w:sz="0" w:space="0" w:color="auto"/>
            <w:bottom w:val="none" w:sz="0" w:space="0" w:color="auto"/>
            <w:right w:val="none" w:sz="0" w:space="0" w:color="auto"/>
          </w:divBdr>
          <w:divsChild>
            <w:div w:id="14742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5634">
      <w:bodyDiv w:val="1"/>
      <w:marLeft w:val="0"/>
      <w:marRight w:val="0"/>
      <w:marTop w:val="0"/>
      <w:marBottom w:val="0"/>
      <w:divBdr>
        <w:top w:val="none" w:sz="0" w:space="0" w:color="auto"/>
        <w:left w:val="none" w:sz="0" w:space="0" w:color="auto"/>
        <w:bottom w:val="none" w:sz="0" w:space="0" w:color="auto"/>
        <w:right w:val="none" w:sz="0" w:space="0" w:color="auto"/>
      </w:divBdr>
    </w:div>
    <w:div w:id="1685398561">
      <w:bodyDiv w:val="1"/>
      <w:marLeft w:val="0"/>
      <w:marRight w:val="0"/>
      <w:marTop w:val="0"/>
      <w:marBottom w:val="0"/>
      <w:divBdr>
        <w:top w:val="none" w:sz="0" w:space="0" w:color="auto"/>
        <w:left w:val="none" w:sz="0" w:space="0" w:color="auto"/>
        <w:bottom w:val="none" w:sz="0" w:space="0" w:color="auto"/>
        <w:right w:val="none" w:sz="0" w:space="0" w:color="auto"/>
      </w:divBdr>
    </w:div>
    <w:div w:id="1807965795">
      <w:bodyDiv w:val="1"/>
      <w:marLeft w:val="0"/>
      <w:marRight w:val="0"/>
      <w:marTop w:val="0"/>
      <w:marBottom w:val="0"/>
      <w:divBdr>
        <w:top w:val="none" w:sz="0" w:space="0" w:color="auto"/>
        <w:left w:val="none" w:sz="0" w:space="0" w:color="auto"/>
        <w:bottom w:val="none" w:sz="0" w:space="0" w:color="auto"/>
        <w:right w:val="none" w:sz="0" w:space="0" w:color="auto"/>
      </w:divBdr>
    </w:div>
    <w:div w:id="1905330654">
      <w:bodyDiv w:val="1"/>
      <w:marLeft w:val="0"/>
      <w:marRight w:val="0"/>
      <w:marTop w:val="0"/>
      <w:marBottom w:val="0"/>
      <w:divBdr>
        <w:top w:val="none" w:sz="0" w:space="0" w:color="auto"/>
        <w:left w:val="none" w:sz="0" w:space="0" w:color="auto"/>
        <w:bottom w:val="none" w:sz="0" w:space="0" w:color="auto"/>
        <w:right w:val="none" w:sz="0" w:space="0" w:color="auto"/>
      </w:divBdr>
    </w:div>
    <w:div w:id="1935363265">
      <w:bodyDiv w:val="1"/>
      <w:marLeft w:val="0"/>
      <w:marRight w:val="0"/>
      <w:marTop w:val="0"/>
      <w:marBottom w:val="0"/>
      <w:divBdr>
        <w:top w:val="none" w:sz="0" w:space="0" w:color="auto"/>
        <w:left w:val="none" w:sz="0" w:space="0" w:color="auto"/>
        <w:bottom w:val="none" w:sz="0" w:space="0" w:color="auto"/>
        <w:right w:val="none" w:sz="0" w:space="0" w:color="auto"/>
      </w:divBdr>
    </w:div>
    <w:div w:id="19397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1.tmp"/><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eader" Target="header4.xml"/><Relationship Id="rId17" Type="http://schemas.microsoft.com/office/2016/09/relationships/commentsIds" Target="commentsIds.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jpe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github.com/vujs00/czech_home_loans" TargetMode="External"/><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footer" Target="footer3.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4C170-B07F-4B54-BC0A-50DC232C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19958</Words>
  <Characters>109772</Characters>
  <Application>Microsoft Office Word</Application>
  <DocSecurity>0</DocSecurity>
  <Lines>914</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2024-05-21T21:03:00Z</dcterms:created>
  <dcterms:modified xsi:type="dcterms:W3CDTF">2024-05-26T16:01:00Z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a,b,e,10,11,12,15,18,19</vt:lpwstr>
  </property>
  <property fmtid="{D5CDD505-2E9C-101B-9397-08002B2CF9AE}" pid="3" name="ClassificationContentMarkingHeaderFontProps">
    <vt:lpwstr>#000000,10,Calibri</vt:lpwstr>
  </property>
  <property fmtid="{D5CDD505-2E9C-101B-9397-08002B2CF9AE}" pid="4" name="ClassificationContentMarkingHeaderText">
    <vt:lpwstr>Public</vt:lpwstr>
  </property>
  <property fmtid="{D5CDD505-2E9C-101B-9397-08002B2CF9AE}" pid="5" name="MSIP_Label_a5a63cc4-2ec6-44d2-91a5-2f2bdabdec44_Enabled">
    <vt:lpwstr>true</vt:lpwstr>
  </property>
  <property fmtid="{D5CDD505-2E9C-101B-9397-08002B2CF9AE}" pid="6" name="MSIP_Label_a5a63cc4-2ec6-44d2-91a5-2f2bdabdec44_SetDate">
    <vt:lpwstr>2024-01-04T08:45:46Z</vt:lpwstr>
  </property>
  <property fmtid="{D5CDD505-2E9C-101B-9397-08002B2CF9AE}" pid="7" name="MSIP_Label_a5a63cc4-2ec6-44d2-91a5-2f2bdabdec44_Method">
    <vt:lpwstr>Privileged</vt:lpwstr>
  </property>
  <property fmtid="{D5CDD505-2E9C-101B-9397-08002B2CF9AE}" pid="8" name="MSIP_Label_a5a63cc4-2ec6-44d2-91a5-2f2bdabdec44_Name">
    <vt:lpwstr>a5a63cc4-2ec6-44d2-91a5-2f2bdabdec44</vt:lpwstr>
  </property>
  <property fmtid="{D5CDD505-2E9C-101B-9397-08002B2CF9AE}" pid="9" name="MSIP_Label_a5a63cc4-2ec6-44d2-91a5-2f2bdabdec44_SiteId">
    <vt:lpwstr>64af2aee-7d6c-49ac-a409-192d3fee73b8</vt:lpwstr>
  </property>
  <property fmtid="{D5CDD505-2E9C-101B-9397-08002B2CF9AE}" pid="10" name="MSIP_Label_a5a63cc4-2ec6-44d2-91a5-2f2bdabdec44_ActionId">
    <vt:lpwstr>a5b25cf0-cc7e-42fb-9692-a30ac5fe76ab</vt:lpwstr>
  </property>
  <property fmtid="{D5CDD505-2E9C-101B-9397-08002B2CF9AE}" pid="11" name="MSIP_Label_a5a63cc4-2ec6-44d2-91a5-2f2bdabdec44_ContentBits">
    <vt:lpwstr>1</vt:lpwstr>
  </property>
</Properties>
</file>