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05F" w:rsidRDefault="0019705F" w:rsidP="0019705F">
      <w:pPr>
        <w:pStyle w:val="Heading1"/>
        <w:widowControl w:val="0"/>
        <w:spacing w:after="240" w:line="240" w:lineRule="auto"/>
        <w:ind w:left="0" w:firstLine="0"/>
        <w:jc w:val="left"/>
      </w:pPr>
      <w:bookmarkStart w:id="0" w:name="_Toc214974053"/>
      <w:r>
        <w:t>LOGICAL VIEW</w:t>
      </w:r>
      <w:bookmarkEnd w:id="0"/>
      <w:r>
        <w:t xml:space="preserve"> </w:t>
      </w:r>
    </w:p>
    <w:p w:rsidR="0019705F" w:rsidRDefault="0019705F" w:rsidP="0019705F">
      <w:pPr>
        <w:pStyle w:val="Caption"/>
      </w:pPr>
      <w:r>
        <w:rPr>
          <w:noProof/>
          <w:lang w:val="vi-VN" w:eastAsia="vi-VN"/>
        </w:rPr>
        <w:drawing>
          <wp:inline distT="0" distB="0" distL="0" distR="0">
            <wp:extent cx="6116320" cy="3140075"/>
            <wp:effectExtent l="19050" t="0" r="0" b="0"/>
            <wp:docPr id="1" name="Picture 1" descr="Logica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l view"/>
                    <pic:cNvPicPr>
                      <a:picLocks noChangeAspect="1" noChangeArrowheads="1"/>
                    </pic:cNvPicPr>
                  </pic:nvPicPr>
                  <pic:blipFill>
                    <a:blip r:embed="rId5" cstate="print"/>
                    <a:srcRect/>
                    <a:stretch>
                      <a:fillRect/>
                    </a:stretch>
                  </pic:blipFill>
                  <pic:spPr bwMode="auto">
                    <a:xfrm>
                      <a:off x="0" y="0"/>
                      <a:ext cx="6116320" cy="3140075"/>
                    </a:xfrm>
                    <a:prstGeom prst="rect">
                      <a:avLst/>
                    </a:prstGeom>
                    <a:noFill/>
                    <a:ln w="9525">
                      <a:noFill/>
                      <a:miter lim="800000"/>
                      <a:headEnd/>
                      <a:tailEnd/>
                    </a:ln>
                  </pic:spPr>
                </pic:pic>
              </a:graphicData>
            </a:graphic>
          </wp:inline>
        </w:drawing>
      </w:r>
    </w:p>
    <w:p w:rsidR="0019705F" w:rsidRPr="00634743" w:rsidRDefault="0019705F" w:rsidP="0019705F">
      <w:pPr>
        <w:jc w:val="center"/>
        <w:rPr>
          <w:b/>
          <w:i/>
          <w:sz w:val="20"/>
          <w:szCs w:val="20"/>
        </w:rPr>
      </w:pPr>
      <w:r w:rsidRPr="00634743">
        <w:rPr>
          <w:b/>
          <w:i/>
          <w:sz w:val="20"/>
          <w:szCs w:val="20"/>
        </w:rPr>
        <w:t>CIE-PDB Logical view</w:t>
      </w:r>
    </w:p>
    <w:p w:rsidR="0019705F" w:rsidRDefault="0019705F" w:rsidP="0019705F">
      <w:pPr>
        <w:pStyle w:val="Heading2"/>
        <w:tabs>
          <w:tab w:val="clear" w:pos="792"/>
          <w:tab w:val="num" w:pos="720"/>
        </w:tabs>
        <w:ind w:hanging="792"/>
      </w:pPr>
      <w:bookmarkStart w:id="1" w:name="_Toc214974054"/>
      <w:r>
        <w:t>Overview</w:t>
      </w:r>
      <w:bookmarkEnd w:id="1"/>
    </w:p>
    <w:p w:rsidR="0019705F" w:rsidRDefault="0019705F" w:rsidP="0019705F">
      <w:r>
        <w:t>The architecture of the CIE Pricing Database system is designed following the well-known n-tier, Microsoft .NET approach architecture. The diagram above shows main logical layers of the architecture and the vision of how they fit with each other.</w:t>
      </w:r>
    </w:p>
    <w:p w:rsidR="0019705F" w:rsidRDefault="0019705F" w:rsidP="0019705F">
      <w:r>
        <w:t>The next sections will describe the role/purpose of each layer and the technologies that will be used.</w:t>
      </w:r>
    </w:p>
    <w:p w:rsidR="0019705F" w:rsidRDefault="0019705F" w:rsidP="0019705F">
      <w:pPr>
        <w:numPr>
          <w:ilvl w:val="0"/>
          <w:numId w:val="3"/>
        </w:numPr>
        <w:spacing w:before="60" w:after="120" w:line="320" w:lineRule="exact"/>
        <w:jc w:val="both"/>
      </w:pPr>
      <w:r>
        <w:t>Client can use services provided by the CIE-DB application by sending requests to the database server. Presentation Layer, Business Layer, and Data Access Layer will be running on client.</w:t>
      </w:r>
    </w:p>
    <w:p w:rsidR="0019705F" w:rsidRDefault="0019705F" w:rsidP="0019705F">
      <w:pPr>
        <w:numPr>
          <w:ilvl w:val="0"/>
          <w:numId w:val="3"/>
        </w:numPr>
        <w:spacing w:before="60" w:after="120" w:line="320" w:lineRule="exact"/>
        <w:jc w:val="both"/>
      </w:pPr>
      <w:r>
        <w:t>Data Layer will be running on Database server.</w:t>
      </w:r>
    </w:p>
    <w:p w:rsidR="0019705F" w:rsidRDefault="0019705F" w:rsidP="0019705F">
      <w:pPr>
        <w:pStyle w:val="Heading2"/>
        <w:tabs>
          <w:tab w:val="clear" w:pos="792"/>
          <w:tab w:val="num" w:pos="720"/>
        </w:tabs>
        <w:ind w:hanging="792"/>
      </w:pPr>
      <w:bookmarkStart w:id="2" w:name="_Toc214974055"/>
      <w:r>
        <w:t>Architecturally Significant Design Packages</w:t>
      </w:r>
      <w:bookmarkEnd w:id="2"/>
    </w:p>
    <w:p w:rsidR="0019705F" w:rsidRPr="003A7699" w:rsidRDefault="0019705F" w:rsidP="0019705F">
      <w:pPr>
        <w:pStyle w:val="Heading3"/>
        <w:tabs>
          <w:tab w:val="clear" w:pos="1080"/>
          <w:tab w:val="clear" w:pos="1440"/>
          <w:tab w:val="left" w:pos="720"/>
        </w:tabs>
        <w:ind w:left="720" w:hanging="720"/>
        <w:rPr>
          <w:rFonts w:eastAsia="PMingLiU"/>
        </w:rPr>
      </w:pPr>
      <w:bookmarkStart w:id="3" w:name="_Toc504442109"/>
      <w:bookmarkStart w:id="4" w:name="_Toc162411323"/>
      <w:r w:rsidRPr="003A7699">
        <w:rPr>
          <w:rFonts w:eastAsia="PMingLiU"/>
        </w:rPr>
        <w:t>Presentation Layer</w:t>
      </w:r>
      <w:bookmarkEnd w:id="4"/>
    </w:p>
    <w:p w:rsidR="0019705F" w:rsidRDefault="0019705F" w:rsidP="0019705F">
      <w:pPr>
        <w:ind w:left="720"/>
      </w:pPr>
      <w:r>
        <w:t xml:space="preserve">This layer controls the displaying to the end user. For the presentation layer of CIE-PDB application, window form based and .NET framework were chosen. </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lastRenderedPageBreak/>
        <w:t xml:space="preserve">Managing requests/responses from/to </w:t>
      </w:r>
      <w:r>
        <w:rPr>
          <w:sz w:val="22"/>
          <w:szCs w:val="22"/>
        </w:rPr>
        <w:t>user</w:t>
      </w:r>
      <w:r w:rsidRPr="00521F5D">
        <w:rPr>
          <w:sz w:val="22"/>
          <w:szCs w:val="22"/>
        </w:rPr>
        <w:t xml:space="preserve">s </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Controlling </w:t>
      </w:r>
      <w:r>
        <w:rPr>
          <w:sz w:val="22"/>
          <w:szCs w:val="22"/>
        </w:rPr>
        <w:t xml:space="preserve">the </w:t>
      </w:r>
      <w:r w:rsidRPr="00521F5D">
        <w:rPr>
          <w:sz w:val="22"/>
          <w:szCs w:val="22"/>
        </w:rPr>
        <w:t>display of UI.</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Assembling a model that can be presented in a view. </w:t>
      </w:r>
    </w:p>
    <w:p w:rsidR="0019705F" w:rsidRPr="00521F5D" w:rsidRDefault="0019705F" w:rsidP="0019705F">
      <w:pPr>
        <w:pStyle w:val="Items"/>
        <w:tabs>
          <w:tab w:val="clear" w:pos="670"/>
          <w:tab w:val="clear" w:pos="851"/>
          <w:tab w:val="left" w:pos="1080"/>
        </w:tabs>
        <w:ind w:left="1080"/>
        <w:rPr>
          <w:sz w:val="22"/>
          <w:szCs w:val="22"/>
        </w:rPr>
      </w:pPr>
      <w:proofErr w:type="gramStart"/>
      <w:r w:rsidRPr="00521F5D">
        <w:rPr>
          <w:sz w:val="22"/>
          <w:szCs w:val="22"/>
        </w:rPr>
        <w:t>Performing  UI</w:t>
      </w:r>
      <w:proofErr w:type="gramEnd"/>
      <w:r w:rsidRPr="00521F5D">
        <w:rPr>
          <w:sz w:val="22"/>
          <w:szCs w:val="22"/>
        </w:rPr>
        <w:t xml:space="preserve"> validation.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Providing a controller to delegate calls to Business Logic layer. </w:t>
      </w:r>
    </w:p>
    <w:p w:rsidR="0019705F" w:rsidRPr="00521F5D" w:rsidRDefault="0019705F" w:rsidP="0019705F">
      <w:pPr>
        <w:pStyle w:val="Items"/>
        <w:tabs>
          <w:tab w:val="clear" w:pos="670"/>
          <w:tab w:val="clear" w:pos="851"/>
          <w:tab w:val="left" w:pos="1080"/>
        </w:tabs>
        <w:ind w:left="1080"/>
        <w:rPr>
          <w:sz w:val="22"/>
          <w:szCs w:val="22"/>
        </w:rPr>
      </w:pPr>
      <w:bookmarkStart w:id="5" w:name="OLE_LINK23"/>
      <w:bookmarkStart w:id="6" w:name="OLE_LINK24"/>
      <w:r w:rsidRPr="00521F5D">
        <w:rPr>
          <w:sz w:val="22"/>
          <w:szCs w:val="22"/>
        </w:rPr>
        <w:t xml:space="preserve">Handling exceptions from other layers that throw exceptions. </w:t>
      </w:r>
    </w:p>
    <w:bookmarkEnd w:id="5"/>
    <w:bookmarkEnd w:id="6"/>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User Control will be used to improve the user facility and usability.</w:t>
      </w:r>
    </w:p>
    <w:p w:rsidR="0019705F" w:rsidRPr="003A7699" w:rsidRDefault="0019705F" w:rsidP="0019705F">
      <w:pPr>
        <w:pStyle w:val="Heading3"/>
        <w:tabs>
          <w:tab w:val="clear" w:pos="1080"/>
          <w:tab w:val="clear" w:pos="1440"/>
          <w:tab w:val="left" w:pos="720"/>
        </w:tabs>
        <w:ind w:left="720" w:hanging="720"/>
        <w:rPr>
          <w:rFonts w:eastAsia="PMingLiU"/>
        </w:rPr>
      </w:pPr>
      <w:bookmarkStart w:id="7" w:name="_Toc92104954"/>
      <w:bookmarkStart w:id="8" w:name="_Toc162411324"/>
      <w:r w:rsidRPr="003A7699">
        <w:rPr>
          <w:rFonts w:eastAsia="PMingLiU"/>
        </w:rPr>
        <w:t>Business Logic Layer</w:t>
      </w:r>
      <w:bookmarkEnd w:id="7"/>
      <w:bookmarkEnd w:id="8"/>
    </w:p>
    <w:p w:rsidR="0019705F" w:rsidRPr="00521F5D" w:rsidRDefault="0019705F" w:rsidP="0019705F">
      <w:pPr>
        <w:ind w:left="720"/>
      </w:pPr>
      <w:r>
        <w:t>This layer manages the business processing rules and logic. It consists of a set of Business Objects to support business logic implementation of the system. The presence of this layer is to add flexibility between the presentation and the data access layer so they do not directly communicate with each other.</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Handling application business logic and business validation.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Managing transactions.</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Providing interfaces for interaction </w:t>
      </w:r>
      <w:r>
        <w:rPr>
          <w:sz w:val="22"/>
          <w:szCs w:val="22"/>
        </w:rPr>
        <w:t>between</w:t>
      </w:r>
      <w:r w:rsidRPr="00521F5D">
        <w:rPr>
          <w:sz w:val="22"/>
          <w:szCs w:val="22"/>
        </w:rPr>
        <w:t xml:space="preserve"> layers.</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Exposing business services provided by this layer to the presentation layer.</w:t>
      </w:r>
    </w:p>
    <w:p w:rsidR="0019705F" w:rsidRDefault="0019705F" w:rsidP="0019705F">
      <w:pPr>
        <w:pStyle w:val="Items"/>
        <w:tabs>
          <w:tab w:val="clear" w:pos="670"/>
          <w:tab w:val="clear" w:pos="851"/>
          <w:tab w:val="left" w:pos="1080"/>
        </w:tabs>
        <w:ind w:left="1080"/>
        <w:rPr>
          <w:sz w:val="22"/>
          <w:szCs w:val="22"/>
        </w:rPr>
      </w:pPr>
      <w:r w:rsidRPr="00521F5D">
        <w:rPr>
          <w:sz w:val="22"/>
          <w:szCs w:val="22"/>
        </w:rPr>
        <w:t xml:space="preserve">Managing implementations from the business logic to the </w:t>
      </w:r>
      <w:r>
        <w:rPr>
          <w:sz w:val="22"/>
          <w:szCs w:val="22"/>
        </w:rPr>
        <w:t xml:space="preserve">data access </w:t>
      </w:r>
      <w:r w:rsidRPr="00521F5D">
        <w:rPr>
          <w:sz w:val="22"/>
          <w:szCs w:val="22"/>
        </w:rPr>
        <w:t>layer.</w:t>
      </w:r>
    </w:p>
    <w:p w:rsidR="0019705F" w:rsidRPr="00521F5D" w:rsidRDefault="0019705F" w:rsidP="0019705F">
      <w:pPr>
        <w:pStyle w:val="Items"/>
        <w:numPr>
          <w:ilvl w:val="0"/>
          <w:numId w:val="1"/>
        </w:numPr>
        <w:tabs>
          <w:tab w:val="clear" w:pos="851"/>
          <w:tab w:val="left" w:pos="1080"/>
        </w:tabs>
        <w:ind w:left="1080"/>
        <w:rPr>
          <w:sz w:val="22"/>
          <w:szCs w:val="22"/>
        </w:rPr>
      </w:pPr>
      <w:r w:rsidRPr="00521F5D">
        <w:rPr>
          <w:sz w:val="22"/>
          <w:szCs w:val="22"/>
        </w:rPr>
        <w:t xml:space="preserve">Handling exceptions </w:t>
      </w:r>
      <w:r>
        <w:rPr>
          <w:sz w:val="22"/>
          <w:szCs w:val="22"/>
        </w:rPr>
        <w:t xml:space="preserve">thrown </w:t>
      </w:r>
      <w:r w:rsidRPr="00521F5D">
        <w:rPr>
          <w:sz w:val="22"/>
          <w:szCs w:val="22"/>
        </w:rPr>
        <w:t xml:space="preserve">from </w:t>
      </w:r>
      <w:bookmarkStart w:id="9" w:name="OLE_LINK25"/>
      <w:bookmarkStart w:id="10" w:name="OLE_LINK26"/>
      <w:r>
        <w:rPr>
          <w:sz w:val="22"/>
          <w:szCs w:val="22"/>
        </w:rPr>
        <w:t xml:space="preserve">data access </w:t>
      </w:r>
      <w:bookmarkEnd w:id="9"/>
      <w:bookmarkEnd w:id="10"/>
      <w:r w:rsidRPr="00521F5D">
        <w:rPr>
          <w:sz w:val="22"/>
          <w:szCs w:val="22"/>
        </w:rPr>
        <w:t xml:space="preserve">layer. </w:t>
      </w:r>
    </w:p>
    <w:p w:rsidR="0019705F" w:rsidRPr="003A7699" w:rsidRDefault="0019705F" w:rsidP="0019705F">
      <w:pPr>
        <w:pStyle w:val="Heading3"/>
        <w:tabs>
          <w:tab w:val="clear" w:pos="1080"/>
          <w:tab w:val="clear" w:pos="1440"/>
          <w:tab w:val="left" w:pos="720"/>
        </w:tabs>
        <w:ind w:left="720" w:hanging="720"/>
        <w:rPr>
          <w:rFonts w:eastAsia="PMingLiU"/>
        </w:rPr>
      </w:pPr>
      <w:bookmarkStart w:id="11" w:name="_Toc92104955"/>
      <w:bookmarkStart w:id="12" w:name="_Toc162411325"/>
      <w:r w:rsidRPr="003A7699">
        <w:rPr>
          <w:rFonts w:eastAsia="PMingLiU"/>
        </w:rPr>
        <w:t>Data Access Layer</w:t>
      </w:r>
      <w:bookmarkEnd w:id="11"/>
      <w:bookmarkEnd w:id="12"/>
    </w:p>
    <w:p w:rsidR="0019705F" w:rsidRDefault="0019705F" w:rsidP="0019705F">
      <w:pPr>
        <w:ind w:left="670"/>
      </w:pPr>
      <w:r>
        <w:t>This layer manages access to persistent storage. The primary reason separating data access layer from the Business Logic Layer is to make sure the business implementation and the data are loosely coupled. With this separation, it will be easier to switch data sources and share Data Access Objects between applications later, increasing the reusability, maintainability, and flexibility of the application.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This layer consists of Data Access Objects and manages reading, writing, updating, and deleting data of the application stored in Microsoft SQL Server </w:t>
      </w:r>
      <w:proofErr w:type="gramStart"/>
      <w:r w:rsidRPr="00521F5D">
        <w:rPr>
          <w:sz w:val="22"/>
          <w:szCs w:val="22"/>
        </w:rPr>
        <w:t>200</w:t>
      </w:r>
      <w:r>
        <w:rPr>
          <w:sz w:val="22"/>
          <w:szCs w:val="22"/>
        </w:rPr>
        <w:t>5</w:t>
      </w:r>
      <w:r w:rsidRPr="00521F5D">
        <w:rPr>
          <w:sz w:val="22"/>
          <w:szCs w:val="22"/>
        </w:rPr>
        <w:t xml:space="preserve">  database</w:t>
      </w:r>
      <w:proofErr w:type="gramEnd"/>
      <w:r w:rsidRPr="00521F5D">
        <w:rPr>
          <w:sz w:val="22"/>
          <w:szCs w:val="22"/>
        </w:rPr>
        <w:t xml:space="preserve"> server</w:t>
      </w:r>
      <w:r>
        <w:rPr>
          <w:sz w:val="22"/>
          <w:szCs w:val="22"/>
        </w:rPr>
        <w:t xml:space="preserve"> </w:t>
      </w:r>
      <w:r w:rsidRPr="00521F5D">
        <w:rPr>
          <w:sz w:val="22"/>
          <w:szCs w:val="22"/>
        </w:rPr>
        <w:t>(</w:t>
      </w:r>
      <w:r>
        <w:rPr>
          <w:sz w:val="22"/>
          <w:szCs w:val="22"/>
        </w:rPr>
        <w:t>s</w:t>
      </w:r>
      <w:r w:rsidRPr="00521F5D">
        <w:rPr>
          <w:sz w:val="22"/>
          <w:szCs w:val="22"/>
        </w:rPr>
        <w:t>ee Data Layer section).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.NET namespace </w:t>
      </w:r>
      <w:proofErr w:type="spellStart"/>
      <w:r w:rsidRPr="00521F5D">
        <w:rPr>
          <w:sz w:val="22"/>
          <w:szCs w:val="22"/>
        </w:rPr>
        <w:t>SqlClient</w:t>
      </w:r>
      <w:proofErr w:type="spellEnd"/>
      <w:r w:rsidRPr="00521F5D">
        <w:rPr>
          <w:sz w:val="22"/>
          <w:szCs w:val="22"/>
        </w:rPr>
        <w:t xml:space="preserve"> provider will be used </w:t>
      </w:r>
      <w:r>
        <w:rPr>
          <w:sz w:val="22"/>
          <w:szCs w:val="22"/>
        </w:rPr>
        <w:t>for</w:t>
      </w:r>
      <w:r w:rsidRPr="00521F5D">
        <w:rPr>
          <w:sz w:val="22"/>
          <w:szCs w:val="22"/>
        </w:rPr>
        <w:t xml:space="preserve"> accessing data.</w:t>
      </w:r>
    </w:p>
    <w:p w:rsidR="0019705F" w:rsidRPr="003A7699" w:rsidRDefault="0019705F" w:rsidP="0019705F">
      <w:pPr>
        <w:pStyle w:val="Heading3"/>
        <w:tabs>
          <w:tab w:val="clear" w:pos="1080"/>
          <w:tab w:val="clear" w:pos="1440"/>
          <w:tab w:val="left" w:pos="720"/>
        </w:tabs>
        <w:ind w:left="720" w:hanging="720"/>
        <w:rPr>
          <w:rFonts w:eastAsia="PMingLiU"/>
        </w:rPr>
      </w:pPr>
      <w:bookmarkStart w:id="13" w:name="_Toc92104957"/>
      <w:bookmarkStart w:id="14" w:name="_Toc162411327"/>
      <w:r>
        <w:rPr>
          <w:rFonts w:eastAsia="PMingLiU"/>
        </w:rPr>
        <w:t>Common</w:t>
      </w:r>
      <w:r w:rsidRPr="003A7699">
        <w:rPr>
          <w:rFonts w:eastAsia="PMingLiU"/>
        </w:rPr>
        <w:t xml:space="preserve"> </w:t>
      </w:r>
      <w:r>
        <w:rPr>
          <w:rFonts w:eastAsia="PMingLiU"/>
        </w:rPr>
        <w:t>Components</w:t>
      </w:r>
      <w:bookmarkEnd w:id="13"/>
      <w:bookmarkEnd w:id="14"/>
    </w:p>
    <w:p w:rsidR="0019705F" w:rsidRDefault="0019705F" w:rsidP="0019705F">
      <w:pPr>
        <w:ind w:left="567"/>
      </w:pPr>
      <w:r>
        <w:t>This group of components provide some classes/packages that will be widely used by the other layers of the application.</w:t>
      </w:r>
      <w:bookmarkStart w:id="15" w:name="_Toc99974615"/>
      <w:bookmarkStart w:id="16" w:name="_Toc99969471"/>
      <w:bookmarkStart w:id="17" w:name="_Toc99969724"/>
      <w:bookmarkStart w:id="18" w:name="_Toc100026027"/>
      <w:bookmarkStart w:id="19" w:name="_Toc162411328"/>
      <w:bookmarkEnd w:id="15"/>
      <w:bookmarkEnd w:id="16"/>
      <w:bookmarkEnd w:id="17"/>
      <w:bookmarkEnd w:id="18"/>
    </w:p>
    <w:p w:rsidR="0019705F" w:rsidRPr="00600E29" w:rsidRDefault="0019705F" w:rsidP="0019705F">
      <w:pPr>
        <w:pStyle w:val="Items"/>
        <w:tabs>
          <w:tab w:val="clear" w:pos="670"/>
          <w:tab w:val="clear" w:pos="851"/>
          <w:tab w:val="left" w:pos="1080"/>
        </w:tabs>
        <w:ind w:left="1080"/>
        <w:rPr>
          <w:sz w:val="22"/>
          <w:szCs w:val="22"/>
        </w:rPr>
      </w:pPr>
      <w:r>
        <w:rPr>
          <w:sz w:val="22"/>
          <w:szCs w:val="22"/>
        </w:rPr>
        <w:lastRenderedPageBreak/>
        <w:t>Utility</w:t>
      </w:r>
      <w:r w:rsidRPr="00600E29">
        <w:rPr>
          <w:sz w:val="22"/>
          <w:szCs w:val="22"/>
        </w:rPr>
        <w:t xml:space="preserve"> package</w:t>
      </w:r>
      <w:bookmarkEnd w:id="19"/>
      <w:r w:rsidRPr="00600E29">
        <w:rPr>
          <w:sz w:val="22"/>
          <w:szCs w:val="22"/>
        </w:rPr>
        <w:t xml:space="preserve">: contains common utility classes that provide common functionalities such as: string processing, </w:t>
      </w:r>
      <w:proofErr w:type="spellStart"/>
      <w:r w:rsidRPr="00600E29">
        <w:rPr>
          <w:sz w:val="22"/>
          <w:szCs w:val="22"/>
        </w:rPr>
        <w:t>date</w:t>
      </w:r>
      <w:proofErr w:type="spellEnd"/>
      <w:r w:rsidRPr="00600E29">
        <w:rPr>
          <w:sz w:val="22"/>
          <w:szCs w:val="22"/>
        </w:rPr>
        <w:t xml:space="preserve"> conversion</w:t>
      </w:r>
      <w:r>
        <w:rPr>
          <w:sz w:val="22"/>
          <w:szCs w:val="22"/>
        </w:rPr>
        <w:t xml:space="preserve">, database access </w:t>
      </w:r>
      <w:proofErr w:type="gramStart"/>
      <w:r>
        <w:rPr>
          <w:sz w:val="22"/>
          <w:szCs w:val="22"/>
        </w:rPr>
        <w:t>helper,</w:t>
      </w:r>
      <w:r w:rsidRPr="00600E29">
        <w:rPr>
          <w:sz w:val="22"/>
          <w:szCs w:val="22"/>
        </w:rPr>
        <w:t xml:space="preserve"> ...etc</w:t>
      </w:r>
      <w:proofErr w:type="gramEnd"/>
      <w:r w:rsidRPr="00600E29">
        <w:rPr>
          <w:sz w:val="22"/>
          <w:szCs w:val="22"/>
        </w:rPr>
        <w:t>.</w:t>
      </w:r>
      <w:bookmarkStart w:id="20" w:name="_Toc162411329"/>
    </w:p>
    <w:p w:rsidR="0019705F" w:rsidRPr="008D3FB9" w:rsidRDefault="0019705F" w:rsidP="0019705F">
      <w:pPr>
        <w:pStyle w:val="Items"/>
        <w:tabs>
          <w:tab w:val="clear" w:pos="670"/>
          <w:tab w:val="clear" w:pos="851"/>
          <w:tab w:val="left" w:pos="1080"/>
        </w:tabs>
        <w:ind w:left="1080"/>
        <w:rPr>
          <w:sz w:val="22"/>
          <w:szCs w:val="22"/>
        </w:rPr>
      </w:pPr>
      <w:r w:rsidRPr="008D3FB9">
        <w:rPr>
          <w:sz w:val="22"/>
          <w:szCs w:val="22"/>
        </w:rPr>
        <w:t>Logging package</w:t>
      </w:r>
      <w:bookmarkEnd w:id="20"/>
      <w:r w:rsidRPr="008D3FB9">
        <w:rPr>
          <w:sz w:val="22"/>
          <w:szCs w:val="22"/>
        </w:rPr>
        <w:t>: This package contains classes for logging information to the log file for debugging/auditing purpose.</w:t>
      </w:r>
    </w:p>
    <w:p w:rsidR="0019705F" w:rsidRDefault="0019705F" w:rsidP="0019705F">
      <w:pPr>
        <w:numPr>
          <w:ilvl w:val="0"/>
          <w:numId w:val="4"/>
        </w:numPr>
        <w:tabs>
          <w:tab w:val="clear" w:pos="1260"/>
          <w:tab w:val="left" w:pos="1440"/>
        </w:tabs>
        <w:spacing w:before="60" w:after="120" w:line="320" w:lineRule="exact"/>
        <w:ind w:left="1440"/>
        <w:jc w:val="both"/>
      </w:pPr>
      <w:r>
        <w:t>The log4net component from Apache (</w:t>
      </w:r>
      <w:hyperlink r:id="rId6" w:history="1">
        <w:r w:rsidRPr="00500DFC">
          <w:t>http://logging.apache.org/log4net/</w:t>
        </w:r>
      </w:hyperlink>
      <w:r>
        <w:t xml:space="preserve"> ) will be used to implement this package because it is possible to enable logging at runtime without modifying the application binary. The log4net package is designed so that these statements can remain in shipped code without incurring a heavy performance cost. </w:t>
      </w:r>
    </w:p>
    <w:p w:rsidR="0019705F" w:rsidRDefault="0019705F" w:rsidP="0019705F">
      <w:pPr>
        <w:numPr>
          <w:ilvl w:val="0"/>
          <w:numId w:val="4"/>
        </w:numPr>
        <w:tabs>
          <w:tab w:val="clear" w:pos="1260"/>
          <w:tab w:val="left" w:pos="1440"/>
          <w:tab w:val="left" w:pos="1980"/>
        </w:tabs>
        <w:spacing w:before="60" w:after="120" w:line="320" w:lineRule="exact"/>
        <w:ind w:left="1440"/>
        <w:jc w:val="both"/>
      </w:pPr>
      <w:r>
        <w:t xml:space="preserve">Editing a configuration file, without touching the application binary, can control logging behavior. </w:t>
      </w:r>
    </w:p>
    <w:p w:rsidR="0019705F" w:rsidRDefault="0019705F" w:rsidP="0019705F">
      <w:pPr>
        <w:numPr>
          <w:ilvl w:val="0"/>
          <w:numId w:val="4"/>
        </w:numPr>
        <w:tabs>
          <w:tab w:val="clear" w:pos="1260"/>
          <w:tab w:val="left" w:pos="1440"/>
          <w:tab w:val="left" w:pos="1980"/>
        </w:tabs>
        <w:spacing w:before="60" w:after="120" w:line="320" w:lineRule="exact"/>
        <w:ind w:left="1440"/>
        <w:jc w:val="both"/>
      </w:pPr>
      <w:r w:rsidRPr="009E7A0D">
        <w:t>There are four levels of log: E</w:t>
      </w:r>
      <w:r>
        <w:t>RROR</w:t>
      </w:r>
      <w:r w:rsidRPr="009E7A0D">
        <w:t xml:space="preserve">, </w:t>
      </w:r>
      <w:r>
        <w:t>INFOR</w:t>
      </w:r>
      <w:r w:rsidRPr="009E7A0D">
        <w:t xml:space="preserve">, </w:t>
      </w:r>
      <w:r>
        <w:t>DEBUG</w:t>
      </w:r>
      <w:r w:rsidRPr="009E7A0D">
        <w:t xml:space="preserve">, </w:t>
      </w:r>
      <w:r>
        <w:t>WARNING</w:t>
      </w:r>
      <w:r w:rsidRPr="009E7A0D">
        <w:t xml:space="preserve">. </w:t>
      </w:r>
      <w:r>
        <w:t xml:space="preserve">In Test environment, all level of log can be turned on (by editing the configuration file) to provide the full error message. In production environment, log Error level can be turned on to provide only the friendly error message. </w:t>
      </w:r>
    </w:p>
    <w:p w:rsidR="0019705F" w:rsidRDefault="0019705F" w:rsidP="0019705F">
      <w:pPr>
        <w:pStyle w:val="Items"/>
        <w:tabs>
          <w:tab w:val="clear" w:pos="670"/>
          <w:tab w:val="clear" w:pos="851"/>
          <w:tab w:val="left" w:pos="1080"/>
        </w:tabs>
        <w:ind w:left="1080"/>
        <w:rPr>
          <w:sz w:val="22"/>
          <w:szCs w:val="22"/>
        </w:rPr>
      </w:pPr>
      <w:r>
        <w:rPr>
          <w:sz w:val="22"/>
          <w:szCs w:val="22"/>
        </w:rPr>
        <w:t>Exception handling package: contains classes supporting for handling exceptions.</w:t>
      </w:r>
    </w:p>
    <w:p w:rsidR="0019705F" w:rsidRPr="003A7699" w:rsidRDefault="0019705F" w:rsidP="0019705F">
      <w:pPr>
        <w:pStyle w:val="Heading3"/>
        <w:tabs>
          <w:tab w:val="clear" w:pos="1080"/>
          <w:tab w:val="clear" w:pos="1440"/>
          <w:tab w:val="left" w:pos="720"/>
        </w:tabs>
        <w:ind w:left="720" w:hanging="720"/>
        <w:rPr>
          <w:rFonts w:eastAsia="PMingLiU"/>
        </w:rPr>
      </w:pPr>
      <w:bookmarkStart w:id="21" w:name="_Toc92104956"/>
      <w:bookmarkStart w:id="22" w:name="_Toc162411326"/>
      <w:r w:rsidRPr="003A7699">
        <w:rPr>
          <w:rFonts w:eastAsia="PMingLiU"/>
        </w:rPr>
        <w:t>Data Layer</w:t>
      </w:r>
      <w:bookmarkEnd w:id="22"/>
    </w:p>
    <w:p w:rsidR="0019705F" w:rsidRDefault="0019705F" w:rsidP="0019705F">
      <w:pPr>
        <w:ind w:left="567"/>
      </w:pPr>
      <w:r>
        <w:t>In CIE Pricing Database application, Microsoft SQL Server 2005 will be used to store business data. The Data Layer Access accesses data stored in this database by using SqlClient .</w:t>
      </w:r>
    </w:p>
    <w:bookmarkEnd w:id="3"/>
    <w:bookmarkEnd w:id="21"/>
    <w:p w:rsidR="0019705F" w:rsidRDefault="0019705F" w:rsidP="0019705F">
      <w:pPr>
        <w:pStyle w:val="Heading1"/>
      </w:pPr>
      <w:r>
        <w:t>Data View</w:t>
      </w:r>
    </w:p>
    <w:p w:rsidR="0019705F" w:rsidRDefault="0019705F" w:rsidP="0019705F">
      <w:pPr>
        <w:pStyle w:val="ListParagraph"/>
        <w:numPr>
          <w:ilvl w:val="0"/>
          <w:numId w:val="5"/>
        </w:numPr>
        <w:rPr>
          <w:lang w:val="en-GB" w:eastAsia="en-GB"/>
        </w:rPr>
      </w:pPr>
      <w:r>
        <w:rPr>
          <w:lang w:val="en-GB" w:eastAsia="en-GB"/>
        </w:rPr>
        <w:t>ERD: available</w:t>
      </w:r>
    </w:p>
    <w:p w:rsidR="0019705F" w:rsidRDefault="0019705F" w:rsidP="0019705F">
      <w:pPr>
        <w:pStyle w:val="ListParagraph"/>
        <w:numPr>
          <w:ilvl w:val="0"/>
          <w:numId w:val="5"/>
        </w:numPr>
        <w:rPr>
          <w:lang w:val="en-GB" w:eastAsia="en-GB"/>
        </w:rPr>
      </w:pPr>
      <w:r>
        <w:rPr>
          <w:lang w:val="en-GB" w:eastAsia="en-GB"/>
        </w:rPr>
        <w:t>Table details: trainees to defined (based on provided screen/form descriptions)</w:t>
      </w:r>
    </w:p>
    <w:p w:rsidR="0019705F" w:rsidRDefault="0019705F" w:rsidP="0019705F">
      <w:pPr>
        <w:pStyle w:val="Heading1"/>
      </w:pPr>
      <w:r>
        <w:t>Class View</w:t>
      </w:r>
    </w:p>
    <w:p w:rsidR="0019705F" w:rsidRDefault="0019705F" w:rsidP="0019705F">
      <w:pPr>
        <w:pStyle w:val="Heading2"/>
      </w:pPr>
      <w:r>
        <w:t>Common design for a CRUD function</w:t>
      </w:r>
    </w:p>
    <w:p w:rsidR="0019705F" w:rsidRDefault="0019705F" w:rsidP="0019705F">
      <w:pPr>
        <w:pStyle w:val="ListParagraph"/>
        <w:numPr>
          <w:ilvl w:val="1"/>
          <w:numId w:val="5"/>
        </w:numPr>
        <w:rPr>
          <w:lang w:val="en-GB" w:eastAsia="en-GB"/>
        </w:rPr>
      </w:pPr>
      <w:r>
        <w:rPr>
          <w:lang w:val="en-GB" w:eastAsia="en-GB"/>
        </w:rPr>
        <w:t>Class Diagram</w:t>
      </w:r>
    </w:p>
    <w:p w:rsidR="0019705F" w:rsidRDefault="0019705F" w:rsidP="0019705F">
      <w:pPr>
        <w:pStyle w:val="ListParagraph"/>
        <w:numPr>
          <w:ilvl w:val="1"/>
          <w:numId w:val="5"/>
        </w:numPr>
        <w:rPr>
          <w:lang w:val="en-GB" w:eastAsia="en-GB"/>
        </w:rPr>
      </w:pPr>
      <w:r>
        <w:rPr>
          <w:lang w:val="en-GB" w:eastAsia="en-GB"/>
        </w:rPr>
        <w:t>Sequence Diagram</w:t>
      </w:r>
    </w:p>
    <w:p w:rsidR="00726EE5" w:rsidRDefault="00726EE5" w:rsidP="00726EE5">
      <w:pPr>
        <w:pStyle w:val="Caption"/>
        <w:numPr>
          <w:ilvl w:val="0"/>
          <w:numId w:val="5"/>
        </w:numPr>
      </w:pPr>
      <w:bookmarkStart w:id="23" w:name="OLE_LINK3"/>
      <w:bookmarkStart w:id="24" w:name="OLE_LINK4"/>
      <w:bookmarkStart w:id="25" w:name="OLE_LINK8"/>
      <w:bookmarkStart w:id="26" w:name="OLE_LINK9"/>
      <w:r>
        <w:rPr>
          <w:noProof/>
          <w:lang w:val="vi-VN" w:eastAsia="vi-VN"/>
        </w:rPr>
        <w:lastRenderedPageBreak/>
        <w:drawing>
          <wp:inline distT="0" distB="0" distL="0" distR="0">
            <wp:extent cx="4727575" cy="3295015"/>
            <wp:effectExtent l="19050" t="0" r="0" b="0"/>
            <wp:docPr id="5" name="Picture 5" descr="CD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Product"/>
                    <pic:cNvPicPr>
                      <a:picLocks noChangeAspect="1" noChangeArrowheads="1"/>
                    </pic:cNvPicPr>
                  </pic:nvPicPr>
                  <pic:blipFill>
                    <a:blip r:embed="rId7" cstate="print"/>
                    <a:srcRect/>
                    <a:stretch>
                      <a:fillRect/>
                    </a:stretch>
                  </pic:blipFill>
                  <pic:spPr bwMode="auto">
                    <a:xfrm>
                      <a:off x="0" y="0"/>
                      <a:ext cx="4727575" cy="3295015"/>
                    </a:xfrm>
                    <a:prstGeom prst="rect">
                      <a:avLst/>
                    </a:prstGeom>
                    <a:noFill/>
                    <a:ln w="9525">
                      <a:noFill/>
                      <a:miter lim="800000"/>
                      <a:headEnd/>
                      <a:tailEnd/>
                    </a:ln>
                  </pic:spPr>
                </pic:pic>
              </a:graphicData>
            </a:graphic>
          </wp:inline>
        </w:drawing>
      </w:r>
    </w:p>
    <w:p w:rsidR="00726EE5" w:rsidRPr="00726EE5" w:rsidRDefault="00726EE5" w:rsidP="00726EE5">
      <w:pPr>
        <w:pStyle w:val="ListParagraph"/>
        <w:numPr>
          <w:ilvl w:val="0"/>
          <w:numId w:val="5"/>
        </w:numPr>
        <w:jc w:val="center"/>
        <w:rPr>
          <w:b/>
          <w:i/>
          <w:sz w:val="20"/>
          <w:szCs w:val="20"/>
        </w:rPr>
      </w:pPr>
      <w:r w:rsidRPr="00726EE5">
        <w:rPr>
          <w:b/>
          <w:i/>
          <w:sz w:val="20"/>
          <w:szCs w:val="20"/>
        </w:rPr>
        <w:t xml:space="preserve">Maintain </w:t>
      </w:r>
      <w:bookmarkEnd w:id="23"/>
      <w:bookmarkEnd w:id="24"/>
      <w:r w:rsidRPr="00726EE5">
        <w:rPr>
          <w:b/>
          <w:i/>
          <w:sz w:val="20"/>
          <w:szCs w:val="20"/>
        </w:rPr>
        <w:t xml:space="preserve">products </w:t>
      </w:r>
      <w:bookmarkEnd w:id="25"/>
      <w:bookmarkEnd w:id="26"/>
      <w:r w:rsidRPr="00726EE5">
        <w:rPr>
          <w:b/>
          <w:i/>
          <w:sz w:val="20"/>
          <w:szCs w:val="20"/>
        </w:rPr>
        <w:t>class diagram</w:t>
      </w:r>
    </w:p>
    <w:p w:rsidR="00726EE5" w:rsidRDefault="00726EE5" w:rsidP="00726EE5">
      <w:pPr>
        <w:pStyle w:val="Caption"/>
        <w:numPr>
          <w:ilvl w:val="0"/>
          <w:numId w:val="5"/>
        </w:numPr>
      </w:pPr>
      <w:r>
        <w:rPr>
          <w:noProof/>
          <w:lang w:val="vi-VN" w:eastAsia="vi-VN"/>
        </w:rPr>
        <w:lastRenderedPageBreak/>
        <w:drawing>
          <wp:inline distT="0" distB="0" distL="0" distR="0">
            <wp:extent cx="6116320" cy="7151370"/>
            <wp:effectExtent l="19050" t="0" r="0" b="0"/>
            <wp:docPr id="6" name="Picture 6" descr="SD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Product"/>
                    <pic:cNvPicPr>
                      <a:picLocks noChangeAspect="1" noChangeArrowheads="1"/>
                    </pic:cNvPicPr>
                  </pic:nvPicPr>
                  <pic:blipFill>
                    <a:blip r:embed="rId8" cstate="print"/>
                    <a:srcRect/>
                    <a:stretch>
                      <a:fillRect/>
                    </a:stretch>
                  </pic:blipFill>
                  <pic:spPr bwMode="auto">
                    <a:xfrm>
                      <a:off x="0" y="0"/>
                      <a:ext cx="6116320" cy="7151370"/>
                    </a:xfrm>
                    <a:prstGeom prst="rect">
                      <a:avLst/>
                    </a:prstGeom>
                    <a:noFill/>
                    <a:ln w="9525">
                      <a:noFill/>
                      <a:miter lim="800000"/>
                      <a:headEnd/>
                      <a:tailEnd/>
                    </a:ln>
                  </pic:spPr>
                </pic:pic>
              </a:graphicData>
            </a:graphic>
          </wp:inline>
        </w:drawing>
      </w:r>
    </w:p>
    <w:p w:rsidR="00726EE5" w:rsidRPr="00726EE5" w:rsidRDefault="00726EE5" w:rsidP="00726EE5">
      <w:pPr>
        <w:pStyle w:val="ListParagraph"/>
        <w:numPr>
          <w:ilvl w:val="0"/>
          <w:numId w:val="5"/>
        </w:numPr>
        <w:jc w:val="center"/>
        <w:rPr>
          <w:b/>
          <w:i/>
          <w:sz w:val="20"/>
          <w:szCs w:val="20"/>
        </w:rPr>
      </w:pPr>
      <w:r w:rsidRPr="00726EE5">
        <w:rPr>
          <w:b/>
          <w:i/>
          <w:sz w:val="20"/>
          <w:szCs w:val="20"/>
        </w:rPr>
        <w:t>Maintain products sequence diagram</w:t>
      </w:r>
    </w:p>
    <w:p w:rsidR="00726EE5" w:rsidRPr="00726EE5" w:rsidRDefault="00726EE5" w:rsidP="00726EE5">
      <w:pPr>
        <w:rPr>
          <w:lang w:val="en-GB" w:eastAsia="en-GB"/>
        </w:rPr>
      </w:pPr>
    </w:p>
    <w:p w:rsidR="0019705F" w:rsidRDefault="0019705F" w:rsidP="0019705F">
      <w:pPr>
        <w:pStyle w:val="Heading2"/>
      </w:pPr>
      <w:r>
        <w:t>Exception handling mechanism</w:t>
      </w:r>
    </w:p>
    <w:p w:rsidR="00726EE5" w:rsidRDefault="00726EE5" w:rsidP="00726EE5">
      <w:pPr>
        <w:ind w:left="720"/>
      </w:pPr>
      <w:r>
        <w:t>CIE Pricing Database application defines two exception objects described as following:</w:t>
      </w:r>
    </w:p>
    <w:p w:rsidR="00726EE5" w:rsidRDefault="00726EE5" w:rsidP="00726EE5">
      <w:pPr>
        <w:numPr>
          <w:ilvl w:val="0"/>
          <w:numId w:val="6"/>
        </w:numPr>
        <w:spacing w:before="60" w:after="120" w:line="320" w:lineRule="exact"/>
      </w:pPr>
      <w:r>
        <w:lastRenderedPageBreak/>
        <w:t>CIEDataAccessException is used as exception object thrown out from Data Access Layer</w:t>
      </w:r>
    </w:p>
    <w:p w:rsidR="00726EE5" w:rsidRDefault="00726EE5" w:rsidP="00726EE5">
      <w:pPr>
        <w:numPr>
          <w:ilvl w:val="0"/>
          <w:numId w:val="6"/>
        </w:numPr>
        <w:spacing w:before="60" w:after="120" w:line="320" w:lineRule="exact"/>
      </w:pPr>
      <w:r>
        <w:t>CIEBusinessException is used as exception object thrown out from Business Logic Layer</w:t>
      </w:r>
    </w:p>
    <w:p w:rsidR="00726EE5" w:rsidRDefault="00726EE5" w:rsidP="00726EE5">
      <w:pPr>
        <w:pStyle w:val="Caption"/>
      </w:pPr>
      <w:r>
        <w:rPr>
          <w:noProof/>
          <w:lang w:val="vi-VN" w:eastAsia="vi-VN"/>
        </w:rPr>
        <w:drawing>
          <wp:inline distT="0" distB="0" distL="0" distR="0">
            <wp:extent cx="3200400" cy="1802765"/>
            <wp:effectExtent l="19050" t="0" r="0" b="0"/>
            <wp:docPr id="3" name="Picture 3" descr="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pic:cNvPicPr>
                      <a:picLocks noChangeAspect="1" noChangeArrowheads="1"/>
                    </pic:cNvPicPr>
                  </pic:nvPicPr>
                  <pic:blipFill>
                    <a:blip r:embed="rId9" cstate="print"/>
                    <a:srcRect/>
                    <a:stretch>
                      <a:fillRect/>
                    </a:stretch>
                  </pic:blipFill>
                  <pic:spPr bwMode="auto">
                    <a:xfrm>
                      <a:off x="0" y="0"/>
                      <a:ext cx="3200400" cy="1802765"/>
                    </a:xfrm>
                    <a:prstGeom prst="rect">
                      <a:avLst/>
                    </a:prstGeom>
                    <a:noFill/>
                    <a:ln w="9525">
                      <a:noFill/>
                      <a:miter lim="800000"/>
                      <a:headEnd/>
                      <a:tailEnd/>
                    </a:ln>
                  </pic:spPr>
                </pic:pic>
              </a:graphicData>
            </a:graphic>
          </wp:inline>
        </w:drawing>
      </w:r>
    </w:p>
    <w:p w:rsidR="00726EE5" w:rsidRPr="00440120" w:rsidRDefault="00726EE5" w:rsidP="00726EE5">
      <w:pPr>
        <w:jc w:val="center"/>
        <w:rPr>
          <w:b/>
          <w:i/>
          <w:sz w:val="20"/>
          <w:szCs w:val="20"/>
        </w:rPr>
      </w:pPr>
      <w:r w:rsidRPr="00440120">
        <w:rPr>
          <w:b/>
          <w:i/>
          <w:sz w:val="20"/>
          <w:szCs w:val="20"/>
        </w:rPr>
        <w:t>Exception handling mechanism</w:t>
      </w:r>
    </w:p>
    <w:sectPr w:rsidR="00726EE5" w:rsidRPr="00440120" w:rsidSect="009207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73527"/>
    <w:multiLevelType w:val="hybridMultilevel"/>
    <w:tmpl w:val="9AA095CE"/>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247A1EDC"/>
    <w:multiLevelType w:val="hybridMultilevel"/>
    <w:tmpl w:val="0928A04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7A57707"/>
    <w:multiLevelType w:val="multilevel"/>
    <w:tmpl w:val="B394ECF8"/>
    <w:lvl w:ilvl="0">
      <w:start w:val="1"/>
      <w:numFmt w:val="decimal"/>
      <w:pStyle w:val="Heading1"/>
      <w:lvlText w:val="%1"/>
      <w:lvlJc w:val="left"/>
      <w:pPr>
        <w:tabs>
          <w:tab w:val="num" w:pos="454"/>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617B743B"/>
    <w:multiLevelType w:val="multilevel"/>
    <w:tmpl w:val="1400A8F8"/>
    <w:lvl w:ilvl="0">
      <w:start w:val="1"/>
      <w:numFmt w:val="bullet"/>
      <w:pStyle w:val="Items"/>
      <w:lvlText w:val=""/>
      <w:lvlJc w:val="left"/>
      <w:pPr>
        <w:tabs>
          <w:tab w:val="num" w:pos="670"/>
        </w:tabs>
        <w:ind w:left="670" w:hanging="360"/>
      </w:pPr>
      <w:rPr>
        <w:rFonts w:ascii="Wingdings" w:hAnsi="Wingdings" w:hint="default"/>
        <w:color w:val="FF0000"/>
      </w:rPr>
    </w:lvl>
    <w:lvl w:ilvl="1">
      <w:start w:val="1"/>
      <w:numFmt w:val="decimal"/>
      <w:lvlText w:val="%1.%2"/>
      <w:lvlJc w:val="left"/>
      <w:pPr>
        <w:tabs>
          <w:tab w:val="num" w:pos="103"/>
        </w:tabs>
      </w:pPr>
    </w:lvl>
    <w:lvl w:ilvl="2">
      <w:start w:val="1"/>
      <w:numFmt w:val="decimal"/>
      <w:lvlText w:val="%1.%2.%3"/>
      <w:lvlJc w:val="left"/>
      <w:pPr>
        <w:tabs>
          <w:tab w:val="num" w:pos="-257"/>
        </w:tabs>
      </w:pPr>
    </w:lvl>
    <w:lvl w:ilvl="3">
      <w:start w:val="1"/>
      <w:numFmt w:val="decimal"/>
      <w:lvlText w:val="%1.%2.%3.%4"/>
      <w:lvlJc w:val="left"/>
      <w:pPr>
        <w:tabs>
          <w:tab w:val="num" w:pos="-257"/>
        </w:tabs>
      </w:pPr>
    </w:lvl>
    <w:lvl w:ilvl="4">
      <w:start w:val="1"/>
      <w:numFmt w:val="decimal"/>
      <w:lvlText w:val="%1.%2.%3.%4.%5"/>
      <w:lvlJc w:val="left"/>
      <w:pPr>
        <w:tabs>
          <w:tab w:val="num" w:pos="-257"/>
        </w:tabs>
      </w:pPr>
    </w:lvl>
    <w:lvl w:ilvl="5">
      <w:start w:val="1"/>
      <w:numFmt w:val="decimal"/>
      <w:lvlText w:val="%1.%2.%3.%4.%5.%6"/>
      <w:lvlJc w:val="left"/>
      <w:pPr>
        <w:tabs>
          <w:tab w:val="num" w:pos="-257"/>
        </w:tabs>
      </w:pPr>
    </w:lvl>
    <w:lvl w:ilvl="6">
      <w:start w:val="1"/>
      <w:numFmt w:val="decimal"/>
      <w:lvlText w:val="%1.%2.%3.%4.%5.%6.%7"/>
      <w:lvlJc w:val="left"/>
      <w:pPr>
        <w:tabs>
          <w:tab w:val="num" w:pos="-257"/>
        </w:tabs>
      </w:pPr>
    </w:lvl>
    <w:lvl w:ilvl="7">
      <w:start w:val="1"/>
      <w:numFmt w:val="decimal"/>
      <w:lvlText w:val="%1.%2.%3.%4.%5.%6.%7.%8"/>
      <w:lvlJc w:val="left"/>
      <w:pPr>
        <w:tabs>
          <w:tab w:val="num" w:pos="-257"/>
        </w:tabs>
      </w:pPr>
    </w:lvl>
    <w:lvl w:ilvl="8">
      <w:start w:val="1"/>
      <w:numFmt w:val="decimal"/>
      <w:lvlText w:val="%1.%2.%3.%4.%5.%6.%7.%8.%9"/>
      <w:lvlJc w:val="left"/>
      <w:pPr>
        <w:tabs>
          <w:tab w:val="num" w:pos="-257"/>
        </w:tabs>
      </w:pPr>
    </w:lvl>
  </w:abstractNum>
  <w:abstractNum w:abstractNumId="4">
    <w:nsid w:val="7948248E"/>
    <w:multiLevelType w:val="hybridMultilevel"/>
    <w:tmpl w:val="CF64D792"/>
    <w:lvl w:ilvl="0" w:tplc="1AD6E154">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FDF54F2"/>
    <w:multiLevelType w:val="hybridMultilevel"/>
    <w:tmpl w:val="2AE04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19705F"/>
    <w:rsid w:val="0019705F"/>
    <w:rsid w:val="001F42F5"/>
    <w:rsid w:val="00726EE5"/>
    <w:rsid w:val="00920707"/>
    <w:rsid w:val="00F03FCF"/>
    <w:rsid w:val="00F92BB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707"/>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link w:val="Heading1Char"/>
    <w:qFormat/>
    <w:rsid w:val="0019705F"/>
    <w:pPr>
      <w:keepNext/>
      <w:numPr>
        <w:numId w:val="1"/>
      </w:numPr>
      <w:spacing w:before="240" w:after="360" w:line="320" w:lineRule="exact"/>
      <w:jc w:val="both"/>
      <w:outlineLvl w:val="0"/>
    </w:pPr>
    <w:rPr>
      <w:rFonts w:ascii="Arial" w:eastAsia="Times New Roman" w:hAnsi="Arial" w:cs="Arial"/>
      <w:b/>
      <w:bCs/>
      <w:color w:val="FF0000"/>
      <w:kern w:val="32"/>
      <w:sz w:val="28"/>
      <w:szCs w:val="32"/>
      <w:lang w:val="en-GB" w:eastAsia="en-GB"/>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link w:val="Heading2Char"/>
    <w:qFormat/>
    <w:rsid w:val="0019705F"/>
    <w:pPr>
      <w:keepNext/>
      <w:numPr>
        <w:ilvl w:val="1"/>
        <w:numId w:val="1"/>
      </w:numPr>
      <w:spacing w:before="360" w:after="180" w:line="320" w:lineRule="exact"/>
      <w:jc w:val="both"/>
      <w:outlineLvl w:val="1"/>
    </w:pPr>
    <w:rPr>
      <w:rFonts w:ascii="Arial" w:eastAsia="Times New Roman" w:hAnsi="Arial" w:cs="Arial"/>
      <w:b/>
      <w:bCs/>
      <w:iCs/>
      <w:color w:val="FF0000"/>
      <w:sz w:val="28"/>
      <w:szCs w:val="28"/>
      <w:lang w:val="en-GB" w:eastAsia="en-GB"/>
    </w:rPr>
  </w:style>
  <w:style w:type="paragraph" w:styleId="Heading3">
    <w:name w:val="heading 3"/>
    <w:aliases w:val="h3,Section,2nd Level Head,H3,見出し 3,??? 3,L3,dd heading 3,dh3,3,sub-sub,3 bullet,b,H31,Table Attribute Heading,subhead,1.2.3.,Paragraph,Head3,Level 3 Head,h31,Head31,31,Topic Title,top,Tempo Heading 3,h3 sub heading,Level normal"/>
    <w:basedOn w:val="Normal"/>
    <w:next w:val="Normal"/>
    <w:link w:val="Heading3Char"/>
    <w:qFormat/>
    <w:rsid w:val="0019705F"/>
    <w:pPr>
      <w:keepNext/>
      <w:numPr>
        <w:ilvl w:val="2"/>
        <w:numId w:val="1"/>
      </w:numPr>
      <w:tabs>
        <w:tab w:val="left" w:pos="1080"/>
      </w:tabs>
      <w:spacing w:before="240" w:after="60" w:line="320" w:lineRule="exact"/>
      <w:jc w:val="both"/>
      <w:outlineLvl w:val="2"/>
    </w:pPr>
    <w:rPr>
      <w:rFonts w:ascii="Arial" w:eastAsia="Times New Roman" w:hAnsi="Arial" w:cs="Arial"/>
      <w:b/>
      <w:bCs/>
      <w:color w:val="FF0000"/>
      <w:szCs w:val="26"/>
      <w:lang w:val="en-GB" w:eastAsia="en-GB"/>
    </w:rPr>
  </w:style>
  <w:style w:type="paragraph" w:styleId="Heading4">
    <w:name w:val="heading 4"/>
    <w:aliases w:val="Te,h4,Map Title,3rd Level Head,H4,4,APAC-4-Heading,Sub-Minor,Numbered - 4"/>
    <w:basedOn w:val="Normal"/>
    <w:next w:val="Normal"/>
    <w:link w:val="Heading4Char"/>
    <w:qFormat/>
    <w:rsid w:val="0019705F"/>
    <w:pPr>
      <w:keepNext/>
      <w:numPr>
        <w:ilvl w:val="3"/>
        <w:numId w:val="1"/>
      </w:numPr>
      <w:tabs>
        <w:tab w:val="clear" w:pos="2160"/>
        <w:tab w:val="num" w:pos="1080"/>
      </w:tabs>
      <w:spacing w:before="240" w:after="60" w:line="320" w:lineRule="exact"/>
      <w:ind w:left="1080" w:hanging="1080"/>
      <w:jc w:val="both"/>
      <w:outlineLvl w:val="3"/>
    </w:pPr>
    <w:rPr>
      <w:rFonts w:ascii="Arial" w:eastAsia="Times New Roman" w:hAnsi="Arial" w:cs="Times New Roman"/>
      <w:bCs/>
      <w:color w:val="002E36"/>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05F"/>
    <w:rPr>
      <w:rFonts w:ascii="Arial" w:eastAsia="Times New Roman" w:hAnsi="Arial" w:cs="Arial"/>
      <w:b/>
      <w:bCs/>
      <w:color w:val="FF0000"/>
      <w:kern w:val="32"/>
      <w:sz w:val="28"/>
      <w:szCs w:val="32"/>
      <w:lang w:val="en-GB" w:eastAsia="en-GB"/>
    </w:rPr>
  </w:style>
  <w:style w:type="character" w:customStyle="1" w:styleId="Heading2Char">
    <w:name w:val="Heading 2 Char"/>
    <w:basedOn w:val="DefaultParagraphFont"/>
    <w:link w:val="Heading2"/>
    <w:rsid w:val="0019705F"/>
    <w:rPr>
      <w:rFonts w:ascii="Arial" w:eastAsia="Times New Roman" w:hAnsi="Arial" w:cs="Arial"/>
      <w:b/>
      <w:bCs/>
      <w:iCs/>
      <w:color w:val="FF0000"/>
      <w:sz w:val="28"/>
      <w:szCs w:val="28"/>
      <w:lang w:val="en-GB" w:eastAsia="en-GB"/>
    </w:rPr>
  </w:style>
  <w:style w:type="character" w:customStyle="1" w:styleId="Heading3Char">
    <w:name w:val="Heading 3 Char"/>
    <w:basedOn w:val="DefaultParagraphFont"/>
    <w:link w:val="Heading3"/>
    <w:rsid w:val="0019705F"/>
    <w:rPr>
      <w:rFonts w:ascii="Arial" w:eastAsia="Times New Roman" w:hAnsi="Arial" w:cs="Arial"/>
      <w:b/>
      <w:bCs/>
      <w:color w:val="FF0000"/>
      <w:szCs w:val="26"/>
      <w:lang w:val="en-GB" w:eastAsia="en-GB"/>
    </w:rPr>
  </w:style>
  <w:style w:type="character" w:customStyle="1" w:styleId="Heading4Char">
    <w:name w:val="Heading 4 Char"/>
    <w:basedOn w:val="DefaultParagraphFont"/>
    <w:link w:val="Heading4"/>
    <w:rsid w:val="0019705F"/>
    <w:rPr>
      <w:rFonts w:ascii="Arial" w:eastAsia="Times New Roman" w:hAnsi="Arial" w:cs="Times New Roman"/>
      <w:bCs/>
      <w:color w:val="002E36"/>
      <w:szCs w:val="28"/>
      <w:lang w:val="en-GB" w:eastAsia="en-GB"/>
    </w:rPr>
  </w:style>
  <w:style w:type="paragraph" w:customStyle="1" w:styleId="Items">
    <w:name w:val="Items"/>
    <w:basedOn w:val="Normal"/>
    <w:rsid w:val="0019705F"/>
    <w:pPr>
      <w:keepNext/>
      <w:keepLines/>
      <w:numPr>
        <w:numId w:val="2"/>
      </w:numPr>
      <w:tabs>
        <w:tab w:val="left" w:pos="851"/>
      </w:tabs>
      <w:kinsoku w:val="0"/>
      <w:spacing w:before="60" w:after="60" w:line="312" w:lineRule="auto"/>
    </w:pPr>
    <w:rPr>
      <w:rFonts w:ascii="Arial" w:eastAsia="PMingLiU" w:hAnsi="Arial" w:cs="Times New Roman"/>
      <w:sz w:val="20"/>
      <w:szCs w:val="24"/>
      <w:lang w:val="en-US" w:eastAsia="zh-TW"/>
    </w:rPr>
  </w:style>
  <w:style w:type="paragraph" w:styleId="Caption">
    <w:name w:val="caption"/>
    <w:basedOn w:val="Normal"/>
    <w:next w:val="Normal"/>
    <w:qFormat/>
    <w:rsid w:val="0019705F"/>
    <w:pPr>
      <w:keepNext/>
      <w:spacing w:after="60" w:line="312" w:lineRule="auto"/>
      <w:jc w:val="center"/>
    </w:pPr>
    <w:rPr>
      <w:rFonts w:ascii="Tahoma" w:eastAsia="Times New Roman" w:hAnsi="Tahoma" w:cs="Times New Roman"/>
      <w:color w:val="000000"/>
      <w:sz w:val="20"/>
      <w:szCs w:val="24"/>
      <w:lang w:val="en-GB"/>
    </w:rPr>
  </w:style>
  <w:style w:type="paragraph" w:styleId="BalloonText">
    <w:name w:val="Balloon Text"/>
    <w:basedOn w:val="Normal"/>
    <w:link w:val="BalloonTextChar"/>
    <w:uiPriority w:val="99"/>
    <w:semiHidden/>
    <w:unhideWhenUsed/>
    <w:rsid w:val="00197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5F"/>
    <w:rPr>
      <w:rFonts w:ascii="Tahoma" w:hAnsi="Tahoma" w:cs="Tahoma"/>
      <w:sz w:val="16"/>
      <w:szCs w:val="16"/>
    </w:rPr>
  </w:style>
  <w:style w:type="paragraph" w:styleId="ListParagraph">
    <w:name w:val="List Paragraph"/>
    <w:basedOn w:val="Normal"/>
    <w:uiPriority w:val="34"/>
    <w:qFormat/>
    <w:rsid w:val="001970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ging.apache.org/log4ne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Trung Kien</dc:creator>
  <cp:lastModifiedBy>Nguyen Trung Kien</cp:lastModifiedBy>
  <cp:revision>1</cp:revision>
  <dcterms:created xsi:type="dcterms:W3CDTF">2011-09-16T06:13:00Z</dcterms:created>
  <dcterms:modified xsi:type="dcterms:W3CDTF">2011-09-16T06:30:00Z</dcterms:modified>
</cp:coreProperties>
</file>