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23" w:rsidRPr="008403D8" w:rsidRDefault="00E21BBA" w:rsidP="00157C4A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>I</w:t>
      </w:r>
      <w:r w:rsidR="006E64BB" w:rsidRPr="008403D8">
        <w:rPr>
          <w:rFonts w:ascii="Times New Roman" w:eastAsia="Arial" w:hAnsi="Times New Roman" w:cs="Times New Roman"/>
          <w:b/>
          <w:sz w:val="28"/>
          <w:szCs w:val="28"/>
        </w:rPr>
        <w:t>ZVEŠTAJ</w:t>
      </w:r>
      <w:r w:rsidR="003F3995"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 O KONTROLISANJU </w:t>
      </w:r>
    </w:p>
    <w:p w:rsidR="003B3B23" w:rsidRDefault="008844BA" w:rsidP="00391EDD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8844BA">
        <w:rPr>
          <w:rFonts w:ascii="Times New Roman" w:eastAsia="Arial" w:hAnsi="Times New Roman" w:cs="Times New Roman"/>
          <w:b/>
          <w:sz w:val="26"/>
          <w:szCs w:val="26"/>
        </w:rPr>
        <w:t xml:space="preserve">MOTORNOG VOZILA NA </w:t>
      </w:r>
      <w:r w:rsidR="008C1827">
        <w:rPr>
          <w:rFonts w:ascii="Times New Roman" w:eastAsia="Arial" w:hAnsi="Times New Roman" w:cs="Times New Roman"/>
          <w:b/>
          <w:sz w:val="26"/>
          <w:szCs w:val="26"/>
        </w:rPr>
        <w:t>KOMPRIMOVANI PRIRODNI GAS</w:t>
      </w:r>
      <w:r w:rsidRPr="008844BA"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r w:rsidR="008C1827">
        <w:rPr>
          <w:rFonts w:ascii="Times New Roman" w:eastAsia="Arial" w:hAnsi="Times New Roman" w:cs="Times New Roman"/>
          <w:b/>
          <w:sz w:val="26"/>
          <w:szCs w:val="26"/>
        </w:rPr>
        <w:t>KPG</w:t>
      </w:r>
      <w:r w:rsidRPr="008844BA">
        <w:rPr>
          <w:rFonts w:ascii="Times New Roman" w:eastAsia="Arial" w:hAnsi="Times New Roman" w:cs="Times New Roman"/>
          <w:b/>
          <w:sz w:val="26"/>
          <w:szCs w:val="26"/>
        </w:rPr>
        <w:t>)</w:t>
      </w:r>
    </w:p>
    <w:p w:rsidR="003B3B23" w:rsidRDefault="003B3B23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</w:rPr>
      </w:pPr>
    </w:p>
    <w:p w:rsidR="003C4D34" w:rsidRPr="00391EDD" w:rsidRDefault="006E64BB" w:rsidP="00A00A3B">
      <w:pPr>
        <w:spacing w:before="120" w:after="0"/>
        <w:ind w:left="326" w:right="-2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  <w:r w:rsidR="0039133A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9133A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9133A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9133A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9133A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9133A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</w:p>
    <w:p w:rsidR="003C4D34" w:rsidRPr="00391EDD" w:rsidRDefault="003F3995" w:rsidP="0039133A">
      <w:pPr>
        <w:spacing w:after="0"/>
        <w:ind w:left="263" w:right="-13" w:hanging="10"/>
        <w:rPr>
          <w:rFonts w:ascii="Times New Roman" w:hAnsi="Times New Roman" w:cs="Times New Roman"/>
          <w:sz w:val="24"/>
          <w:szCs w:val="24"/>
        </w:rPr>
      </w:pPr>
      <w:r w:rsidRPr="00391EDD">
        <w:rPr>
          <w:rFonts w:ascii="Times New Roman" w:hAnsi="Times New Roman" w:cs="Times New Roman"/>
          <w:color w:val="221F20"/>
          <w:sz w:val="24"/>
          <w:szCs w:val="24"/>
        </w:rPr>
        <w:t>(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  <w:r w:rsidRPr="003913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od </w:t>
      </w:r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="0039133A" w:rsidRPr="003913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</w:p>
    <w:p w:rsidR="003F3995" w:rsidRPr="00391EDD" w:rsidRDefault="003F3995" w:rsidP="0039133A">
      <w:pPr>
        <w:spacing w:after="0" w:line="240" w:lineRule="auto"/>
        <w:ind w:left="329" w:right="340" w:hanging="11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9637" w:type="dxa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39133A" w:rsidRPr="00391EDD" w:rsidTr="0039133A">
        <w:tc>
          <w:tcPr>
            <w:tcW w:w="4399" w:type="dxa"/>
          </w:tcPr>
          <w:p w:rsidR="0039133A" w:rsidRPr="00391EDD" w:rsidRDefault="0039133A" w:rsidP="0039133A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vlasnika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39133A" w:rsidRPr="0039133A" w:rsidRDefault="0039133A" w:rsidP="0039133A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Naziv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vlasnika</w:t>
            </w:r>
            <w:proofErr w:type="spellEnd"/>
          </w:p>
        </w:tc>
      </w:tr>
      <w:tr w:rsidR="0039133A" w:rsidRPr="00391EDD" w:rsidTr="0039133A">
        <w:tc>
          <w:tcPr>
            <w:tcW w:w="4399" w:type="dxa"/>
          </w:tcPr>
          <w:p w:rsidR="0039133A" w:rsidRPr="00391EDD" w:rsidRDefault="0039133A" w:rsidP="0039133A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39133A" w:rsidRPr="0039133A" w:rsidRDefault="0039133A" w:rsidP="0039133A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Prebivalište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sedište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adresa</w:t>
            </w:r>
            <w:proofErr w:type="spellEnd"/>
          </w:p>
        </w:tc>
      </w:tr>
      <w:tr w:rsidR="0039133A" w:rsidRPr="00391EDD" w:rsidTr="0039133A">
        <w:tc>
          <w:tcPr>
            <w:tcW w:w="4399" w:type="dxa"/>
          </w:tcPr>
          <w:p w:rsidR="0039133A" w:rsidRPr="00391EDD" w:rsidRDefault="0039133A" w:rsidP="0039133A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39133A" w:rsidRPr="0039133A" w:rsidRDefault="0039133A" w:rsidP="0039133A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Marka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</w:p>
        </w:tc>
      </w:tr>
      <w:tr w:rsidR="0039133A" w:rsidRPr="00391EDD" w:rsidTr="0039133A">
        <w:tc>
          <w:tcPr>
            <w:tcW w:w="4399" w:type="dxa"/>
          </w:tcPr>
          <w:p w:rsidR="0039133A" w:rsidRPr="00391EDD" w:rsidRDefault="0039133A" w:rsidP="0039133A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39133A" w:rsidRPr="0039133A" w:rsidRDefault="0039133A" w:rsidP="0039133A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Identifikaciona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  <w:r w:rsidRPr="003913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VIN</w:t>
            </w:r>
          </w:p>
        </w:tc>
      </w:tr>
    </w:tbl>
    <w:p w:rsidR="008844BA" w:rsidRDefault="008844BA" w:rsidP="0039133A">
      <w:pPr>
        <w:spacing w:after="0" w:line="240" w:lineRule="auto"/>
        <w:ind w:left="3403" w:right="340" w:hanging="3119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60027D" w:rsidRPr="00391EDD" w:rsidRDefault="00EE73B1" w:rsidP="008844BA">
      <w:pPr>
        <w:spacing w:before="120" w:after="0"/>
        <w:ind w:left="3402" w:right="340" w:hanging="3118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ispravnosti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ugradnje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uređaja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opreme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pogon</w:t>
      </w:r>
      <w:proofErr w:type="spellEnd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844BA" w:rsidRPr="008844BA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="008844BA" w:rsidRPr="008C1827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C1827" w:rsidRPr="008C1827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="008C1827" w:rsidRPr="008C1827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C1827" w:rsidRPr="008C1827">
        <w:rPr>
          <w:rFonts w:ascii="Times New Roman" w:hAnsi="Times New Roman" w:cs="Times New Roman"/>
          <w:color w:val="221F20"/>
          <w:sz w:val="24"/>
          <w:szCs w:val="24"/>
        </w:rPr>
        <w:t>komprimovani</w:t>
      </w:r>
      <w:proofErr w:type="spellEnd"/>
      <w:r w:rsidR="008C1827" w:rsidRPr="008C1827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8C1827" w:rsidRPr="008C1827">
        <w:rPr>
          <w:rFonts w:ascii="Times New Roman" w:hAnsi="Times New Roman" w:cs="Times New Roman"/>
          <w:color w:val="221F20"/>
          <w:sz w:val="24"/>
          <w:szCs w:val="24"/>
        </w:rPr>
        <w:t>prirodni</w:t>
      </w:r>
      <w:proofErr w:type="spellEnd"/>
      <w:r w:rsidR="008C1827" w:rsidRPr="008C1827">
        <w:rPr>
          <w:rFonts w:ascii="Times New Roman" w:hAnsi="Times New Roman" w:cs="Times New Roman"/>
          <w:color w:val="221F20"/>
          <w:sz w:val="24"/>
          <w:szCs w:val="24"/>
        </w:rPr>
        <w:t xml:space="preserve"> gas (KPG)</w:t>
      </w:r>
    </w:p>
    <w:p w:rsidR="00EE73B1" w:rsidRDefault="00EE73B1" w:rsidP="0039133A">
      <w:pPr>
        <w:spacing w:before="120" w:after="0" w:line="240" w:lineRule="auto"/>
        <w:ind w:left="329" w:right="340" w:hanging="11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DF6990" w:rsidRPr="00DF6990" w:rsidRDefault="00DF6990" w:rsidP="00DF6990">
      <w:pPr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(„</w:t>
      </w:r>
      <w:proofErr w:type="spellStart"/>
      <w:proofErr w:type="gram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Sl.glasnik</w:t>
      </w:r>
      <w:proofErr w:type="spellEnd"/>
      <w:proofErr w:type="gram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RS“ br. 8/12, 13/13, 31/13, 114/13, 40/14, 140/14, 18/15, 82/15, 88/16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108/16),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Prilog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3</w:t>
      </w:r>
      <w:r>
        <w:rPr>
          <w:rFonts w:ascii="Times New Roman" w:hAnsi="Times New Roman" w:cs="Times New Roman"/>
          <w:color w:val="221F20"/>
          <w:sz w:val="24"/>
          <w:szCs w:val="24"/>
        </w:rPr>
        <w:t>,</w:t>
      </w:r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</w:p>
    <w:p w:rsidR="003B3B23" w:rsidRDefault="00DF6990" w:rsidP="00DF6990">
      <w:pPr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QP-SL/29,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ispravnosti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ugradnje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uređaja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opreme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pogon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komprimovani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prirodni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gas (KPG) (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interni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dokument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DF6990">
        <w:rPr>
          <w:rFonts w:ascii="Times New Roman" w:hAnsi="Times New Roman" w:cs="Times New Roman"/>
          <w:color w:val="221F20"/>
          <w:sz w:val="24"/>
          <w:szCs w:val="24"/>
        </w:rPr>
        <w:t>izdanje</w:t>
      </w:r>
      <w:proofErr w:type="spellEnd"/>
      <w:r w:rsidRPr="00DF6990">
        <w:rPr>
          <w:rFonts w:ascii="Times New Roman" w:hAnsi="Times New Roman" w:cs="Times New Roman"/>
          <w:color w:val="221F20"/>
          <w:sz w:val="24"/>
          <w:szCs w:val="24"/>
        </w:rPr>
        <w:t xml:space="preserve"> I od 15.07.2019.)</w:t>
      </w:r>
      <w:r w:rsidR="008C1827">
        <w:rPr>
          <w:rFonts w:ascii="Times New Roman" w:hAnsi="Times New Roman" w:cs="Times New Roman"/>
          <w:color w:val="221F20"/>
          <w:sz w:val="24"/>
          <w:szCs w:val="24"/>
        </w:rPr>
        <w:t>.</w:t>
      </w:r>
    </w:p>
    <w:p w:rsidR="008844BA" w:rsidRPr="001C2472" w:rsidRDefault="008844BA" w:rsidP="0039133A">
      <w:pPr>
        <w:spacing w:after="0" w:line="240" w:lineRule="auto"/>
        <w:ind w:left="329" w:right="340" w:hanging="11"/>
        <w:jc w:val="both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2F36A6" w:rsidP="008844BA">
      <w:pPr>
        <w:spacing w:before="12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844BA" w:rsidRPr="008844BA" w:rsidRDefault="00E21BBA" w:rsidP="008844BA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39133A"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39133A"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39133A"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39133A"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9133A"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P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3913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motorno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</w:t>
            </w:r>
            <w:r w:rsid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</w:t>
            </w:r>
            <w:proofErr w:type="spellEnd"/>
            <w:r w:rsidR="008844BA" w:rsidRPr="008844BA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komprimovani</w:t>
            </w:r>
            <w:proofErr w:type="spellEnd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prirodni</w:t>
            </w:r>
            <w:proofErr w:type="spellEnd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gas (KPG)</w:t>
            </w:r>
          </w:p>
          <w:p w:rsidR="003B3B23" w:rsidRPr="00391EDD" w:rsidRDefault="008403D8" w:rsidP="008844BA">
            <w:pPr>
              <w:spacing w:before="240" w:after="24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39133A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5"/>
            <w:r w:rsidR="0039133A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39133A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39133A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0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C5490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C5490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8844BA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om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(„Sl.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RS“ br. 8/12, 13/13,31/13,114/13, 40/14, 140/14, 18/15, 82/15, 88/16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108/16</w:t>
            </w:r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), </w:t>
            </w:r>
            <w:proofErr w:type="spellStart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Prilog</w:t>
            </w:r>
            <w:proofErr w:type="spellEnd"/>
            <w:r w:rsidR="008C1827" w:rsidRPr="008C1827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3</w:t>
            </w:r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.</w:t>
            </w:r>
          </w:p>
        </w:tc>
      </w:tr>
    </w:tbl>
    <w:p w:rsidR="00157C4A" w:rsidRPr="00391EDD" w:rsidRDefault="00D74183" w:rsidP="0039133A">
      <w:pPr>
        <w:tabs>
          <w:tab w:val="left" w:pos="3828"/>
        </w:tabs>
        <w:spacing w:after="0" w:line="240" w:lineRule="auto"/>
        <w:ind w:left="329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</w:p>
    <w:p w:rsidR="00CA5E04" w:rsidRPr="00391EDD" w:rsidRDefault="00157C4A" w:rsidP="00CA5E04">
      <w:pPr>
        <w:spacing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157C4A" w:rsidRPr="00157C4A" w:rsidRDefault="0039133A" w:rsidP="0039133A">
      <w:pPr>
        <w:spacing w:before="360" w:after="0" w:line="600" w:lineRule="auto"/>
        <w:ind w:left="1451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F31FAA" wp14:editId="40127F38">
            <wp:simplePos x="0" y="0"/>
            <wp:positionH relativeFrom="column">
              <wp:posOffset>4109720</wp:posOffset>
            </wp:positionH>
            <wp:positionV relativeFrom="paragraph">
              <wp:posOffset>15875</wp:posOffset>
            </wp:positionV>
            <wp:extent cx="903600" cy="44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 Stojanović potp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  <w:t>________________________</w:t>
      </w:r>
      <w:bookmarkStart w:id="1" w:name="_GoBack"/>
      <w:bookmarkEnd w:id="1"/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>____________</w:t>
      </w:r>
    </w:p>
    <w:sectPr w:rsidR="00157C4A" w:rsidRPr="00157C4A" w:rsidSect="00DF19FC">
      <w:headerReference w:type="default" r:id="rId8"/>
      <w:footerReference w:type="default" r:id="rId9"/>
      <w:pgSz w:w="11906" w:h="16838" w:code="9"/>
      <w:pgMar w:top="1418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90D" w:rsidRDefault="00C5490D" w:rsidP="003F05FE">
      <w:pPr>
        <w:spacing w:after="0" w:line="240" w:lineRule="auto"/>
      </w:pPr>
      <w:r>
        <w:separator/>
      </w:r>
    </w:p>
  </w:endnote>
  <w:endnote w:type="continuationSeparator" w:id="0">
    <w:p w:rsidR="00C5490D" w:rsidRDefault="00C5490D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B86F13" w:rsidRPr="00030482" w:rsidRDefault="00B86F13" w:rsidP="00B86F13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QP SL-29-01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39133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39133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EE73B1" w:rsidRPr="00B86F13" w:rsidRDefault="00EE73B1" w:rsidP="00B86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90D" w:rsidRDefault="00C5490D" w:rsidP="003F05FE">
      <w:pPr>
        <w:spacing w:after="0" w:line="240" w:lineRule="auto"/>
      </w:pPr>
      <w:r>
        <w:separator/>
      </w:r>
    </w:p>
  </w:footnote>
  <w:footnote w:type="continuationSeparator" w:id="0">
    <w:p w:rsidR="00C5490D" w:rsidRDefault="00C5490D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93C82"/>
    <w:rsid w:val="00157C4A"/>
    <w:rsid w:val="001A01CF"/>
    <w:rsid w:val="001B2BF5"/>
    <w:rsid w:val="001C2472"/>
    <w:rsid w:val="002B4C1D"/>
    <w:rsid w:val="002E56F1"/>
    <w:rsid w:val="002F36A6"/>
    <w:rsid w:val="00302C45"/>
    <w:rsid w:val="0039133A"/>
    <w:rsid w:val="00391EDD"/>
    <w:rsid w:val="003B3B23"/>
    <w:rsid w:val="003C3D2D"/>
    <w:rsid w:val="003C4D34"/>
    <w:rsid w:val="003F05FE"/>
    <w:rsid w:val="003F3995"/>
    <w:rsid w:val="00440F9A"/>
    <w:rsid w:val="0056237E"/>
    <w:rsid w:val="00570743"/>
    <w:rsid w:val="005F7265"/>
    <w:rsid w:val="0060027D"/>
    <w:rsid w:val="006A6113"/>
    <w:rsid w:val="006E64BB"/>
    <w:rsid w:val="007B05EB"/>
    <w:rsid w:val="00815D9B"/>
    <w:rsid w:val="008403D8"/>
    <w:rsid w:val="008844BA"/>
    <w:rsid w:val="008C1827"/>
    <w:rsid w:val="00A00A3B"/>
    <w:rsid w:val="00AA72FA"/>
    <w:rsid w:val="00B11EC7"/>
    <w:rsid w:val="00B4684A"/>
    <w:rsid w:val="00B86F13"/>
    <w:rsid w:val="00BD482A"/>
    <w:rsid w:val="00C13712"/>
    <w:rsid w:val="00C224BE"/>
    <w:rsid w:val="00C25153"/>
    <w:rsid w:val="00C5490D"/>
    <w:rsid w:val="00C90388"/>
    <w:rsid w:val="00CA5E04"/>
    <w:rsid w:val="00D74183"/>
    <w:rsid w:val="00DA1F0B"/>
    <w:rsid w:val="00DF19FC"/>
    <w:rsid w:val="00DF6990"/>
    <w:rsid w:val="00E21BBA"/>
    <w:rsid w:val="00EE58E3"/>
    <w:rsid w:val="00EE73B1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A4893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2</cp:revision>
  <dcterms:created xsi:type="dcterms:W3CDTF">2021-09-03T07:26:00Z</dcterms:created>
  <dcterms:modified xsi:type="dcterms:W3CDTF">2021-09-03T07:26:00Z</dcterms:modified>
</cp:coreProperties>
</file>