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IZVEŠTAJ O KONTROLISANJU </w:t>
      </w:r>
    </w:p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6"/>
          <w:szCs w:val="26"/>
        </w:rPr>
      </w:pPr>
      <w:r>
        <w:rPr>
          <w:rFonts w:eastAsia="Arial" w:cs="Times New Roman" w:ascii="Times New Roman" w:hAnsi="Times New Roman"/>
          <w:b/>
          <w:sz w:val="26"/>
          <w:szCs w:val="26"/>
        </w:rPr>
        <w:t>MOTORNOG VOZILA KOJE SE UVOZI KAO UPOTREBLJAVANO U SRBIJU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</w:rPr>
      </w:pPr>
      <w:r>
        <w:rPr>
          <w:rFonts w:cs="Times New Roman" w:ascii="Times New Roman" w:hAnsi="Times New Roman"/>
          <w:color w:val="221F20"/>
        </w:rPr>
      </w:r>
    </w:p>
    <w:p>
      <w:pPr>
        <w:pStyle w:val="Normal"/>
        <w:spacing w:before="120" w:after="0"/>
        <w:ind w:left="326" w:right="-2" w:hanging="1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Broj: </w:t>
      </w:r>
      <w:r>
        <w:rPr>
          <w:rFonts w:cs="Times New Roman" w:ascii="Times New Roman" w:hAnsi="Times New Roman"/>
          <w:color w:val="000000"/>
          <w:sz w:val="24"/>
          <w:szCs w:val="24"/>
        </w:rPr>
        <w:t>{broj_izvestaja}</w:t>
      </w:r>
      <w:r>
        <w:rPr>
          <w:rFonts w:cs="Times New Roman" w:ascii="Times New Roman" w:hAnsi="Times New Roman"/>
          <w:color w:val="221F20"/>
          <w:sz w:val="24"/>
          <w:szCs w:val="24"/>
        </w:rPr>
        <w:tab/>
        <w:tab/>
        <w:tab/>
        <w:tab/>
        <w:tab/>
        <w:t xml:space="preserve">Datum izdavanja: </w:t>
      </w:r>
      <w:r>
        <w:rPr>
          <w:rFonts w:cs="Times New Roman" w:ascii="Times New Roman" w:hAnsi="Times New Roman"/>
          <w:color w:val="000000"/>
          <w:sz w:val="24"/>
          <w:szCs w:val="24"/>
        </w:rPr>
        <w:t>{datum_izvestaja}</w:t>
      </w:r>
    </w:p>
    <w:p>
      <w:pPr>
        <w:pStyle w:val="Normal"/>
        <w:spacing w:before="0" w:after="0"/>
        <w:ind w:left="263" w:right="-13" w:hanging="1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221F20"/>
          <w:sz w:val="24"/>
          <w:szCs w:val="24"/>
        </w:rPr>
        <w:t>Broj sa potvrde o prijemu zahteva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{broj_zahteva}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od </w:t>
      </w:r>
      <w:r>
        <w:rPr>
          <w:rFonts w:cs="Times New Roman" w:ascii="Times New Roman" w:hAnsi="Times New Roman"/>
          <w:b w:val="false"/>
          <w:i w:val="false"/>
          <w:color w:val="000000"/>
          <w:sz w:val="24"/>
          <w:szCs w:val="24"/>
        </w:rPr>
        <w:t>{datum_zahteva}}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12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NARUČILAC KONTROLISANJA:</w:t>
      </w:r>
    </w:p>
    <w:tbl>
      <w:tblPr>
        <w:tblStyle w:val="TableGrid"/>
        <w:tblW w:w="9637" w:type="dxa"/>
        <w:jc w:val="left"/>
        <w:tblInd w:w="27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9"/>
        <w:gridCol w:w="5237"/>
      </w:tblGrid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Naziv vlasnika vozila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{vlasnik}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Prebivalište / sedište (adresa)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{prebivaliste}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Marka (komercijalni naziv proizvođača)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{marka_i_oznaka}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Identifikaciona oznaka vozila (VIN)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{vin}</w:t>
            </w:r>
          </w:p>
        </w:tc>
      </w:tr>
    </w:tbl>
    <w:p>
      <w:pPr>
        <w:pStyle w:val="Normal"/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VRSTA KONTROLISANJA: </w:t>
      </w:r>
      <w:r>
        <w:rPr>
          <w:rFonts w:cs="Times New Roman" w:ascii="Times New Roman" w:hAnsi="Times New Roman"/>
          <w:color w:val="221F20"/>
          <w:sz w:val="24"/>
          <w:szCs w:val="24"/>
        </w:rPr>
        <w:t>Kontrolisanje bezbednosno tehničkih karakteristika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REFERENTNI DOKUMENTI ZA KONTROLISANJE: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Pravilnik o podeli motornih i priključnih vozila i tehničkim uslovima za vozila u saobraćaju na putevima "Sl. glasnik RS", br. 40/2012, 102/2012, 19/2013, 41/2013, 102/2014, 41/2015, 78/2015, 111/2015, 14/2016, 108/2016, 7/2017 - ispr., 63/2017, 45/2018, 70/2018, 95/2018, 104/2018),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Pravilnik o ispitivanju vozila („Sl. glasnik RS“ br. 8/12, 13/13,31/13,114/13, 40/14, 140/14, 18/15, 82/15, 88/16 i 108/16) i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  <w:lang w:val="sr-RS"/>
        </w:rPr>
        <w:t>QP-SL/27, Kontrolisanje motornih vozila koja se uvoze kao upotrebljavana u Republiku Srbiju (interni dokument izdanje I od 15.07.2019.).</w:t>
      </w:r>
      <w:bookmarkStart w:id="0" w:name="_GoBack"/>
      <w:bookmarkEnd w:id="0"/>
    </w:p>
    <w:p>
      <w:pPr>
        <w:pStyle w:val="Normal"/>
        <w:spacing w:before="240" w:after="6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9585" w:type="dxa"/>
        <w:jc w:val="left"/>
        <w:tblInd w:w="3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5"/>
      </w:tblGrid>
      <w:tr>
        <w:trPr>
          <w:trHeight w:val="2469" w:hRule="atLeast"/>
        </w:trPr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ind w:right="155" w:hanging="0"/>
              <w:jc w:val="both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Na osnovu rezultata kontrolisanja prikazanih u Zapisniku o kontrolisanju broj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{broj_zapisnika}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od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{datum_zapisnika}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i Izveštaju o ispitivanju broj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{broj_izvestaja2}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od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{datum_izvestaja2}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koji su sastavni deo ovog dokumenta, donosi se zaključak da je vozilo </w:t>
            </w:r>
          </w:p>
          <w:p>
            <w:pPr>
              <w:pStyle w:val="Normal"/>
              <w:spacing w:lineRule="auto" w:line="240" w:before="240" w:after="120"/>
              <w:ind w:right="155" w:hanging="0"/>
              <w:jc w:val="center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USAGLAŠENO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1" w:name="__Fieldmark__237_3710359548"/>
            <w:bookmarkStart w:id="2" w:name="__Fieldmark__237_3710359548"/>
            <w:bookmarkStart w:id="3" w:name="__Fieldmark__237_3710359548"/>
            <w:bookmarkEnd w:id="3"/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NIJE USAGLAŠENO</w:t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4" w:name="__Fieldmark__243_3710359548"/>
            <w:bookmarkStart w:id="5" w:name="__Fieldmark__243_3710359548"/>
            <w:bookmarkStart w:id="6" w:name="__Fieldmark__243_3710359548"/>
            <w:bookmarkEnd w:id="6"/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</w:p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sa Pravilnikom o podeli motornih i priključnih vozila i tehničkim uslovima za vozila u saobraćaju na putevima ("Sl. glasnik RS", br. 40/2012, 102/2012, 19/2013, 41/2013, 102/2014, 41/2015, 78/2015, 111/2015, 14/2016, 108/2016, 7/2017 - ispr., 63/2017, 45/2018, 70/2018, 95/2018, 104/2018) i sa Pravilnikom o ispitivanju vozila („Sl. glasnik RS“ br. 8/12, 13/13,31/13,114/13, 40/14, 140/14, 18/15, 82/15, 88/16 i 108/16).</w:t>
            </w:r>
          </w:p>
        </w:tc>
      </w:tr>
    </w:tbl>
    <w:p>
      <w:pPr>
        <w:pStyle w:val="Normal"/>
        <w:spacing w:before="12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ab/>
        <w:t xml:space="preserve">     Tehnički rukovodilac </w:t>
      </w:r>
    </w:p>
    <w:p>
      <w:pPr>
        <w:pStyle w:val="Normal"/>
        <w:spacing w:before="0" w:after="0"/>
        <w:ind w:left="5050" w:right="339" w:firstLine="7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motornih i priključnih vozila</w:t>
      </w:r>
    </w:p>
    <w:p>
      <w:pPr>
        <w:pStyle w:val="Normal"/>
        <w:spacing w:lineRule="auto" w:line="720" w:before="360" w:after="0"/>
        <w:ind w:left="1451" w:right="340" w:hanging="11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4100195</wp:posOffset>
            </wp:positionH>
            <wp:positionV relativeFrom="page">
              <wp:posOffset>9439275</wp:posOffset>
            </wp:positionV>
            <wp:extent cx="866775" cy="333375"/>
            <wp:effectExtent l="0" t="0" r="0" b="0"/>
            <wp:wrapNone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>____________________________________</w:t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1418" w:footer="566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71893489"/>
    </w:sdtPr>
    <w:sdtContent>
      <w:p>
        <w:pPr>
          <w:pStyle w:val="Footer"/>
          <w:pBdr>
            <w:top w:val="single" w:sz="4" w:space="1" w:color="000000"/>
          </w:pBdr>
          <w:tabs>
            <w:tab w:val="clear" w:pos="9360"/>
            <w:tab w:val="center" w:pos="4680" w:leader="none"/>
            <w:tab w:val="right" w:pos="9781" w:leader="none"/>
          </w:tabs>
          <w:rPr/>
        </w:pPr>
        <w:r>
          <w:rPr>
            <w:rFonts w:cs="Times New Roman" w:ascii="Times New Roman" w:hAnsi="Times New Roman"/>
            <w:sz w:val="20"/>
            <w:szCs w:val="20"/>
          </w:rPr>
          <w:t>QO-SL-27-01</w:t>
          <w:tab/>
          <w:tab/>
          <w:t xml:space="preserve">     Strana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od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670560"/>
          <wp:effectExtent l="0" t="0" r="0" b="0"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870" cy="956945"/>
          <wp:effectExtent l="0" t="0" r="0" b="0"/>
          <wp:wrapNone/>
          <wp:docPr id="2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00B050"/>
        <w:sz w:val="24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RS"/>
      </w:rPr>
      <w:t xml:space="preserve">DOO FEKETIĆ OGRANAK </w:t>
    </w:r>
    <w:r>
      <w:rPr>
        <w:rFonts w:eastAsia="Calibri" w:cs="" w:cstheme="minorBidi" w:eastAsiaTheme="minorHAnsi"/>
        <w:color w:val="00B050"/>
        <w:sz w:val="24"/>
        <w:lang w:val="sr-Latn-RS"/>
      </w:rPr>
      <w:t>KONTROLNO TELO</w:t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auto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Latn-RS"/>
      </w:rPr>
      <w:t>Srbobran, Turijski put 17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208"/>
      <w:ind w:right="233" w:hanging="0"/>
      <w:jc w:val="center"/>
      <w:outlineLvl w:val="0"/>
    </w:pPr>
    <w:rPr>
      <w:rFonts w:ascii="Calibri" w:hAnsi="Calibri" w:eastAsia="Calibri" w:cs="Calibri"/>
      <w:b/>
      <w:color w:val="221F2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21F2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5fe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3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LibreOffice/6.3.4.2$Windows_X86_64 LibreOffice_project/60da17e045e08f1793c57c00ba83cdfce946d0aa</Application>
  <Pages>1</Pages>
  <Words>251</Words>
  <Characters>1727</Characters>
  <CharactersWithSpaces>2012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2021-09-03T07:08:00Z</dcterms:created>
  <dc:creator>Milos</dc:creator>
  <dc:description/>
  <dc:language>en-US</dc:language>
  <cp:lastModifiedBy/>
  <dcterms:modified xsi:type="dcterms:W3CDTF">2021-09-04T13:03:28Z</dcterms:modified>
  <cp:revision>10</cp:revision>
  <dc:subject/>
  <dc:title>Nalaz o kontrolisanju Pravilnik o podeli motornih i prikljucnih 09.2020.cdr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