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BUGREEV ANTON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DevOps/MLOps Engineer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2700" cy="1968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2700" cy="1968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📍 Belgrade, Serbia | 📞 +381 621 924 980 | ✉ bugreev.anton@gmail.com  | 💬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t.me/vukor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 | 💻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github.com/vukor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 | 🔗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linkedin.com/in/vukor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="276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2700" cy="1968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2700" cy="1968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DevOps/MLOps engineer with 10+ years of experience designing, automating, and scaling infrastructure for machine learning platforms and mission-critical workloads. Expert in Kubernetes (AWS EKS) migrations, cloud cost optimization, and performance tuning for large-scale ML inference. Proven ability to accelerate deployments, improve operational reliability, and enable data science teams to deliver models efficiently from experimentation to production.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TECHNOLOGIES AND TOOLS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2700" cy="1968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2700" cy="1968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4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 Platform:</w:t>
      </w:r>
      <w:r w:rsidDel="00000000" w:rsidR="00000000" w:rsidRPr="00000000">
        <w:rPr>
          <w:rtl w:val="0"/>
        </w:rPr>
        <w:t xml:space="preserve"> AWS (EKS, S3, EFS, RDS, ElastiCache, OpenSearch, Batch)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Containerization &amp; Orchestration:</w:t>
      </w:r>
      <w:r w:rsidDel="00000000" w:rsidR="00000000" w:rsidRPr="00000000">
        <w:rPr>
          <w:rtl w:val="0"/>
        </w:rPr>
        <w:t xml:space="preserve"> Docker, Kubernetes (AWS EKS, Rancher v1/v2)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Autoscaling</w:t>
      </w:r>
      <w:r w:rsidDel="00000000" w:rsidR="00000000" w:rsidRPr="00000000">
        <w:rPr>
          <w:rtl w:val="0"/>
        </w:rPr>
        <w:t xml:space="preserve">: Karpenter, KEDA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 as Code:</w:t>
      </w:r>
      <w:r w:rsidDel="00000000" w:rsidR="00000000" w:rsidRPr="00000000">
        <w:rPr>
          <w:rtl w:val="0"/>
        </w:rPr>
        <w:t xml:space="preserve"> Terraform, Ansible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GitHub Actions, GitLab CI, Jenkins, Bamboo, ArgoCD, FluxCD, Helm, Kustomize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Monitoring &amp; Observability:</w:t>
      </w:r>
      <w:r w:rsidDel="00000000" w:rsidR="00000000" w:rsidRPr="00000000">
        <w:rPr>
          <w:rtl w:val="0"/>
        </w:rPr>
        <w:t xml:space="preserve"> Prometheus, Grafana, New Relic, CloudWatch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Loki, Fluent Bit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&amp; ML Pipelines:</w:t>
      </w:r>
      <w:r w:rsidDel="00000000" w:rsidR="00000000" w:rsidRPr="00000000">
        <w:rPr>
          <w:rtl w:val="0"/>
        </w:rPr>
        <w:t xml:space="preserve"> Kubeflow Pipelines, Argo Workflows, Metaflow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Machine Learning &amp; MLOps:</w:t>
      </w:r>
      <w:r w:rsidDel="00000000" w:rsidR="00000000" w:rsidRPr="00000000">
        <w:rPr>
          <w:rtl w:val="0"/>
        </w:rPr>
        <w:t xml:space="preserve"> KServe, Knative, Langfuse, OpenWebUI + LiteLLM + Model Context Protocol (MCP), Label Studio, Weights &amp; Biases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Development &amp; Testing:</w:t>
      </w:r>
      <w:r w:rsidDel="00000000" w:rsidR="00000000" w:rsidRPr="00000000">
        <w:rPr>
          <w:rtl w:val="0"/>
        </w:rPr>
        <w:t xml:space="preserve"> Python, FastAPI, JupyterHub, , K6 load testing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&amp; Compliance:</w:t>
      </w:r>
      <w:r w:rsidDel="00000000" w:rsidR="00000000" w:rsidRPr="00000000">
        <w:rPr>
          <w:rtl w:val="0"/>
        </w:rPr>
        <w:t xml:space="preserve"> Prisma Cloud, Snyk, Wallarm (HIPAA compliance)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line="240" w:lineRule="auto"/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DBMS</w:t>
      </w:r>
      <w:r w:rsidDel="00000000" w:rsidR="00000000" w:rsidRPr="00000000">
        <w:rPr>
          <w:rtl w:val="0"/>
        </w:rPr>
        <w:t xml:space="preserve">: PostgreSQL, MySQL, MongoDB, ClickHouse, Redis, Elasticsearch, Vespa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 EXPERIENCE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2700" cy="1968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2700" cy="1968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Contract DevOps/MLOps Engineer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Belgrade, Serbia · 2022–Present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4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Migrated complex AI/ML infrastructure (Kubeflow Pipelines, JupyterHub, custom applications) from legacy environments to AWS EKS on the company’s modern platform, reducing infrastructure costs and enhancing failover recovery capabilities.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Integrated and tuned Karpenter autoscaling in production ML workloads, ensuring rapid burst capacity during high-volume inference and improving resource utilization efficiency.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Developed Terraform IaC modules for automated provisioning of AI infrastructure in AWS, standardizing environments and reducing deployment setup time across teams.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Migrated vector search databases from Vespa to OpenSearch; ran embedding model evaluations to select and deploy a solution that improved vector search accuracy by &gt;15% for critical datasets.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Automated Argo Workflows for retrieval-augmented generation (RAG) tasks, embedding generation, schema population, k6 load testing, and batch ingestion pipelines, resulting in higher reliability and faster data processing cycles.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Deployed and managed Langfuse ML engineering platform for centralized prompt management; added LLM API request/response tracing to accelerate debugging and model iteration cycles.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Contributed to OpenWebUI + LiteLLM + Model Context Protocol (MCP) component development, authoring system prompts and integrating AWS cost insights, GitHub, New Relic, and Prometheus, expanding operational visibility and intelligence for engineering teams.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Wrote runbooks, incident playbooks, and operational guidelines, improving on-call response efficiency and MTTR for production incidents.</w:t>
      </w:r>
    </w:p>
    <w:p w:rsidR="00000000" w:rsidDel="00000000" w:rsidP="00000000" w:rsidRDefault="00000000" w:rsidRPr="00000000" w14:paraId="00000021">
      <w:pPr>
        <w:spacing w:after="2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Quantumsoft - DevOps Engineer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Tomsk, Russia · 2016–2022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AI/ML project (2020-2022)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Designed and operated multi-cluster Kubernetes environments (Rancher v2) supporting 50+ microservices, achieving 99.9% production uptime, and ensuring high-availability for mission-critical workloads.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Implemented scalable ML model serving with KServe, Knative, and KEDA; tuned autoscaling policies for performance efficiency.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Developed Terraform modules to standardize provisioning of RDS, S3, Elasticache, EFS, and autoscaling node groups, reducing environment setup time from days to under 1 hour.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Migrated CI/CD workflows from Jenkins to GitHub Actions, improving build speeds and deployment reliability.</w:t>
      </w:r>
    </w:p>
    <w:p w:rsidR="00000000" w:rsidDel="00000000" w:rsidP="00000000" w:rsidRDefault="00000000" w:rsidRPr="00000000" w14:paraId="00000029">
      <w:pPr>
        <w:spacing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Project (2016-2020)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Automated end-to-end build, test, and deployment workflows using Ansible, Bamboo, and Rancher v1, reducing release time from 4+ hours to under 30 minutes and introducing blue/green deployment strategies to minimize downtime and release risk.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Refactored monolithic application architecture into containerized microservices; moved workloads from Docker Compose to Rancher-managed orchestration, enhancing scalability and service isolation.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Developed custom Ansible modules and playbooks for application builds and infrastructure provisioning, improving deployment consistency and reducing manual configuration errors.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Integrated vulnerability scanning (Prisma, Snyk, Wallarm) to remediate 100+ critical/security CVEs, ensuring compliance with HIPAA PHI handling.</w:t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>
          <w:rFonts w:ascii="Cambria" w:cs="Cambria" w:eastAsia="Cambria" w:hAnsi="Cambria"/>
          <w:color w:val="000000"/>
        </w:rPr>
      </w:pPr>
      <w:bookmarkStart w:colFirst="0" w:colLast="0" w:name="_9npeygy2zx3d" w:id="0"/>
      <w:bookmarkEnd w:id="0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Online-media - Hosting System Administrator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Tomsk, Russia · 2012–2016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240" w:lineRule="auto"/>
        <w:ind w:left="283" w:right="0" w:hanging="285"/>
        <w:jc w:val="both"/>
        <w:rPr/>
      </w:pPr>
      <w:r w:rsidDel="00000000" w:rsidR="00000000" w:rsidRPr="00000000">
        <w:rPr>
          <w:rtl w:val="0"/>
        </w:rPr>
        <w:t xml:space="preserve">Maintained Linux/FreeBSD servers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283" w:right="0" w:hanging="285"/>
        <w:jc w:val="both"/>
        <w:rPr/>
      </w:pPr>
      <w:r w:rsidDel="00000000" w:rsidR="00000000" w:rsidRPr="00000000">
        <w:rPr>
          <w:rtl w:val="0"/>
        </w:rPr>
        <w:t xml:space="preserve">Automated hosting setup with Ansible and Docker for local dev environments</w:t>
      </w:r>
    </w:p>
    <w:p w:rsidR="00000000" w:rsidDel="00000000" w:rsidP="00000000" w:rsidRDefault="00000000" w:rsidRPr="00000000" w14:paraId="0000003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both"/>
        <w:rPr>
          <w:rFonts w:ascii="Cambria" w:cs="Cambria" w:eastAsia="Cambria" w:hAnsi="Cambria"/>
          <w:color w:val="000000"/>
        </w:rPr>
      </w:pPr>
      <w:bookmarkStart w:colFirst="0" w:colLast="0" w:name="_yyp46os9sw4r" w:id="1"/>
      <w:bookmarkEnd w:id="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WebMedia - Hosting System Administrator (part-time)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Tomsk, Russia · 2009–2016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240" w:lineRule="auto"/>
        <w:ind w:left="283" w:right="0" w:hanging="285"/>
        <w:jc w:val="both"/>
        <w:rPr/>
      </w:pPr>
      <w:r w:rsidDel="00000000" w:rsidR="00000000" w:rsidRPr="00000000">
        <w:rPr>
          <w:rtl w:val="0"/>
        </w:rPr>
        <w:t xml:space="preserve">Maintained Linux/FreeBSD systems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283" w:right="0" w:hanging="285"/>
        <w:jc w:val="both"/>
        <w:rPr/>
      </w:pPr>
      <w:r w:rsidDel="00000000" w:rsidR="00000000" w:rsidRPr="00000000">
        <w:rPr>
          <w:rtl w:val="0"/>
        </w:rPr>
        <w:t xml:space="preserve">Supported hosting and web/mail/vpn services</w:t>
      </w:r>
    </w:p>
    <w:p w:rsidR="00000000" w:rsidDel="00000000" w:rsidP="00000000" w:rsidRDefault="00000000" w:rsidRPr="00000000" w14:paraId="0000003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>
          <w:rFonts w:ascii="Cambria" w:cs="Cambria" w:eastAsia="Cambria" w:hAnsi="Cambria"/>
          <w:color w:val="000000"/>
        </w:rPr>
      </w:pPr>
      <w:bookmarkStart w:colFirst="0" w:colLast="0" w:name="_ur24jncwafm2" w:id="2"/>
      <w:bookmarkEnd w:id="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TOMTEL - Hosting System Administrator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Tomsk, Russia · 2006–2012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240" w:lineRule="auto"/>
        <w:ind w:left="283" w:right="0" w:hanging="285"/>
        <w:jc w:val="both"/>
        <w:rPr/>
      </w:pPr>
      <w:r w:rsidDel="00000000" w:rsidR="00000000" w:rsidRPr="00000000">
        <w:rPr>
          <w:rtl w:val="0"/>
        </w:rPr>
        <w:t xml:space="preserve">Maintained Linux servers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40" w:lineRule="auto"/>
        <w:ind w:left="283" w:right="0" w:hanging="285"/>
        <w:jc w:val="both"/>
        <w:rPr/>
      </w:pPr>
      <w:r w:rsidDel="00000000" w:rsidR="00000000" w:rsidRPr="00000000">
        <w:rPr>
          <w:rtl w:val="0"/>
        </w:rPr>
        <w:t xml:space="preserve">Supported hosting services and customer issues</w:t>
      </w:r>
    </w:p>
    <w:p w:rsidR="00000000" w:rsidDel="00000000" w:rsidP="00000000" w:rsidRDefault="00000000" w:rsidRPr="00000000" w14:paraId="0000003D">
      <w:pPr>
        <w:spacing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2700" cy="1968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2700" cy="1968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="240" w:lineRule="auto"/>
        <w:ind w:left="283" w:right="0" w:hanging="285"/>
        <w:jc w:val="both"/>
        <w:rPr/>
      </w:pPr>
      <w:r w:rsidDel="00000000" w:rsidR="00000000" w:rsidRPr="00000000">
        <w:rPr>
          <w:highlight w:val="white"/>
          <w:rtl w:val="0"/>
        </w:rPr>
        <w:t xml:space="preserve">T</w:t>
      </w:r>
      <w:r w:rsidDel="00000000" w:rsidR="00000000" w:rsidRPr="00000000">
        <w:rPr>
          <w:rtl w:val="0"/>
        </w:rPr>
        <w:t xml:space="preserve">omsk, Russia · 2001–2006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tabs>
          <w:tab w:val="left" w:leader="none" w:pos="111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Tomsk University of Control Systems and Radioelectronics 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Degree in Automated Control Systems, Computer-Aided Design</w:t>
      </w:r>
    </w:p>
    <w:p w:rsidR="00000000" w:rsidDel="00000000" w:rsidP="00000000" w:rsidRDefault="00000000" w:rsidRPr="00000000" w14:paraId="00000042">
      <w:pPr>
        <w:widowControl w:val="0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2700" cy="1968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2700" cy="1968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="240" w:lineRule="auto"/>
        <w:ind w:left="283" w:right="0" w:hanging="285"/>
        <w:jc w:val="both"/>
        <w:rPr/>
      </w:pP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LPIC-1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/ </w:t>
        </w:r>
      </w:hyperlink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LPIC-2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240" w:lineRule="auto"/>
        <w:ind w:left="283" w:right="0" w:hanging="285"/>
        <w:jc w:val="both"/>
        <w:rPr/>
      </w:pP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RHCE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LANGUAGES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2700" cy="1968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2700" cy="19685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0" w:lineRule="auto"/>
        <w:jc w:val="both"/>
        <w:rPr/>
      </w:pPr>
      <w:r w:rsidDel="00000000" w:rsidR="00000000" w:rsidRPr="00000000">
        <w:rPr>
          <w:rtl w:val="0"/>
        </w:rPr>
        <w:t xml:space="preserve">Russian - Native</w:t>
        <w:br w:type="textWrapping"/>
        <w:t xml:space="preserve">English - B2 (Upper-Intermediate)</w:t>
        <w:br w:type="textWrapping"/>
        <w:t xml:space="preserve">Serbian - A2 (Elementary)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660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4f81bd" w:space="4" w:sz="8" w:val="single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vukor" TargetMode="External"/><Relationship Id="rId10" Type="http://schemas.openxmlformats.org/officeDocument/2006/relationships/hyperlink" Target="https://github.com/vukor" TargetMode="External"/><Relationship Id="rId13" Type="http://schemas.openxmlformats.org/officeDocument/2006/relationships/hyperlink" Target="https://cs.lpi.org/caf/Xamman/certification/verify/LPI000144160/e49kahbrda" TargetMode="External"/><Relationship Id="rId12" Type="http://schemas.openxmlformats.org/officeDocument/2006/relationships/hyperlink" Target="https://www.linkedin.com/in/vuk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ukor" TargetMode="External"/><Relationship Id="rId15" Type="http://schemas.openxmlformats.org/officeDocument/2006/relationships/hyperlink" Target="https://cs.lpi.org/caf/Xamman/certification/verify/LPI000144160/e49kahbrda" TargetMode="External"/><Relationship Id="rId14" Type="http://schemas.openxmlformats.org/officeDocument/2006/relationships/hyperlink" Target="https://cs.lpi.org/caf/Xamman/certification/verify/LPI000144160/e49kahbrda" TargetMode="External"/><Relationship Id="rId16" Type="http://schemas.openxmlformats.org/officeDocument/2006/relationships/hyperlink" Target="https://rhtapps.redhat.com/verify?certId=110-319-944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t.me/vukor" TargetMode="External"/><Relationship Id="rId8" Type="http://schemas.openxmlformats.org/officeDocument/2006/relationships/hyperlink" Target="https://t.me/vuk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