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2348A" w14:textId="77777777" w:rsidR="00C3007D" w:rsidRDefault="00F561E8">
      <w:pPr>
        <w:spacing w:before="2400" w:after="200"/>
        <w:jc w:val="center"/>
      </w:pPr>
      <w:r>
        <w:rPr>
          <w:caps/>
          <w:color w:val="2E74B5"/>
          <w:spacing w:val="40"/>
          <w:sz w:val="26"/>
          <w:szCs w:val="26"/>
        </w:rPr>
        <w:t>MVP FEATURE SPECIFICATION</w:t>
      </w:r>
    </w:p>
    <w:p w14:paraId="61265591" w14:textId="77777777" w:rsidR="00C3007D" w:rsidRDefault="00F561E8">
      <w:pPr>
        <w:spacing w:after="240"/>
        <w:jc w:val="center"/>
      </w:pPr>
      <w:r>
        <w:rPr>
          <w:b/>
          <w:bCs/>
          <w:color w:val="1F4864"/>
          <w:sz w:val="44"/>
          <w:szCs w:val="44"/>
        </w:rPr>
        <w:t>AI-Powered Privacy &amp; Compliance Management Platform</w:t>
      </w:r>
    </w:p>
    <w:p w14:paraId="16AD87CD" w14:textId="77777777" w:rsidR="00C3007D" w:rsidRDefault="00F561E8">
      <w:pPr>
        <w:spacing w:after="1600"/>
        <w:jc w:val="center"/>
      </w:pPr>
      <w:r>
        <w:rPr>
          <w:i/>
          <w:iCs/>
          <w:color w:val="595959"/>
          <w:sz w:val="24"/>
          <w:szCs w:val="24"/>
        </w:rPr>
        <w:t>Phase 1 (Months 1–4)  —  Detailed Functional Specification</w:t>
      </w:r>
    </w:p>
    <w:p w14:paraId="1A3F7B12" w14:textId="77777777" w:rsidR="00C3007D" w:rsidRDefault="00F561E8">
      <w:pPr>
        <w:spacing w:after="80"/>
        <w:jc w:val="center"/>
      </w:pPr>
      <w:r>
        <w:t>Version 1.1  —  July 2026 (aligned to Product Scope v1.1)</w:t>
      </w:r>
    </w:p>
    <w:p w14:paraId="106132D7" w14:textId="77777777" w:rsidR="00C3007D" w:rsidRDefault="00F561E8">
      <w:pPr>
        <w:spacing w:before="200"/>
        <w:jc w:val="center"/>
      </w:pPr>
      <w:r>
        <w:rPr>
          <w:b/>
          <w:bCs/>
          <w:color w:val="C00000"/>
          <w:sz w:val="18"/>
          <w:szCs w:val="18"/>
        </w:rPr>
        <w:t>CONFIDENTIAL — COMMERCIAL IN CONFIDENCE</w:t>
      </w:r>
    </w:p>
    <w:p w14:paraId="7BE818A6" w14:textId="77777777" w:rsidR="00C3007D" w:rsidRDefault="00F561E8">
      <w:r>
        <w:br w:type="page"/>
      </w:r>
    </w:p>
    <w:p w14:paraId="1206A180" w14:textId="77777777" w:rsidR="00C3007D" w:rsidRDefault="00F561E8">
      <w:pPr>
        <w:pStyle w:val="Heading1"/>
        <w:spacing w:before="360" w:after="200"/>
      </w:pPr>
      <w:bookmarkStart w:id="0" w:name="_Toc235165665"/>
      <w:r>
        <w:rPr>
          <w:b/>
          <w:bCs/>
          <w:color w:val="1F4864"/>
          <w:sz w:val="30"/>
          <w:szCs w:val="30"/>
        </w:rPr>
        <w:lastRenderedPageBreak/>
        <w:t>Contents</w:t>
      </w:r>
      <w:bookmarkEnd w:id="0"/>
    </w:p>
    <w:sdt>
      <w:sdtPr>
        <w:alias w:val="Table of Contents"/>
        <w:id w:val="532851855"/>
      </w:sdtPr>
      <w:sdtEndPr/>
      <w:sdtContent>
        <w:p w14:paraId="236E7575" w14:textId="77777777" w:rsidR="008F54B6" w:rsidRDefault="00F561E8">
          <w:pPr>
            <w:pStyle w:val="TOC1"/>
            <w:tabs>
              <w:tab w:val="right" w:leader="dot" w:pos="9536"/>
            </w:tabs>
            <w:rPr>
              <w:noProof/>
            </w:rPr>
          </w:pPr>
          <w:r>
            <w:fldChar w:fldCharType="begin"/>
          </w:r>
          <w:r>
            <w:instrText>TOC \h \o "1-2"</w:instrText>
          </w:r>
          <w:r>
            <w:fldChar w:fldCharType="separate"/>
          </w:r>
          <w:hyperlink w:anchor="_Toc235165665" w:history="1">
            <w:r w:rsidR="008F54B6" w:rsidRPr="00EC7026">
              <w:rPr>
                <w:rStyle w:val="Hyperlink"/>
                <w:b/>
                <w:bCs/>
                <w:noProof/>
              </w:rPr>
              <w:t>Contents</w:t>
            </w:r>
            <w:r w:rsidR="008F54B6">
              <w:rPr>
                <w:noProof/>
              </w:rPr>
              <w:tab/>
            </w:r>
            <w:r w:rsidR="008F54B6">
              <w:rPr>
                <w:noProof/>
              </w:rPr>
              <w:fldChar w:fldCharType="begin"/>
            </w:r>
            <w:r w:rsidR="008F54B6">
              <w:rPr>
                <w:noProof/>
              </w:rPr>
              <w:instrText xml:space="preserve"> PAGEREF _Toc235165665 \h </w:instrText>
            </w:r>
            <w:r w:rsidR="008F54B6">
              <w:rPr>
                <w:noProof/>
              </w:rPr>
            </w:r>
            <w:r w:rsidR="008F54B6">
              <w:rPr>
                <w:noProof/>
              </w:rPr>
              <w:fldChar w:fldCharType="separate"/>
            </w:r>
            <w:r w:rsidR="008F54B6">
              <w:rPr>
                <w:noProof/>
              </w:rPr>
              <w:t>2</w:t>
            </w:r>
            <w:r w:rsidR="008F54B6">
              <w:rPr>
                <w:noProof/>
              </w:rPr>
              <w:fldChar w:fldCharType="end"/>
            </w:r>
          </w:hyperlink>
        </w:p>
        <w:p w14:paraId="5F9CC7B1" w14:textId="77777777" w:rsidR="008F54B6" w:rsidRDefault="008F54B6">
          <w:pPr>
            <w:pStyle w:val="TOC1"/>
            <w:tabs>
              <w:tab w:val="right" w:leader="dot" w:pos="9536"/>
            </w:tabs>
            <w:rPr>
              <w:noProof/>
            </w:rPr>
          </w:pPr>
          <w:hyperlink w:anchor="_Toc235165666" w:history="1">
            <w:r w:rsidRPr="00EC7026">
              <w:rPr>
                <w:rStyle w:val="Hyperlink"/>
                <w:b/>
                <w:bCs/>
                <w:noProof/>
              </w:rPr>
              <w:t>1. MVP Overview and Objectives</w:t>
            </w:r>
            <w:r>
              <w:rPr>
                <w:noProof/>
              </w:rPr>
              <w:tab/>
            </w:r>
            <w:r>
              <w:rPr>
                <w:noProof/>
              </w:rPr>
              <w:fldChar w:fldCharType="begin"/>
            </w:r>
            <w:r>
              <w:rPr>
                <w:noProof/>
              </w:rPr>
              <w:instrText xml:space="preserve"> PAGEREF _Toc235165666 \h </w:instrText>
            </w:r>
            <w:r>
              <w:rPr>
                <w:noProof/>
              </w:rPr>
            </w:r>
            <w:r>
              <w:rPr>
                <w:noProof/>
              </w:rPr>
              <w:fldChar w:fldCharType="separate"/>
            </w:r>
            <w:r>
              <w:rPr>
                <w:noProof/>
              </w:rPr>
              <w:t>3</w:t>
            </w:r>
            <w:r>
              <w:rPr>
                <w:noProof/>
              </w:rPr>
              <w:fldChar w:fldCharType="end"/>
            </w:r>
          </w:hyperlink>
        </w:p>
        <w:p w14:paraId="1CA5C85D" w14:textId="77777777" w:rsidR="008F54B6" w:rsidRDefault="008F54B6">
          <w:pPr>
            <w:pStyle w:val="TOC2"/>
            <w:tabs>
              <w:tab w:val="right" w:leader="dot" w:pos="9536"/>
            </w:tabs>
            <w:rPr>
              <w:noProof/>
            </w:rPr>
          </w:pPr>
          <w:hyperlink w:anchor="_Toc235165667" w:history="1">
            <w:r w:rsidRPr="00EC7026">
              <w:rPr>
                <w:rStyle w:val="Hyperlink"/>
                <w:b/>
                <w:bCs/>
                <w:noProof/>
              </w:rPr>
              <w:t>1.1 MVP Success Criteria</w:t>
            </w:r>
            <w:r>
              <w:rPr>
                <w:noProof/>
              </w:rPr>
              <w:tab/>
            </w:r>
            <w:r>
              <w:rPr>
                <w:noProof/>
              </w:rPr>
              <w:fldChar w:fldCharType="begin"/>
            </w:r>
            <w:r>
              <w:rPr>
                <w:noProof/>
              </w:rPr>
              <w:instrText xml:space="preserve"> PAGEREF _Toc235165667 \h </w:instrText>
            </w:r>
            <w:r>
              <w:rPr>
                <w:noProof/>
              </w:rPr>
            </w:r>
            <w:r>
              <w:rPr>
                <w:noProof/>
              </w:rPr>
              <w:fldChar w:fldCharType="separate"/>
            </w:r>
            <w:r>
              <w:rPr>
                <w:noProof/>
              </w:rPr>
              <w:t>3</w:t>
            </w:r>
            <w:r>
              <w:rPr>
                <w:noProof/>
              </w:rPr>
              <w:fldChar w:fldCharType="end"/>
            </w:r>
          </w:hyperlink>
        </w:p>
        <w:p w14:paraId="1F046351" w14:textId="77777777" w:rsidR="008F54B6" w:rsidRDefault="008F54B6">
          <w:pPr>
            <w:pStyle w:val="TOC1"/>
            <w:tabs>
              <w:tab w:val="right" w:leader="dot" w:pos="9536"/>
            </w:tabs>
            <w:rPr>
              <w:noProof/>
            </w:rPr>
          </w:pPr>
          <w:hyperlink w:anchor="_Toc235165668" w:history="1">
            <w:r w:rsidRPr="00EC7026">
              <w:rPr>
                <w:rStyle w:val="Hyperlink"/>
                <w:b/>
                <w:bCs/>
                <w:noProof/>
              </w:rPr>
              <w:t>2. Personas and Roles</w:t>
            </w:r>
            <w:r>
              <w:rPr>
                <w:noProof/>
              </w:rPr>
              <w:tab/>
            </w:r>
            <w:r>
              <w:rPr>
                <w:noProof/>
              </w:rPr>
              <w:fldChar w:fldCharType="begin"/>
            </w:r>
            <w:r>
              <w:rPr>
                <w:noProof/>
              </w:rPr>
              <w:instrText xml:space="preserve"> PAGEREF _Toc235165668 \h </w:instrText>
            </w:r>
            <w:r>
              <w:rPr>
                <w:noProof/>
              </w:rPr>
            </w:r>
            <w:r>
              <w:rPr>
                <w:noProof/>
              </w:rPr>
              <w:fldChar w:fldCharType="separate"/>
            </w:r>
            <w:r>
              <w:rPr>
                <w:noProof/>
              </w:rPr>
              <w:t>3</w:t>
            </w:r>
            <w:r>
              <w:rPr>
                <w:noProof/>
              </w:rPr>
              <w:fldChar w:fldCharType="end"/>
            </w:r>
          </w:hyperlink>
        </w:p>
        <w:p w14:paraId="0662D180" w14:textId="77777777" w:rsidR="008F54B6" w:rsidRDefault="008F54B6">
          <w:pPr>
            <w:pStyle w:val="TOC1"/>
            <w:tabs>
              <w:tab w:val="right" w:leader="dot" w:pos="9536"/>
            </w:tabs>
            <w:rPr>
              <w:noProof/>
            </w:rPr>
          </w:pPr>
          <w:hyperlink w:anchor="_Toc235165669" w:history="1">
            <w:r w:rsidRPr="00EC7026">
              <w:rPr>
                <w:rStyle w:val="Hyperlink"/>
                <w:b/>
                <w:bCs/>
                <w:noProof/>
              </w:rPr>
              <w:t>3. Feature Specifications</w:t>
            </w:r>
            <w:r>
              <w:rPr>
                <w:noProof/>
              </w:rPr>
              <w:tab/>
            </w:r>
            <w:r>
              <w:rPr>
                <w:noProof/>
              </w:rPr>
              <w:fldChar w:fldCharType="begin"/>
            </w:r>
            <w:r>
              <w:rPr>
                <w:noProof/>
              </w:rPr>
              <w:instrText xml:space="preserve"> PAGEREF _Toc235165669 \h </w:instrText>
            </w:r>
            <w:r>
              <w:rPr>
                <w:noProof/>
              </w:rPr>
            </w:r>
            <w:r>
              <w:rPr>
                <w:noProof/>
              </w:rPr>
              <w:fldChar w:fldCharType="separate"/>
            </w:r>
            <w:r>
              <w:rPr>
                <w:noProof/>
              </w:rPr>
              <w:t>4</w:t>
            </w:r>
            <w:r>
              <w:rPr>
                <w:noProof/>
              </w:rPr>
              <w:fldChar w:fldCharType="end"/>
            </w:r>
          </w:hyperlink>
        </w:p>
        <w:p w14:paraId="180BE263" w14:textId="77777777" w:rsidR="008F54B6" w:rsidRDefault="008F54B6">
          <w:pPr>
            <w:pStyle w:val="TOC2"/>
            <w:tabs>
              <w:tab w:val="right" w:leader="dot" w:pos="9536"/>
            </w:tabs>
            <w:rPr>
              <w:noProof/>
            </w:rPr>
          </w:pPr>
          <w:hyperlink w:anchor="_Toc235165670" w:history="1">
            <w:r w:rsidRPr="00EC7026">
              <w:rPr>
                <w:rStyle w:val="Hyperlink"/>
                <w:b/>
                <w:bCs/>
                <w:noProof/>
              </w:rPr>
              <w:t>F1. Multi-Tenant Foundation and Access Control</w:t>
            </w:r>
            <w:r>
              <w:rPr>
                <w:noProof/>
              </w:rPr>
              <w:tab/>
            </w:r>
            <w:r>
              <w:rPr>
                <w:noProof/>
              </w:rPr>
              <w:fldChar w:fldCharType="begin"/>
            </w:r>
            <w:r>
              <w:rPr>
                <w:noProof/>
              </w:rPr>
              <w:instrText xml:space="preserve"> PAGEREF _Toc235165670 \h </w:instrText>
            </w:r>
            <w:r>
              <w:rPr>
                <w:noProof/>
              </w:rPr>
            </w:r>
            <w:r>
              <w:rPr>
                <w:noProof/>
              </w:rPr>
              <w:fldChar w:fldCharType="separate"/>
            </w:r>
            <w:r>
              <w:rPr>
                <w:noProof/>
              </w:rPr>
              <w:t>4</w:t>
            </w:r>
            <w:r>
              <w:rPr>
                <w:noProof/>
              </w:rPr>
              <w:fldChar w:fldCharType="end"/>
            </w:r>
          </w:hyperlink>
        </w:p>
        <w:p w14:paraId="1AF89D00" w14:textId="77777777" w:rsidR="008F54B6" w:rsidRDefault="008F54B6">
          <w:pPr>
            <w:pStyle w:val="TOC2"/>
            <w:tabs>
              <w:tab w:val="right" w:leader="dot" w:pos="9536"/>
            </w:tabs>
            <w:rPr>
              <w:noProof/>
            </w:rPr>
          </w:pPr>
          <w:hyperlink w:anchor="_Toc235165671" w:history="1">
            <w:r w:rsidRPr="00EC7026">
              <w:rPr>
                <w:rStyle w:val="Hyperlink"/>
                <w:b/>
                <w:bCs/>
                <w:noProof/>
              </w:rPr>
              <w:t>F2. POPIA &amp; GDPR Compliance Assessment Engine (Part One)</w:t>
            </w:r>
            <w:r>
              <w:rPr>
                <w:noProof/>
              </w:rPr>
              <w:tab/>
            </w:r>
            <w:r>
              <w:rPr>
                <w:noProof/>
              </w:rPr>
              <w:fldChar w:fldCharType="begin"/>
            </w:r>
            <w:r>
              <w:rPr>
                <w:noProof/>
              </w:rPr>
              <w:instrText xml:space="preserve"> PAGEREF _Toc235165671 \h </w:instrText>
            </w:r>
            <w:r>
              <w:rPr>
                <w:noProof/>
              </w:rPr>
            </w:r>
            <w:r>
              <w:rPr>
                <w:noProof/>
              </w:rPr>
              <w:fldChar w:fldCharType="separate"/>
            </w:r>
            <w:r>
              <w:rPr>
                <w:noProof/>
              </w:rPr>
              <w:t>5</w:t>
            </w:r>
            <w:r>
              <w:rPr>
                <w:noProof/>
              </w:rPr>
              <w:fldChar w:fldCharType="end"/>
            </w:r>
          </w:hyperlink>
        </w:p>
        <w:p w14:paraId="4EABC2D8" w14:textId="77777777" w:rsidR="008F54B6" w:rsidRDefault="008F54B6">
          <w:pPr>
            <w:pStyle w:val="TOC2"/>
            <w:tabs>
              <w:tab w:val="right" w:leader="dot" w:pos="9536"/>
            </w:tabs>
            <w:rPr>
              <w:noProof/>
            </w:rPr>
          </w:pPr>
          <w:hyperlink w:anchor="_Toc235165672" w:history="1">
            <w:r w:rsidRPr="00EC7026">
              <w:rPr>
                <w:rStyle w:val="Hyperlink"/>
                <w:b/>
                <w:bCs/>
                <w:noProof/>
              </w:rPr>
              <w:t>F3. Client Onboarding Wizard (AI-Assisted Intake)</w:t>
            </w:r>
            <w:r>
              <w:rPr>
                <w:noProof/>
              </w:rPr>
              <w:tab/>
            </w:r>
            <w:r>
              <w:rPr>
                <w:noProof/>
              </w:rPr>
              <w:fldChar w:fldCharType="begin"/>
            </w:r>
            <w:r>
              <w:rPr>
                <w:noProof/>
              </w:rPr>
              <w:instrText xml:space="preserve"> PAGEREF _Toc235165672 \h </w:instrText>
            </w:r>
            <w:r>
              <w:rPr>
                <w:noProof/>
              </w:rPr>
            </w:r>
            <w:r>
              <w:rPr>
                <w:noProof/>
              </w:rPr>
              <w:fldChar w:fldCharType="separate"/>
            </w:r>
            <w:r>
              <w:rPr>
                <w:noProof/>
              </w:rPr>
              <w:t>6</w:t>
            </w:r>
            <w:r>
              <w:rPr>
                <w:noProof/>
              </w:rPr>
              <w:fldChar w:fldCharType="end"/>
            </w:r>
          </w:hyperlink>
        </w:p>
        <w:p w14:paraId="2E5EBB00" w14:textId="77777777" w:rsidR="008F54B6" w:rsidRDefault="008F54B6">
          <w:pPr>
            <w:pStyle w:val="TOC2"/>
            <w:tabs>
              <w:tab w:val="right" w:leader="dot" w:pos="9536"/>
            </w:tabs>
            <w:rPr>
              <w:noProof/>
            </w:rPr>
          </w:pPr>
          <w:hyperlink w:anchor="_Toc235165673" w:history="1">
            <w:r w:rsidRPr="00EC7026">
              <w:rPr>
                <w:rStyle w:val="Hyperlink"/>
                <w:b/>
                <w:bCs/>
                <w:noProof/>
              </w:rPr>
              <w:t>F4. Records of Processing (ROPA) Module</w:t>
            </w:r>
            <w:r>
              <w:rPr>
                <w:noProof/>
              </w:rPr>
              <w:tab/>
            </w:r>
            <w:r>
              <w:rPr>
                <w:noProof/>
              </w:rPr>
              <w:fldChar w:fldCharType="begin"/>
            </w:r>
            <w:r>
              <w:rPr>
                <w:noProof/>
              </w:rPr>
              <w:instrText xml:space="preserve"> PAGEREF _Toc235165673 \h </w:instrText>
            </w:r>
            <w:r>
              <w:rPr>
                <w:noProof/>
              </w:rPr>
            </w:r>
            <w:r>
              <w:rPr>
                <w:noProof/>
              </w:rPr>
              <w:fldChar w:fldCharType="separate"/>
            </w:r>
            <w:r>
              <w:rPr>
                <w:noProof/>
              </w:rPr>
              <w:t>7</w:t>
            </w:r>
            <w:r>
              <w:rPr>
                <w:noProof/>
              </w:rPr>
              <w:fldChar w:fldCharType="end"/>
            </w:r>
          </w:hyperlink>
        </w:p>
        <w:p w14:paraId="0338C360" w14:textId="77777777" w:rsidR="008F54B6" w:rsidRDefault="008F54B6">
          <w:pPr>
            <w:pStyle w:val="TOC2"/>
            <w:tabs>
              <w:tab w:val="right" w:leader="dot" w:pos="9536"/>
            </w:tabs>
            <w:rPr>
              <w:noProof/>
            </w:rPr>
          </w:pPr>
          <w:hyperlink w:anchor="_Toc235165674" w:history="1">
            <w:r w:rsidRPr="00EC7026">
              <w:rPr>
                <w:rStyle w:val="Hyperlink"/>
                <w:b/>
                <w:bCs/>
                <w:noProof/>
              </w:rPr>
              <w:t>F5. Policy and Document Library</w:t>
            </w:r>
            <w:r>
              <w:rPr>
                <w:noProof/>
              </w:rPr>
              <w:tab/>
            </w:r>
            <w:r>
              <w:rPr>
                <w:noProof/>
              </w:rPr>
              <w:fldChar w:fldCharType="begin"/>
            </w:r>
            <w:r>
              <w:rPr>
                <w:noProof/>
              </w:rPr>
              <w:instrText xml:space="preserve"> PAGEREF _Toc235165674 \h </w:instrText>
            </w:r>
            <w:r>
              <w:rPr>
                <w:noProof/>
              </w:rPr>
            </w:r>
            <w:r>
              <w:rPr>
                <w:noProof/>
              </w:rPr>
              <w:fldChar w:fldCharType="separate"/>
            </w:r>
            <w:r>
              <w:rPr>
                <w:noProof/>
              </w:rPr>
              <w:t>8</w:t>
            </w:r>
            <w:r>
              <w:rPr>
                <w:noProof/>
              </w:rPr>
              <w:fldChar w:fldCharType="end"/>
            </w:r>
          </w:hyperlink>
        </w:p>
        <w:p w14:paraId="33ABDB38" w14:textId="77777777" w:rsidR="008F54B6" w:rsidRDefault="008F54B6">
          <w:pPr>
            <w:pStyle w:val="TOC2"/>
            <w:tabs>
              <w:tab w:val="right" w:leader="dot" w:pos="9536"/>
            </w:tabs>
            <w:rPr>
              <w:noProof/>
            </w:rPr>
          </w:pPr>
          <w:hyperlink w:anchor="_Toc235165675" w:history="1">
            <w:r w:rsidRPr="00EC7026">
              <w:rPr>
                <w:rStyle w:val="Hyperlink"/>
                <w:b/>
                <w:bCs/>
                <w:noProof/>
              </w:rPr>
              <w:t>F6. DSAR Intake and Case Management</w:t>
            </w:r>
            <w:r>
              <w:rPr>
                <w:noProof/>
              </w:rPr>
              <w:tab/>
            </w:r>
            <w:r>
              <w:rPr>
                <w:noProof/>
              </w:rPr>
              <w:fldChar w:fldCharType="begin"/>
            </w:r>
            <w:r>
              <w:rPr>
                <w:noProof/>
              </w:rPr>
              <w:instrText xml:space="preserve"> PAGEREF _Toc235165675 \h </w:instrText>
            </w:r>
            <w:r>
              <w:rPr>
                <w:noProof/>
              </w:rPr>
            </w:r>
            <w:r>
              <w:rPr>
                <w:noProof/>
              </w:rPr>
              <w:fldChar w:fldCharType="separate"/>
            </w:r>
            <w:r>
              <w:rPr>
                <w:noProof/>
              </w:rPr>
              <w:t>9</w:t>
            </w:r>
            <w:r>
              <w:rPr>
                <w:noProof/>
              </w:rPr>
              <w:fldChar w:fldCharType="end"/>
            </w:r>
          </w:hyperlink>
        </w:p>
        <w:p w14:paraId="6305C6AA" w14:textId="77777777" w:rsidR="008F54B6" w:rsidRDefault="008F54B6">
          <w:pPr>
            <w:pStyle w:val="TOC2"/>
            <w:tabs>
              <w:tab w:val="right" w:leader="dot" w:pos="9536"/>
            </w:tabs>
            <w:rPr>
              <w:noProof/>
            </w:rPr>
          </w:pPr>
          <w:hyperlink w:anchor="_Toc235165676" w:history="1">
            <w:r w:rsidRPr="00EC7026">
              <w:rPr>
                <w:rStyle w:val="Hyperlink"/>
                <w:b/>
                <w:bCs/>
                <w:noProof/>
              </w:rPr>
              <w:t>F7. Task and Compliance Calendar Engine</w:t>
            </w:r>
            <w:r>
              <w:rPr>
                <w:noProof/>
              </w:rPr>
              <w:tab/>
            </w:r>
            <w:r>
              <w:rPr>
                <w:noProof/>
              </w:rPr>
              <w:fldChar w:fldCharType="begin"/>
            </w:r>
            <w:r>
              <w:rPr>
                <w:noProof/>
              </w:rPr>
              <w:instrText xml:space="preserve"> PAGEREF _Toc235165676 \h </w:instrText>
            </w:r>
            <w:r>
              <w:rPr>
                <w:noProof/>
              </w:rPr>
            </w:r>
            <w:r>
              <w:rPr>
                <w:noProof/>
              </w:rPr>
              <w:fldChar w:fldCharType="separate"/>
            </w:r>
            <w:r>
              <w:rPr>
                <w:noProof/>
              </w:rPr>
              <w:t>10</w:t>
            </w:r>
            <w:r>
              <w:rPr>
                <w:noProof/>
              </w:rPr>
              <w:fldChar w:fldCharType="end"/>
            </w:r>
          </w:hyperlink>
        </w:p>
        <w:p w14:paraId="6FA357FF" w14:textId="77777777" w:rsidR="008F54B6" w:rsidRDefault="008F54B6">
          <w:pPr>
            <w:pStyle w:val="TOC2"/>
            <w:tabs>
              <w:tab w:val="right" w:leader="dot" w:pos="9536"/>
            </w:tabs>
            <w:rPr>
              <w:noProof/>
            </w:rPr>
          </w:pPr>
          <w:hyperlink w:anchor="_Toc235165677" w:history="1">
            <w:r w:rsidRPr="00EC7026">
              <w:rPr>
                <w:rStyle w:val="Hyperlink"/>
                <w:b/>
                <w:bCs/>
                <w:noProof/>
              </w:rPr>
              <w:t>F8. Monthly Compliance Report Generator</w:t>
            </w:r>
            <w:r>
              <w:rPr>
                <w:noProof/>
              </w:rPr>
              <w:tab/>
            </w:r>
            <w:r>
              <w:rPr>
                <w:noProof/>
              </w:rPr>
              <w:fldChar w:fldCharType="begin"/>
            </w:r>
            <w:r>
              <w:rPr>
                <w:noProof/>
              </w:rPr>
              <w:instrText xml:space="preserve"> PAGEREF _Toc235165677 \h </w:instrText>
            </w:r>
            <w:r>
              <w:rPr>
                <w:noProof/>
              </w:rPr>
            </w:r>
            <w:r>
              <w:rPr>
                <w:noProof/>
              </w:rPr>
              <w:fldChar w:fldCharType="separate"/>
            </w:r>
            <w:r>
              <w:rPr>
                <w:noProof/>
              </w:rPr>
              <w:t>11</w:t>
            </w:r>
            <w:r>
              <w:rPr>
                <w:noProof/>
              </w:rPr>
              <w:fldChar w:fldCharType="end"/>
            </w:r>
          </w:hyperlink>
        </w:p>
        <w:p w14:paraId="6873D595" w14:textId="77777777" w:rsidR="008F54B6" w:rsidRDefault="008F54B6">
          <w:pPr>
            <w:pStyle w:val="TOC2"/>
            <w:tabs>
              <w:tab w:val="right" w:leader="dot" w:pos="9536"/>
            </w:tabs>
            <w:rPr>
              <w:noProof/>
            </w:rPr>
          </w:pPr>
          <w:hyperlink w:anchor="_Toc235165678" w:history="1">
            <w:r w:rsidRPr="00EC7026">
              <w:rPr>
                <w:rStyle w:val="Hyperlink"/>
                <w:b/>
                <w:bCs/>
                <w:noProof/>
              </w:rPr>
              <w:t>F9. AI Drafting and Assurance Layer</w:t>
            </w:r>
            <w:r>
              <w:rPr>
                <w:noProof/>
              </w:rPr>
              <w:tab/>
            </w:r>
            <w:r>
              <w:rPr>
                <w:noProof/>
              </w:rPr>
              <w:fldChar w:fldCharType="begin"/>
            </w:r>
            <w:r>
              <w:rPr>
                <w:noProof/>
              </w:rPr>
              <w:instrText xml:space="preserve"> PAGEREF _Toc235165678 \h </w:instrText>
            </w:r>
            <w:r>
              <w:rPr>
                <w:noProof/>
              </w:rPr>
            </w:r>
            <w:r>
              <w:rPr>
                <w:noProof/>
              </w:rPr>
              <w:fldChar w:fldCharType="separate"/>
            </w:r>
            <w:r>
              <w:rPr>
                <w:noProof/>
              </w:rPr>
              <w:t>12</w:t>
            </w:r>
            <w:r>
              <w:rPr>
                <w:noProof/>
              </w:rPr>
              <w:fldChar w:fldCharType="end"/>
            </w:r>
          </w:hyperlink>
        </w:p>
        <w:p w14:paraId="3ED5B063" w14:textId="77777777" w:rsidR="008F54B6" w:rsidRDefault="008F54B6">
          <w:pPr>
            <w:pStyle w:val="TOC1"/>
            <w:tabs>
              <w:tab w:val="right" w:leader="dot" w:pos="9536"/>
            </w:tabs>
            <w:rPr>
              <w:noProof/>
            </w:rPr>
          </w:pPr>
          <w:hyperlink w:anchor="_Toc235165679" w:history="1">
            <w:r w:rsidRPr="00EC7026">
              <w:rPr>
                <w:rStyle w:val="Hyperlink"/>
                <w:b/>
                <w:bCs/>
                <w:noProof/>
              </w:rPr>
              <w:t>4. Non-Functional Requirements (MVP)</w:t>
            </w:r>
            <w:r>
              <w:rPr>
                <w:noProof/>
              </w:rPr>
              <w:tab/>
            </w:r>
            <w:r>
              <w:rPr>
                <w:noProof/>
              </w:rPr>
              <w:fldChar w:fldCharType="begin"/>
            </w:r>
            <w:r>
              <w:rPr>
                <w:noProof/>
              </w:rPr>
              <w:instrText xml:space="preserve"> PAGEREF _Toc235165679 \h </w:instrText>
            </w:r>
            <w:r>
              <w:rPr>
                <w:noProof/>
              </w:rPr>
            </w:r>
            <w:r>
              <w:rPr>
                <w:noProof/>
              </w:rPr>
              <w:fldChar w:fldCharType="separate"/>
            </w:r>
            <w:r>
              <w:rPr>
                <w:noProof/>
              </w:rPr>
              <w:t>13</w:t>
            </w:r>
            <w:r>
              <w:rPr>
                <w:noProof/>
              </w:rPr>
              <w:fldChar w:fldCharType="end"/>
            </w:r>
          </w:hyperlink>
        </w:p>
        <w:p w14:paraId="26DC9817" w14:textId="77777777" w:rsidR="008F54B6" w:rsidRDefault="008F54B6">
          <w:pPr>
            <w:pStyle w:val="TOC1"/>
            <w:tabs>
              <w:tab w:val="right" w:leader="dot" w:pos="9536"/>
            </w:tabs>
            <w:rPr>
              <w:noProof/>
            </w:rPr>
          </w:pPr>
          <w:hyperlink w:anchor="_Toc235165680" w:history="1">
            <w:r w:rsidRPr="00EC7026">
              <w:rPr>
                <w:rStyle w:val="Hyperlink"/>
                <w:b/>
                <w:bCs/>
                <w:noProof/>
              </w:rPr>
              <w:t>5. Explicitly Out of Scope for the MVP</w:t>
            </w:r>
            <w:r>
              <w:rPr>
                <w:noProof/>
              </w:rPr>
              <w:tab/>
            </w:r>
            <w:r>
              <w:rPr>
                <w:noProof/>
              </w:rPr>
              <w:fldChar w:fldCharType="begin"/>
            </w:r>
            <w:r>
              <w:rPr>
                <w:noProof/>
              </w:rPr>
              <w:instrText xml:space="preserve"> PAGEREF _Toc235165680 \h </w:instrText>
            </w:r>
            <w:r>
              <w:rPr>
                <w:noProof/>
              </w:rPr>
            </w:r>
            <w:r>
              <w:rPr>
                <w:noProof/>
              </w:rPr>
              <w:fldChar w:fldCharType="separate"/>
            </w:r>
            <w:r>
              <w:rPr>
                <w:noProof/>
              </w:rPr>
              <w:t>13</w:t>
            </w:r>
            <w:r>
              <w:rPr>
                <w:noProof/>
              </w:rPr>
              <w:fldChar w:fldCharType="end"/>
            </w:r>
          </w:hyperlink>
        </w:p>
        <w:p w14:paraId="77C360D3" w14:textId="77777777" w:rsidR="008F54B6" w:rsidRDefault="008F54B6">
          <w:pPr>
            <w:pStyle w:val="TOC1"/>
            <w:tabs>
              <w:tab w:val="right" w:leader="dot" w:pos="9536"/>
            </w:tabs>
            <w:rPr>
              <w:noProof/>
            </w:rPr>
          </w:pPr>
          <w:hyperlink w:anchor="_Toc235165681" w:history="1">
            <w:r w:rsidRPr="00EC7026">
              <w:rPr>
                <w:rStyle w:val="Hyperlink"/>
                <w:b/>
                <w:bCs/>
                <w:noProof/>
              </w:rPr>
              <w:t>6. Indicative Build Sequence (Months 1–4)</w:t>
            </w:r>
            <w:r>
              <w:rPr>
                <w:noProof/>
              </w:rPr>
              <w:tab/>
            </w:r>
            <w:r>
              <w:rPr>
                <w:noProof/>
              </w:rPr>
              <w:fldChar w:fldCharType="begin"/>
            </w:r>
            <w:r>
              <w:rPr>
                <w:noProof/>
              </w:rPr>
              <w:instrText xml:space="preserve"> PAGEREF _Toc235165681 \h </w:instrText>
            </w:r>
            <w:r>
              <w:rPr>
                <w:noProof/>
              </w:rPr>
            </w:r>
            <w:r>
              <w:rPr>
                <w:noProof/>
              </w:rPr>
              <w:fldChar w:fldCharType="separate"/>
            </w:r>
            <w:r>
              <w:rPr>
                <w:noProof/>
              </w:rPr>
              <w:t>14</w:t>
            </w:r>
            <w:r>
              <w:rPr>
                <w:noProof/>
              </w:rPr>
              <w:fldChar w:fldCharType="end"/>
            </w:r>
          </w:hyperlink>
        </w:p>
        <w:p w14:paraId="1D6680E1" w14:textId="77777777" w:rsidR="008F54B6" w:rsidRDefault="008F54B6">
          <w:pPr>
            <w:pStyle w:val="TOC1"/>
            <w:tabs>
              <w:tab w:val="right" w:leader="dot" w:pos="9536"/>
            </w:tabs>
            <w:rPr>
              <w:noProof/>
            </w:rPr>
          </w:pPr>
          <w:hyperlink w:anchor="_Toc235165682" w:history="1">
            <w:r w:rsidRPr="00EC7026">
              <w:rPr>
                <w:rStyle w:val="Hyperlink"/>
                <w:b/>
                <w:bCs/>
                <w:noProof/>
              </w:rPr>
              <w:t>7. Design-Partner Pilot: What We Measure</w:t>
            </w:r>
            <w:r>
              <w:rPr>
                <w:noProof/>
              </w:rPr>
              <w:tab/>
            </w:r>
            <w:r>
              <w:rPr>
                <w:noProof/>
              </w:rPr>
              <w:fldChar w:fldCharType="begin"/>
            </w:r>
            <w:r>
              <w:rPr>
                <w:noProof/>
              </w:rPr>
              <w:instrText xml:space="preserve"> PAGEREF _Toc235165682 \h </w:instrText>
            </w:r>
            <w:r>
              <w:rPr>
                <w:noProof/>
              </w:rPr>
            </w:r>
            <w:r>
              <w:rPr>
                <w:noProof/>
              </w:rPr>
              <w:fldChar w:fldCharType="separate"/>
            </w:r>
            <w:r>
              <w:rPr>
                <w:noProof/>
              </w:rPr>
              <w:t>14</w:t>
            </w:r>
            <w:r>
              <w:rPr>
                <w:noProof/>
              </w:rPr>
              <w:fldChar w:fldCharType="end"/>
            </w:r>
          </w:hyperlink>
        </w:p>
        <w:p w14:paraId="006B05E5" w14:textId="77777777" w:rsidR="00C3007D" w:rsidRDefault="00F561E8">
          <w:r>
            <w:fldChar w:fldCharType="end"/>
          </w:r>
        </w:p>
      </w:sdtContent>
    </w:sdt>
    <w:p w14:paraId="24CDC09D" w14:textId="77777777" w:rsidR="00C3007D" w:rsidRDefault="00F561E8">
      <w:r>
        <w:br w:type="page"/>
      </w:r>
    </w:p>
    <w:p w14:paraId="04631723" w14:textId="77777777" w:rsidR="00C3007D" w:rsidRDefault="00F561E8">
      <w:pPr>
        <w:pStyle w:val="Heading1"/>
        <w:spacing w:before="360" w:after="200"/>
      </w:pPr>
      <w:bookmarkStart w:id="1" w:name="_Toc235165666"/>
      <w:r>
        <w:rPr>
          <w:b/>
          <w:bCs/>
          <w:color w:val="1F4864"/>
          <w:sz w:val="30"/>
          <w:szCs w:val="30"/>
        </w:rPr>
        <w:lastRenderedPageBreak/>
        <w:t>1. MVP Overview and Objectives</w:t>
      </w:r>
      <w:bookmarkEnd w:id="1"/>
    </w:p>
    <w:p w14:paraId="687B5F5C" w14:textId="77777777" w:rsidR="00C3007D" w:rsidRDefault="00F561E8">
      <w:pPr>
        <w:spacing w:after="160" w:line="300" w:lineRule="auto"/>
      </w:pPr>
      <w:r>
        <w:t>The MVP delivers the minimum coherent product that an outsourced DIO practice or compliance advisor can run a real client on, end to end, within one monthly compliance cycle. Aligned to Product Scope v1.1, the MVP now opens with Part One — the POPIA/GDPR compliance assessment engine that digitises the practice’s existing Excel assessment sheets — and remains scoped around a single north-star outcome:</w:t>
      </w:r>
    </w:p>
    <w:p w14:paraId="6006331C" w14:textId="77777777" w:rsidR="00C3007D" w:rsidRDefault="00F561E8">
      <w:pPr>
        <w:spacing w:after="160" w:line="300" w:lineRule="auto"/>
        <w:jc w:val="center"/>
      </w:pPr>
      <w:r>
        <w:rPr>
          <w:b/>
          <w:bCs/>
          <w:i/>
          <w:iCs/>
          <w:color w:val="1F4864"/>
        </w:rPr>
        <w:t>“Produce a client-ready, evidence-linked monthly compliance report in under one hour of advisor time.”</w:t>
      </w:r>
    </w:p>
    <w:p w14:paraId="68E3A3DE" w14:textId="77777777" w:rsidR="00C3007D" w:rsidRDefault="00F561E8">
      <w:pPr>
        <w:spacing w:after="160" w:line="300" w:lineRule="auto"/>
      </w:pPr>
      <w:r>
        <w:t>Everything in Phase 1 exists to feed that report: the Part One assessment supplies the baseline posture that every subsequent report shows movement against, the ROPA supplies the processing context, the DSAR log and task engine supply the month’s activity, the policy library supplies document status, and the AI layer turns structured data into a board-legible narrative. The client journey the MVP must prove end to end is Assess → Convert → Manage → Report. Features that do not serve that journey are deferre</w:t>
      </w:r>
      <w:r>
        <w:t>d to Phase 2 or later.</w:t>
      </w:r>
    </w:p>
    <w:p w14:paraId="00126EAB" w14:textId="77777777" w:rsidR="00C3007D" w:rsidRDefault="00F561E8">
      <w:pPr>
        <w:pStyle w:val="Heading2"/>
        <w:spacing w:before="260" w:after="140"/>
      </w:pPr>
      <w:bookmarkStart w:id="2" w:name="_Toc235165667"/>
      <w:r>
        <w:rPr>
          <w:b/>
          <w:bCs/>
          <w:sz w:val="25"/>
          <w:szCs w:val="25"/>
        </w:rPr>
        <w:t>1.1 MVP Success Criteria</w:t>
      </w:r>
      <w:bookmarkEnd w:id="2"/>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680"/>
        <w:gridCol w:w="4680"/>
      </w:tblGrid>
      <w:tr w:rsidR="00C3007D" w14:paraId="4F82E0CF" w14:textId="77777777">
        <w:tblPrEx>
          <w:tblCellMar>
            <w:top w:w="0" w:type="dxa"/>
            <w:bottom w:w="0" w:type="dxa"/>
          </w:tblCellMar>
        </w:tblPrEx>
        <w:trPr>
          <w:tblHeader/>
        </w:trPr>
        <w:tc>
          <w:tcPr>
            <w:tcW w:w="4680" w:type="dxa"/>
            <w:shd w:val="clear" w:color="auto" w:fill="1F4864"/>
            <w:tcMar>
              <w:top w:w="80" w:type="dxa"/>
              <w:left w:w="120" w:type="dxa"/>
              <w:bottom w:w="80" w:type="dxa"/>
              <w:right w:w="120" w:type="dxa"/>
            </w:tcMar>
          </w:tcPr>
          <w:p w14:paraId="5E2C42A1" w14:textId="77777777" w:rsidR="00C3007D" w:rsidRDefault="00F561E8">
            <w:r>
              <w:rPr>
                <w:b/>
                <w:bCs/>
                <w:color w:val="FFFFFF"/>
                <w:sz w:val="20"/>
                <w:szCs w:val="20"/>
              </w:rPr>
              <w:t>Criterion</w:t>
            </w:r>
          </w:p>
        </w:tc>
        <w:tc>
          <w:tcPr>
            <w:tcW w:w="4680" w:type="dxa"/>
            <w:shd w:val="clear" w:color="auto" w:fill="1F4864"/>
            <w:tcMar>
              <w:top w:w="80" w:type="dxa"/>
              <w:left w:w="120" w:type="dxa"/>
              <w:bottom w:w="80" w:type="dxa"/>
              <w:right w:w="120" w:type="dxa"/>
            </w:tcMar>
          </w:tcPr>
          <w:p w14:paraId="6304F048" w14:textId="77777777" w:rsidR="00C3007D" w:rsidRDefault="00F561E8">
            <w:r>
              <w:rPr>
                <w:b/>
                <w:bCs/>
                <w:color w:val="FFFFFF"/>
                <w:sz w:val="20"/>
                <w:szCs w:val="20"/>
              </w:rPr>
              <w:t>Target</w:t>
            </w:r>
          </w:p>
        </w:tc>
      </w:tr>
      <w:tr w:rsidR="00C3007D" w14:paraId="7C812A40" w14:textId="77777777">
        <w:tblPrEx>
          <w:tblCellMar>
            <w:top w:w="0" w:type="dxa"/>
            <w:bottom w:w="0" w:type="dxa"/>
          </w:tblCellMar>
        </w:tblPrEx>
        <w:tc>
          <w:tcPr>
            <w:tcW w:w="4680" w:type="dxa"/>
            <w:tcMar>
              <w:top w:w="80" w:type="dxa"/>
              <w:left w:w="120" w:type="dxa"/>
              <w:bottom w:w="80" w:type="dxa"/>
              <w:right w:w="120" w:type="dxa"/>
            </w:tcMar>
          </w:tcPr>
          <w:p w14:paraId="6AF73931" w14:textId="77777777" w:rsidR="00C3007D" w:rsidRDefault="00F561E8">
            <w:pPr>
              <w:spacing w:line="280" w:lineRule="auto"/>
            </w:pPr>
            <w:r>
              <w:rPr>
                <w:sz w:val="20"/>
                <w:szCs w:val="20"/>
              </w:rPr>
              <w:t>Part One assessment: advisor-led session to issued scored report</w:t>
            </w:r>
          </w:p>
        </w:tc>
        <w:tc>
          <w:tcPr>
            <w:tcW w:w="4680" w:type="dxa"/>
            <w:tcMar>
              <w:top w:w="80" w:type="dxa"/>
              <w:left w:w="120" w:type="dxa"/>
              <w:bottom w:w="80" w:type="dxa"/>
              <w:right w:w="120" w:type="dxa"/>
            </w:tcMar>
          </w:tcPr>
          <w:p w14:paraId="2959FE65" w14:textId="77777777" w:rsidR="00C3007D" w:rsidRDefault="00F561E8">
            <w:pPr>
              <w:spacing w:line="280" w:lineRule="auto"/>
            </w:pPr>
            <w:r>
              <w:rPr>
                <w:sz w:val="20"/>
                <w:szCs w:val="20"/>
              </w:rPr>
              <w:t>Within one working day, including advisor review</w:t>
            </w:r>
          </w:p>
        </w:tc>
      </w:tr>
      <w:tr w:rsidR="00C3007D" w14:paraId="4A36064E" w14:textId="77777777">
        <w:tblPrEx>
          <w:tblCellMar>
            <w:top w:w="0" w:type="dxa"/>
            <w:bottom w:w="0" w:type="dxa"/>
          </w:tblCellMar>
        </w:tblPrEx>
        <w:tc>
          <w:tcPr>
            <w:tcW w:w="4680" w:type="dxa"/>
            <w:shd w:val="clear" w:color="auto" w:fill="F3F7FB"/>
            <w:tcMar>
              <w:top w:w="80" w:type="dxa"/>
              <w:left w:w="120" w:type="dxa"/>
              <w:bottom w:w="80" w:type="dxa"/>
              <w:right w:w="120" w:type="dxa"/>
            </w:tcMar>
          </w:tcPr>
          <w:p w14:paraId="023ED6FC" w14:textId="77777777" w:rsidR="00C3007D" w:rsidRDefault="00F561E8">
            <w:pPr>
              <w:spacing w:line="280" w:lineRule="auto"/>
            </w:pPr>
            <w:r>
              <w:rPr>
                <w:sz w:val="20"/>
                <w:szCs w:val="20"/>
              </w:rPr>
              <w:t>Assessment scoring parity with the legacy Excel sheets</w:t>
            </w:r>
          </w:p>
        </w:tc>
        <w:tc>
          <w:tcPr>
            <w:tcW w:w="4680" w:type="dxa"/>
            <w:shd w:val="clear" w:color="auto" w:fill="F3F7FB"/>
            <w:tcMar>
              <w:top w:w="80" w:type="dxa"/>
              <w:left w:w="120" w:type="dxa"/>
              <w:bottom w:w="80" w:type="dxa"/>
              <w:right w:w="120" w:type="dxa"/>
            </w:tcMar>
          </w:tcPr>
          <w:p w14:paraId="3FCA2D3B" w14:textId="77777777" w:rsidR="00C3007D" w:rsidRDefault="00F561E8">
            <w:pPr>
              <w:spacing w:line="280" w:lineRule="auto"/>
            </w:pPr>
            <w:r>
              <w:rPr>
                <w:sz w:val="20"/>
                <w:szCs w:val="20"/>
              </w:rPr>
              <w:t>Exact score reproduction on completed reference assessments</w:t>
            </w:r>
          </w:p>
        </w:tc>
      </w:tr>
      <w:tr w:rsidR="00C3007D" w14:paraId="509880A7" w14:textId="77777777">
        <w:tblPrEx>
          <w:tblCellMar>
            <w:top w:w="0" w:type="dxa"/>
            <w:bottom w:w="0" w:type="dxa"/>
          </w:tblCellMar>
        </w:tblPrEx>
        <w:tc>
          <w:tcPr>
            <w:tcW w:w="4680" w:type="dxa"/>
            <w:tcMar>
              <w:top w:w="80" w:type="dxa"/>
              <w:left w:w="120" w:type="dxa"/>
              <w:bottom w:w="80" w:type="dxa"/>
              <w:right w:w="120" w:type="dxa"/>
            </w:tcMar>
          </w:tcPr>
          <w:p w14:paraId="159CAEF6" w14:textId="77777777" w:rsidR="00C3007D" w:rsidRDefault="00F561E8">
            <w:pPr>
              <w:spacing w:line="280" w:lineRule="auto"/>
            </w:pPr>
            <w:r>
              <w:rPr>
                <w:sz w:val="20"/>
                <w:szCs w:val="20"/>
              </w:rPr>
              <w:t>Monthly report production time (advisor)</w:t>
            </w:r>
          </w:p>
        </w:tc>
        <w:tc>
          <w:tcPr>
            <w:tcW w:w="4680" w:type="dxa"/>
            <w:tcMar>
              <w:top w:w="80" w:type="dxa"/>
              <w:left w:w="120" w:type="dxa"/>
              <w:bottom w:w="80" w:type="dxa"/>
              <w:right w:w="120" w:type="dxa"/>
            </w:tcMar>
          </w:tcPr>
          <w:p w14:paraId="36F0D7ED" w14:textId="77777777" w:rsidR="00C3007D" w:rsidRDefault="00F561E8">
            <w:pPr>
              <w:spacing w:line="280" w:lineRule="auto"/>
            </w:pPr>
            <w:r>
              <w:rPr>
                <w:sz w:val="20"/>
                <w:szCs w:val="20"/>
              </w:rPr>
              <w:t>Under 60 minutes per client, including review and edits</w:t>
            </w:r>
          </w:p>
        </w:tc>
      </w:tr>
      <w:tr w:rsidR="00C3007D" w14:paraId="49275D2C" w14:textId="77777777">
        <w:tblPrEx>
          <w:tblCellMar>
            <w:top w:w="0" w:type="dxa"/>
            <w:bottom w:w="0" w:type="dxa"/>
          </w:tblCellMar>
        </w:tblPrEx>
        <w:tc>
          <w:tcPr>
            <w:tcW w:w="4680" w:type="dxa"/>
            <w:shd w:val="clear" w:color="auto" w:fill="F3F7FB"/>
            <w:tcMar>
              <w:top w:w="80" w:type="dxa"/>
              <w:left w:w="120" w:type="dxa"/>
              <w:bottom w:w="80" w:type="dxa"/>
              <w:right w:w="120" w:type="dxa"/>
            </w:tcMar>
          </w:tcPr>
          <w:p w14:paraId="058C738B" w14:textId="77777777" w:rsidR="00C3007D" w:rsidRDefault="00F561E8">
            <w:pPr>
              <w:spacing w:line="280" w:lineRule="auto"/>
            </w:pPr>
            <w:r>
              <w:rPr>
                <w:sz w:val="20"/>
                <w:szCs w:val="20"/>
              </w:rPr>
              <w:t>Client onboarding to first usable ROPA draft</w:t>
            </w:r>
          </w:p>
        </w:tc>
        <w:tc>
          <w:tcPr>
            <w:tcW w:w="4680" w:type="dxa"/>
            <w:shd w:val="clear" w:color="auto" w:fill="F3F7FB"/>
            <w:tcMar>
              <w:top w:w="80" w:type="dxa"/>
              <w:left w:w="120" w:type="dxa"/>
              <w:bottom w:w="80" w:type="dxa"/>
              <w:right w:w="120" w:type="dxa"/>
            </w:tcMar>
          </w:tcPr>
          <w:p w14:paraId="78394C0C" w14:textId="77777777" w:rsidR="00C3007D" w:rsidRDefault="00F561E8">
            <w:pPr>
              <w:spacing w:line="280" w:lineRule="auto"/>
            </w:pPr>
            <w:r>
              <w:rPr>
                <w:sz w:val="20"/>
                <w:szCs w:val="20"/>
              </w:rPr>
              <w:t>Under one working day</w:t>
            </w:r>
          </w:p>
        </w:tc>
      </w:tr>
      <w:tr w:rsidR="00C3007D" w14:paraId="7549917B" w14:textId="77777777">
        <w:tblPrEx>
          <w:tblCellMar>
            <w:top w:w="0" w:type="dxa"/>
            <w:bottom w:w="0" w:type="dxa"/>
          </w:tblCellMar>
        </w:tblPrEx>
        <w:tc>
          <w:tcPr>
            <w:tcW w:w="4680" w:type="dxa"/>
            <w:tcMar>
              <w:top w:w="80" w:type="dxa"/>
              <w:left w:w="120" w:type="dxa"/>
              <w:bottom w:w="80" w:type="dxa"/>
              <w:right w:w="120" w:type="dxa"/>
            </w:tcMar>
          </w:tcPr>
          <w:p w14:paraId="062E41B8" w14:textId="77777777" w:rsidR="00C3007D" w:rsidRDefault="00F561E8">
            <w:pPr>
              <w:spacing w:line="280" w:lineRule="auto"/>
            </w:pPr>
            <w:r>
              <w:rPr>
                <w:sz w:val="20"/>
                <w:szCs w:val="20"/>
              </w:rPr>
              <w:t>Design partners live</w:t>
            </w:r>
          </w:p>
        </w:tc>
        <w:tc>
          <w:tcPr>
            <w:tcW w:w="4680" w:type="dxa"/>
            <w:tcMar>
              <w:top w:w="80" w:type="dxa"/>
              <w:left w:w="120" w:type="dxa"/>
              <w:bottom w:w="80" w:type="dxa"/>
              <w:right w:w="120" w:type="dxa"/>
            </w:tcMar>
          </w:tcPr>
          <w:p w14:paraId="379BF66D" w14:textId="77777777" w:rsidR="00C3007D" w:rsidRDefault="00F561E8">
            <w:pPr>
              <w:spacing w:line="280" w:lineRule="auto"/>
            </w:pPr>
            <w:r>
              <w:rPr>
                <w:sz w:val="20"/>
                <w:szCs w:val="20"/>
              </w:rPr>
              <w:t>3–5 client organisations under 1–2 advisor tenants</w:t>
            </w:r>
          </w:p>
        </w:tc>
      </w:tr>
      <w:tr w:rsidR="00C3007D" w14:paraId="1C8569BD" w14:textId="77777777">
        <w:tblPrEx>
          <w:tblCellMar>
            <w:top w:w="0" w:type="dxa"/>
            <w:bottom w:w="0" w:type="dxa"/>
          </w:tblCellMar>
        </w:tblPrEx>
        <w:tc>
          <w:tcPr>
            <w:tcW w:w="4680" w:type="dxa"/>
            <w:shd w:val="clear" w:color="auto" w:fill="F3F7FB"/>
            <w:tcMar>
              <w:top w:w="80" w:type="dxa"/>
              <w:left w:w="120" w:type="dxa"/>
              <w:bottom w:w="80" w:type="dxa"/>
              <w:right w:w="120" w:type="dxa"/>
            </w:tcMar>
          </w:tcPr>
          <w:p w14:paraId="225F0C61" w14:textId="77777777" w:rsidR="00C3007D" w:rsidRDefault="00F561E8">
            <w:pPr>
              <w:spacing w:line="280" w:lineRule="auto"/>
            </w:pPr>
            <w:r>
              <w:rPr>
                <w:sz w:val="20"/>
                <w:szCs w:val="20"/>
              </w:rPr>
              <w:t>DSAR statutory clock accuracy</w:t>
            </w:r>
          </w:p>
        </w:tc>
        <w:tc>
          <w:tcPr>
            <w:tcW w:w="4680" w:type="dxa"/>
            <w:shd w:val="clear" w:color="auto" w:fill="F3F7FB"/>
            <w:tcMar>
              <w:top w:w="80" w:type="dxa"/>
              <w:left w:w="120" w:type="dxa"/>
              <w:bottom w:w="80" w:type="dxa"/>
              <w:right w:w="120" w:type="dxa"/>
            </w:tcMar>
          </w:tcPr>
          <w:p w14:paraId="336A9FE9" w14:textId="77777777" w:rsidR="00C3007D" w:rsidRDefault="00F561E8">
            <w:pPr>
              <w:spacing w:line="280" w:lineRule="auto"/>
            </w:pPr>
            <w:r>
              <w:rPr>
                <w:sz w:val="20"/>
                <w:szCs w:val="20"/>
              </w:rPr>
              <w:t>Zero missed statutory deadlines attributable to the platform</w:t>
            </w:r>
          </w:p>
        </w:tc>
      </w:tr>
      <w:tr w:rsidR="00C3007D" w14:paraId="147D6087" w14:textId="77777777">
        <w:tblPrEx>
          <w:tblCellMar>
            <w:top w:w="0" w:type="dxa"/>
            <w:bottom w:w="0" w:type="dxa"/>
          </w:tblCellMar>
        </w:tblPrEx>
        <w:tc>
          <w:tcPr>
            <w:tcW w:w="4680" w:type="dxa"/>
            <w:tcMar>
              <w:top w:w="80" w:type="dxa"/>
              <w:left w:w="120" w:type="dxa"/>
              <w:bottom w:w="80" w:type="dxa"/>
              <w:right w:w="120" w:type="dxa"/>
            </w:tcMar>
          </w:tcPr>
          <w:p w14:paraId="45364510" w14:textId="77777777" w:rsidR="00C3007D" w:rsidRDefault="00F561E8">
            <w:pPr>
              <w:spacing w:line="280" w:lineRule="auto"/>
            </w:pPr>
            <w:r>
              <w:rPr>
                <w:sz w:val="20"/>
                <w:szCs w:val="20"/>
              </w:rPr>
              <w:t>AI draft acceptance</w:t>
            </w:r>
          </w:p>
        </w:tc>
        <w:tc>
          <w:tcPr>
            <w:tcW w:w="4680" w:type="dxa"/>
            <w:tcMar>
              <w:top w:w="80" w:type="dxa"/>
              <w:left w:w="120" w:type="dxa"/>
              <w:bottom w:w="80" w:type="dxa"/>
              <w:right w:w="120" w:type="dxa"/>
            </w:tcMar>
          </w:tcPr>
          <w:p w14:paraId="4E0442A4" w14:textId="77777777" w:rsidR="00C3007D" w:rsidRDefault="00F561E8">
            <w:pPr>
              <w:spacing w:line="280" w:lineRule="auto"/>
            </w:pPr>
            <w:r>
              <w:rPr>
                <w:sz w:val="20"/>
                <w:szCs w:val="20"/>
              </w:rPr>
              <w:t>Over 70% of AI-drafted report narrative retained after advisor edit</w:t>
            </w:r>
          </w:p>
        </w:tc>
      </w:tr>
      <w:tr w:rsidR="00C3007D" w14:paraId="47300609" w14:textId="77777777">
        <w:tblPrEx>
          <w:tblCellMar>
            <w:top w:w="0" w:type="dxa"/>
            <w:bottom w:w="0" w:type="dxa"/>
          </w:tblCellMar>
        </w:tblPrEx>
        <w:tc>
          <w:tcPr>
            <w:tcW w:w="4680" w:type="dxa"/>
            <w:shd w:val="clear" w:color="auto" w:fill="F3F7FB"/>
            <w:tcMar>
              <w:top w:w="80" w:type="dxa"/>
              <w:left w:w="120" w:type="dxa"/>
              <w:bottom w:w="80" w:type="dxa"/>
              <w:right w:w="120" w:type="dxa"/>
            </w:tcMar>
          </w:tcPr>
          <w:p w14:paraId="28ECD171" w14:textId="77777777" w:rsidR="00C3007D" w:rsidRDefault="00F561E8">
            <w:pPr>
              <w:spacing w:line="280" w:lineRule="auto"/>
            </w:pPr>
            <w:r>
              <w:rPr>
                <w:sz w:val="20"/>
                <w:szCs w:val="20"/>
              </w:rPr>
              <w:t>Platform security baseline</w:t>
            </w:r>
          </w:p>
        </w:tc>
        <w:tc>
          <w:tcPr>
            <w:tcW w:w="4680" w:type="dxa"/>
            <w:shd w:val="clear" w:color="auto" w:fill="F3F7FB"/>
            <w:tcMar>
              <w:top w:w="80" w:type="dxa"/>
              <w:left w:w="120" w:type="dxa"/>
              <w:bottom w:w="80" w:type="dxa"/>
              <w:right w:w="120" w:type="dxa"/>
            </w:tcMar>
          </w:tcPr>
          <w:p w14:paraId="202BB0F2" w14:textId="77777777" w:rsidR="00C3007D" w:rsidRDefault="00F561E8">
            <w:pPr>
              <w:spacing w:line="280" w:lineRule="auto"/>
            </w:pPr>
            <w:r>
              <w:rPr>
                <w:sz w:val="20"/>
                <w:szCs w:val="20"/>
              </w:rPr>
              <w:t>MFA enforced, tenant isolation verified by test, full audit log operational</w:t>
            </w:r>
          </w:p>
        </w:tc>
      </w:tr>
    </w:tbl>
    <w:p w14:paraId="1864641C" w14:textId="77777777" w:rsidR="00C3007D" w:rsidRDefault="00C3007D">
      <w:pPr>
        <w:spacing w:after="160"/>
      </w:pPr>
    </w:p>
    <w:p w14:paraId="5E613BAB" w14:textId="77777777" w:rsidR="00C3007D" w:rsidRDefault="00F561E8">
      <w:pPr>
        <w:pStyle w:val="Heading1"/>
        <w:spacing w:before="360" w:after="200"/>
      </w:pPr>
      <w:bookmarkStart w:id="3" w:name="_Toc235165668"/>
      <w:r>
        <w:rPr>
          <w:b/>
          <w:bCs/>
          <w:color w:val="1F4864"/>
          <w:sz w:val="30"/>
          <w:szCs w:val="30"/>
        </w:rPr>
        <w:t>2. Personas and Roles</w:t>
      </w:r>
      <w:bookmarkEnd w:id="3"/>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4560"/>
        <w:gridCol w:w="2400"/>
      </w:tblGrid>
      <w:tr w:rsidR="00C3007D" w14:paraId="169CE030" w14:textId="77777777">
        <w:tblPrEx>
          <w:tblCellMar>
            <w:top w:w="0" w:type="dxa"/>
            <w:bottom w:w="0" w:type="dxa"/>
          </w:tblCellMar>
        </w:tblPrEx>
        <w:trPr>
          <w:tblHeader/>
        </w:trPr>
        <w:tc>
          <w:tcPr>
            <w:tcW w:w="2400" w:type="dxa"/>
            <w:shd w:val="clear" w:color="auto" w:fill="1F4864"/>
            <w:tcMar>
              <w:top w:w="80" w:type="dxa"/>
              <w:left w:w="120" w:type="dxa"/>
              <w:bottom w:w="80" w:type="dxa"/>
              <w:right w:w="120" w:type="dxa"/>
            </w:tcMar>
          </w:tcPr>
          <w:p w14:paraId="533B037C" w14:textId="77777777" w:rsidR="00C3007D" w:rsidRDefault="00F561E8">
            <w:r>
              <w:rPr>
                <w:b/>
                <w:bCs/>
                <w:color w:val="FFFFFF"/>
                <w:sz w:val="20"/>
                <w:szCs w:val="20"/>
              </w:rPr>
              <w:t>Persona</w:t>
            </w:r>
          </w:p>
        </w:tc>
        <w:tc>
          <w:tcPr>
            <w:tcW w:w="4560" w:type="dxa"/>
            <w:shd w:val="clear" w:color="auto" w:fill="1F4864"/>
            <w:tcMar>
              <w:top w:w="80" w:type="dxa"/>
              <w:left w:w="120" w:type="dxa"/>
              <w:bottom w:w="80" w:type="dxa"/>
              <w:right w:w="120" w:type="dxa"/>
            </w:tcMar>
          </w:tcPr>
          <w:p w14:paraId="1A018943" w14:textId="77777777" w:rsidR="00C3007D" w:rsidRDefault="00F561E8">
            <w:r>
              <w:rPr>
                <w:b/>
                <w:bCs/>
                <w:color w:val="FFFFFF"/>
                <w:sz w:val="20"/>
                <w:szCs w:val="20"/>
              </w:rPr>
              <w:t>Role in MVP</w:t>
            </w:r>
          </w:p>
        </w:tc>
        <w:tc>
          <w:tcPr>
            <w:tcW w:w="2400" w:type="dxa"/>
            <w:shd w:val="clear" w:color="auto" w:fill="1F4864"/>
            <w:tcMar>
              <w:top w:w="80" w:type="dxa"/>
              <w:left w:w="120" w:type="dxa"/>
              <w:bottom w:w="80" w:type="dxa"/>
              <w:right w:w="120" w:type="dxa"/>
            </w:tcMar>
          </w:tcPr>
          <w:p w14:paraId="47FB8151" w14:textId="77777777" w:rsidR="00C3007D" w:rsidRDefault="00F561E8">
            <w:r>
              <w:rPr>
                <w:b/>
                <w:bCs/>
                <w:color w:val="FFFFFF"/>
                <w:sz w:val="20"/>
                <w:szCs w:val="20"/>
              </w:rPr>
              <w:t>Primary Interface</w:t>
            </w:r>
          </w:p>
        </w:tc>
      </w:tr>
      <w:tr w:rsidR="00C3007D" w14:paraId="0856525E" w14:textId="77777777">
        <w:tblPrEx>
          <w:tblCellMar>
            <w:top w:w="0" w:type="dxa"/>
            <w:bottom w:w="0" w:type="dxa"/>
          </w:tblCellMar>
        </w:tblPrEx>
        <w:tc>
          <w:tcPr>
            <w:tcW w:w="2400" w:type="dxa"/>
            <w:tcMar>
              <w:top w:w="80" w:type="dxa"/>
              <w:left w:w="120" w:type="dxa"/>
              <w:bottom w:w="80" w:type="dxa"/>
              <w:right w:w="120" w:type="dxa"/>
            </w:tcMar>
          </w:tcPr>
          <w:p w14:paraId="1B514A29" w14:textId="77777777" w:rsidR="00C3007D" w:rsidRDefault="00F561E8">
            <w:pPr>
              <w:spacing w:line="280" w:lineRule="auto"/>
            </w:pPr>
            <w:r>
              <w:rPr>
                <w:sz w:val="20"/>
                <w:szCs w:val="20"/>
              </w:rPr>
              <w:t>Advisor / DIO (practice user)</w:t>
            </w:r>
          </w:p>
        </w:tc>
        <w:tc>
          <w:tcPr>
            <w:tcW w:w="4560" w:type="dxa"/>
            <w:tcMar>
              <w:top w:w="80" w:type="dxa"/>
              <w:left w:w="120" w:type="dxa"/>
              <w:bottom w:w="80" w:type="dxa"/>
              <w:right w:w="120" w:type="dxa"/>
            </w:tcMar>
          </w:tcPr>
          <w:p w14:paraId="1896CDA1" w14:textId="77777777" w:rsidR="00C3007D" w:rsidRDefault="00F561E8">
            <w:pPr>
              <w:spacing w:line="280" w:lineRule="auto"/>
            </w:pPr>
            <w:r>
              <w:rPr>
                <w:sz w:val="20"/>
                <w:szCs w:val="20"/>
              </w:rPr>
              <w:t>Manages multiple client tenants; owns onboarding, tasks, reviews, and report issue. The primary buyer and daily user of the MVP.</w:t>
            </w:r>
          </w:p>
        </w:tc>
        <w:tc>
          <w:tcPr>
            <w:tcW w:w="2400" w:type="dxa"/>
            <w:tcMar>
              <w:top w:w="80" w:type="dxa"/>
              <w:left w:w="120" w:type="dxa"/>
              <w:bottom w:w="80" w:type="dxa"/>
              <w:right w:w="120" w:type="dxa"/>
            </w:tcMar>
          </w:tcPr>
          <w:p w14:paraId="6C5B5EF2" w14:textId="77777777" w:rsidR="00C3007D" w:rsidRDefault="00F561E8">
            <w:pPr>
              <w:spacing w:line="280" w:lineRule="auto"/>
            </w:pPr>
            <w:r>
              <w:rPr>
                <w:sz w:val="20"/>
                <w:szCs w:val="20"/>
              </w:rPr>
              <w:t>Practice console (all clients)</w:t>
            </w:r>
          </w:p>
        </w:tc>
      </w:tr>
      <w:tr w:rsidR="00C3007D" w14:paraId="27C6B35E" w14:textId="77777777">
        <w:tblPrEx>
          <w:tblCellMar>
            <w:top w:w="0" w:type="dxa"/>
            <w:bottom w:w="0" w:type="dxa"/>
          </w:tblCellMar>
        </w:tblPrEx>
        <w:tc>
          <w:tcPr>
            <w:tcW w:w="2400" w:type="dxa"/>
            <w:shd w:val="clear" w:color="auto" w:fill="F3F7FB"/>
            <w:tcMar>
              <w:top w:w="80" w:type="dxa"/>
              <w:left w:w="120" w:type="dxa"/>
              <w:bottom w:w="80" w:type="dxa"/>
              <w:right w:w="120" w:type="dxa"/>
            </w:tcMar>
          </w:tcPr>
          <w:p w14:paraId="72A29BB7" w14:textId="77777777" w:rsidR="00C3007D" w:rsidRDefault="00F561E8">
            <w:pPr>
              <w:spacing w:line="280" w:lineRule="auto"/>
            </w:pPr>
            <w:r>
              <w:rPr>
                <w:sz w:val="20"/>
                <w:szCs w:val="20"/>
              </w:rPr>
              <w:t>Client Information Officer / Director</w:t>
            </w:r>
          </w:p>
        </w:tc>
        <w:tc>
          <w:tcPr>
            <w:tcW w:w="4560" w:type="dxa"/>
            <w:shd w:val="clear" w:color="auto" w:fill="F3F7FB"/>
            <w:tcMar>
              <w:top w:w="80" w:type="dxa"/>
              <w:left w:w="120" w:type="dxa"/>
              <w:bottom w:w="80" w:type="dxa"/>
              <w:right w:w="120" w:type="dxa"/>
            </w:tcMar>
          </w:tcPr>
          <w:p w14:paraId="633CA4D4" w14:textId="77777777" w:rsidR="00C3007D" w:rsidRDefault="00F561E8">
            <w:pPr>
              <w:spacing w:line="280" w:lineRule="auto"/>
            </w:pPr>
            <w:r>
              <w:rPr>
                <w:sz w:val="20"/>
                <w:szCs w:val="20"/>
              </w:rPr>
              <w:t>Approves reports, views posture, receives escalations. Low-frequency, high-stakes user.</w:t>
            </w:r>
          </w:p>
        </w:tc>
        <w:tc>
          <w:tcPr>
            <w:tcW w:w="2400" w:type="dxa"/>
            <w:shd w:val="clear" w:color="auto" w:fill="F3F7FB"/>
            <w:tcMar>
              <w:top w:w="80" w:type="dxa"/>
              <w:left w:w="120" w:type="dxa"/>
              <w:bottom w:w="80" w:type="dxa"/>
              <w:right w:w="120" w:type="dxa"/>
            </w:tcMar>
          </w:tcPr>
          <w:p w14:paraId="288C41D8" w14:textId="77777777" w:rsidR="00C3007D" w:rsidRDefault="00F561E8">
            <w:pPr>
              <w:spacing w:line="280" w:lineRule="auto"/>
            </w:pPr>
            <w:r>
              <w:rPr>
                <w:sz w:val="20"/>
                <w:szCs w:val="20"/>
              </w:rPr>
              <w:t>Client workspace (own organisation only)</w:t>
            </w:r>
          </w:p>
        </w:tc>
      </w:tr>
      <w:tr w:rsidR="00C3007D" w14:paraId="183E231E" w14:textId="77777777">
        <w:tblPrEx>
          <w:tblCellMar>
            <w:top w:w="0" w:type="dxa"/>
            <w:bottom w:w="0" w:type="dxa"/>
          </w:tblCellMar>
        </w:tblPrEx>
        <w:tc>
          <w:tcPr>
            <w:tcW w:w="2400" w:type="dxa"/>
            <w:tcMar>
              <w:top w:w="80" w:type="dxa"/>
              <w:left w:w="120" w:type="dxa"/>
              <w:bottom w:w="80" w:type="dxa"/>
              <w:right w:w="120" w:type="dxa"/>
            </w:tcMar>
          </w:tcPr>
          <w:p w14:paraId="0CDBE3F6" w14:textId="77777777" w:rsidR="00C3007D" w:rsidRDefault="00F561E8">
            <w:pPr>
              <w:spacing w:line="280" w:lineRule="auto"/>
            </w:pPr>
            <w:r>
              <w:rPr>
                <w:sz w:val="20"/>
                <w:szCs w:val="20"/>
              </w:rPr>
              <w:lastRenderedPageBreak/>
              <w:t>Client staff contributor</w:t>
            </w:r>
          </w:p>
        </w:tc>
        <w:tc>
          <w:tcPr>
            <w:tcW w:w="4560" w:type="dxa"/>
            <w:tcMar>
              <w:top w:w="80" w:type="dxa"/>
              <w:left w:w="120" w:type="dxa"/>
              <w:bottom w:w="80" w:type="dxa"/>
              <w:right w:w="120" w:type="dxa"/>
            </w:tcMar>
          </w:tcPr>
          <w:p w14:paraId="6AC4FA6E" w14:textId="77777777" w:rsidR="00C3007D" w:rsidRDefault="00F561E8">
            <w:pPr>
              <w:spacing w:line="280" w:lineRule="auto"/>
            </w:pPr>
            <w:r>
              <w:rPr>
                <w:sz w:val="20"/>
                <w:szCs w:val="20"/>
              </w:rPr>
              <w:t>Completes assigned tasks (e.g. supply evidence, confirm a register entry). Minimal-permission role.</w:t>
            </w:r>
          </w:p>
        </w:tc>
        <w:tc>
          <w:tcPr>
            <w:tcW w:w="2400" w:type="dxa"/>
            <w:tcMar>
              <w:top w:w="80" w:type="dxa"/>
              <w:left w:w="120" w:type="dxa"/>
              <w:bottom w:w="80" w:type="dxa"/>
              <w:right w:w="120" w:type="dxa"/>
            </w:tcMar>
          </w:tcPr>
          <w:p w14:paraId="21C8324B" w14:textId="77777777" w:rsidR="00C3007D" w:rsidRDefault="00F561E8">
            <w:pPr>
              <w:spacing w:line="280" w:lineRule="auto"/>
            </w:pPr>
            <w:r>
              <w:rPr>
                <w:sz w:val="20"/>
                <w:szCs w:val="20"/>
              </w:rPr>
              <w:t>Task links and simple forms</w:t>
            </w:r>
          </w:p>
        </w:tc>
      </w:tr>
      <w:tr w:rsidR="00C3007D" w14:paraId="59C6C80F" w14:textId="77777777">
        <w:tblPrEx>
          <w:tblCellMar>
            <w:top w:w="0" w:type="dxa"/>
            <w:bottom w:w="0" w:type="dxa"/>
          </w:tblCellMar>
        </w:tblPrEx>
        <w:tc>
          <w:tcPr>
            <w:tcW w:w="2400" w:type="dxa"/>
            <w:shd w:val="clear" w:color="auto" w:fill="F3F7FB"/>
            <w:tcMar>
              <w:top w:w="80" w:type="dxa"/>
              <w:left w:w="120" w:type="dxa"/>
              <w:bottom w:w="80" w:type="dxa"/>
              <w:right w:w="120" w:type="dxa"/>
            </w:tcMar>
          </w:tcPr>
          <w:p w14:paraId="22D5EE65" w14:textId="77777777" w:rsidR="00C3007D" w:rsidRDefault="00F561E8">
            <w:pPr>
              <w:spacing w:line="280" w:lineRule="auto"/>
            </w:pPr>
            <w:r>
              <w:rPr>
                <w:sz w:val="20"/>
                <w:szCs w:val="20"/>
              </w:rPr>
              <w:t>Data subject (external)</w:t>
            </w:r>
          </w:p>
        </w:tc>
        <w:tc>
          <w:tcPr>
            <w:tcW w:w="4560" w:type="dxa"/>
            <w:shd w:val="clear" w:color="auto" w:fill="F3F7FB"/>
            <w:tcMar>
              <w:top w:w="80" w:type="dxa"/>
              <w:left w:w="120" w:type="dxa"/>
              <w:bottom w:w="80" w:type="dxa"/>
              <w:right w:w="120" w:type="dxa"/>
            </w:tcMar>
          </w:tcPr>
          <w:p w14:paraId="042770E3" w14:textId="77777777" w:rsidR="00C3007D" w:rsidRDefault="00F561E8">
            <w:pPr>
              <w:spacing w:line="280" w:lineRule="auto"/>
            </w:pPr>
            <w:r>
              <w:rPr>
                <w:sz w:val="20"/>
                <w:szCs w:val="20"/>
              </w:rPr>
              <w:t>Submits a DSAR via the intake form. Unauthenticated, external.</w:t>
            </w:r>
          </w:p>
        </w:tc>
        <w:tc>
          <w:tcPr>
            <w:tcW w:w="2400" w:type="dxa"/>
            <w:shd w:val="clear" w:color="auto" w:fill="F3F7FB"/>
            <w:tcMar>
              <w:top w:w="80" w:type="dxa"/>
              <w:left w:w="120" w:type="dxa"/>
              <w:bottom w:w="80" w:type="dxa"/>
              <w:right w:w="120" w:type="dxa"/>
            </w:tcMar>
          </w:tcPr>
          <w:p w14:paraId="78225FEC" w14:textId="77777777" w:rsidR="00C3007D" w:rsidRDefault="00F561E8">
            <w:pPr>
              <w:spacing w:line="280" w:lineRule="auto"/>
            </w:pPr>
            <w:r>
              <w:rPr>
                <w:sz w:val="20"/>
                <w:szCs w:val="20"/>
              </w:rPr>
              <w:t>Embeddable public intake form</w:t>
            </w:r>
          </w:p>
        </w:tc>
      </w:tr>
      <w:tr w:rsidR="00C3007D" w14:paraId="70E78454" w14:textId="77777777">
        <w:tblPrEx>
          <w:tblCellMar>
            <w:top w:w="0" w:type="dxa"/>
            <w:bottom w:w="0" w:type="dxa"/>
          </w:tblCellMar>
        </w:tblPrEx>
        <w:tc>
          <w:tcPr>
            <w:tcW w:w="2400" w:type="dxa"/>
            <w:tcMar>
              <w:top w:w="80" w:type="dxa"/>
              <w:left w:w="120" w:type="dxa"/>
              <w:bottom w:w="80" w:type="dxa"/>
              <w:right w:w="120" w:type="dxa"/>
            </w:tcMar>
          </w:tcPr>
          <w:p w14:paraId="39F5D3DF" w14:textId="77777777" w:rsidR="00C3007D" w:rsidRDefault="00F561E8">
            <w:pPr>
              <w:spacing w:line="280" w:lineRule="auto"/>
            </w:pPr>
            <w:r>
              <w:rPr>
                <w:sz w:val="20"/>
                <w:szCs w:val="20"/>
              </w:rPr>
              <w:t>Platform administrator (internal)</w:t>
            </w:r>
          </w:p>
        </w:tc>
        <w:tc>
          <w:tcPr>
            <w:tcW w:w="4560" w:type="dxa"/>
            <w:tcMar>
              <w:top w:w="80" w:type="dxa"/>
              <w:left w:w="120" w:type="dxa"/>
              <w:bottom w:w="80" w:type="dxa"/>
              <w:right w:w="120" w:type="dxa"/>
            </w:tcMar>
          </w:tcPr>
          <w:p w14:paraId="26CDE57C" w14:textId="77777777" w:rsidR="00C3007D" w:rsidRDefault="00F561E8">
            <w:pPr>
              <w:spacing w:line="280" w:lineRule="auto"/>
            </w:pPr>
            <w:r>
              <w:rPr>
                <w:sz w:val="20"/>
                <w:szCs w:val="20"/>
              </w:rPr>
              <w:t>Tenant provisioning, billing flags, support access under break-glass logging.</w:t>
            </w:r>
          </w:p>
        </w:tc>
        <w:tc>
          <w:tcPr>
            <w:tcW w:w="2400" w:type="dxa"/>
            <w:tcMar>
              <w:top w:w="80" w:type="dxa"/>
              <w:left w:w="120" w:type="dxa"/>
              <w:bottom w:w="80" w:type="dxa"/>
              <w:right w:w="120" w:type="dxa"/>
            </w:tcMar>
          </w:tcPr>
          <w:p w14:paraId="43E986DC" w14:textId="77777777" w:rsidR="00C3007D" w:rsidRDefault="00F561E8">
            <w:pPr>
              <w:spacing w:line="280" w:lineRule="auto"/>
            </w:pPr>
            <w:r>
              <w:rPr>
                <w:sz w:val="20"/>
                <w:szCs w:val="20"/>
              </w:rPr>
              <w:t>Internal admin panel</w:t>
            </w:r>
          </w:p>
        </w:tc>
      </w:tr>
    </w:tbl>
    <w:p w14:paraId="7CCC859F" w14:textId="77777777" w:rsidR="00C3007D" w:rsidRDefault="00C3007D">
      <w:pPr>
        <w:spacing w:after="160"/>
      </w:pPr>
    </w:p>
    <w:p w14:paraId="4D2F0F62" w14:textId="77777777" w:rsidR="00C3007D" w:rsidRDefault="00F561E8">
      <w:pPr>
        <w:spacing w:after="160" w:line="300" w:lineRule="auto"/>
      </w:pPr>
      <w:r>
        <w:t>Role-based access control in the MVP is deliberately simple: Practice Owner, Practice Consultant, Client Admin, Client Contributor, and Read-Only. Custom roles are out of scope for Phase 1.</w:t>
      </w:r>
    </w:p>
    <w:p w14:paraId="216E0EBA" w14:textId="77777777" w:rsidR="00C3007D" w:rsidRDefault="00F561E8">
      <w:pPr>
        <w:pStyle w:val="Heading1"/>
        <w:spacing w:before="360" w:after="200"/>
      </w:pPr>
      <w:bookmarkStart w:id="4" w:name="_Toc235165669"/>
      <w:r>
        <w:rPr>
          <w:b/>
          <w:bCs/>
          <w:color w:val="1F4864"/>
          <w:sz w:val="30"/>
          <w:szCs w:val="30"/>
        </w:rPr>
        <w:t>3. Feature Specifications</w:t>
      </w:r>
      <w:bookmarkEnd w:id="4"/>
    </w:p>
    <w:p w14:paraId="1637AD2C" w14:textId="77777777" w:rsidR="00C3007D" w:rsidRDefault="00F561E8">
      <w:pPr>
        <w:pStyle w:val="Heading2"/>
        <w:spacing w:before="260" w:after="140"/>
      </w:pPr>
      <w:bookmarkStart w:id="5" w:name="_Toc235165670"/>
      <w:r>
        <w:rPr>
          <w:b/>
          <w:bCs/>
          <w:sz w:val="25"/>
          <w:szCs w:val="25"/>
        </w:rPr>
        <w:t>F1. Multi-Tenant Foundation and Access Control</w:t>
      </w:r>
      <w:bookmarkEnd w:id="5"/>
    </w:p>
    <w:p w14:paraId="70FB1BEA" w14:textId="77777777" w:rsidR="00C3007D" w:rsidRDefault="00F561E8">
      <w:pPr>
        <w:spacing w:after="160" w:line="300" w:lineRule="auto"/>
      </w:pPr>
      <w:r>
        <w:t>The structural core: a practice (advisor) tenant containing multiple client organisations, with hard data isolation between practices and between clients. Every subsequent feature assumes this hierarchy exists.</w:t>
      </w:r>
    </w:p>
    <w:p w14:paraId="6C6AE348" w14:textId="77777777" w:rsidR="00C3007D" w:rsidRDefault="00F561E8">
      <w:pPr>
        <w:pStyle w:val="Heading3"/>
        <w:spacing w:before="200" w:after="100"/>
      </w:pPr>
      <w:r>
        <w:rPr>
          <w:b/>
          <w:bCs/>
          <w:color w:val="404040"/>
          <w:sz w:val="22"/>
          <w:szCs w:val="22"/>
        </w:rPr>
        <w:t>User Stories</w:t>
      </w:r>
    </w:p>
    <w:p w14:paraId="5B9E23FC" w14:textId="77777777" w:rsidR="00C3007D" w:rsidRDefault="00F561E8">
      <w:pPr>
        <w:pStyle w:val="ListParagraph"/>
        <w:numPr>
          <w:ilvl w:val="0"/>
          <w:numId w:val="2"/>
        </w:numPr>
        <w:spacing w:after="100" w:line="300" w:lineRule="auto"/>
      </w:pPr>
      <w:r>
        <w:t>As a practice owner, I can create and manage multiple client organisations under my practice so that I see all my clients in one console.</w:t>
      </w:r>
    </w:p>
    <w:p w14:paraId="5CD76ADD" w14:textId="77777777" w:rsidR="00C3007D" w:rsidRDefault="00F561E8">
      <w:pPr>
        <w:pStyle w:val="ListParagraph"/>
        <w:numPr>
          <w:ilvl w:val="0"/>
          <w:numId w:val="2"/>
        </w:numPr>
        <w:spacing w:after="100" w:line="300" w:lineRule="auto"/>
      </w:pPr>
      <w:r>
        <w:t>As a client admin, I can only ever see my own organisation’s data, so that confidentiality between the advisor’s clients is structurally guaranteed.</w:t>
      </w:r>
    </w:p>
    <w:p w14:paraId="4F2B84D7" w14:textId="77777777" w:rsidR="00C3007D" w:rsidRDefault="00F561E8">
      <w:pPr>
        <w:pStyle w:val="ListParagraph"/>
        <w:numPr>
          <w:ilvl w:val="0"/>
          <w:numId w:val="2"/>
        </w:numPr>
        <w:spacing w:after="100" w:line="300" w:lineRule="auto"/>
      </w:pPr>
      <w:r>
        <w:t>As a practice owner, I can invite consultants to my practice and assign them to specific clients only.</w:t>
      </w:r>
    </w:p>
    <w:p w14:paraId="5393FCCD" w14:textId="77777777" w:rsidR="00C3007D" w:rsidRDefault="00F561E8">
      <w:pPr>
        <w:pStyle w:val="ListParagraph"/>
        <w:numPr>
          <w:ilvl w:val="0"/>
          <w:numId w:val="2"/>
        </w:numPr>
        <w:spacing w:after="100" w:line="300" w:lineRule="auto"/>
      </w:pPr>
      <w:r>
        <w:t>As any user, I authenticate with email plus enforced MFA (TOTP), with Microsoft Entra ID SSO available at practice level.</w:t>
      </w:r>
    </w:p>
    <w:p w14:paraId="6F56365C" w14:textId="77777777" w:rsidR="00C3007D" w:rsidRDefault="00F561E8">
      <w:pPr>
        <w:pStyle w:val="Heading3"/>
        <w:spacing w:before="200" w:after="100"/>
      </w:pPr>
      <w:r>
        <w:rPr>
          <w:b/>
          <w:bCs/>
          <w:color w:val="404040"/>
          <w:sz w:val="22"/>
          <w:szCs w:val="22"/>
        </w:rPr>
        <w:t>Functional Requirements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0"/>
        <w:gridCol w:w="6960"/>
        <w:gridCol w:w="1500"/>
      </w:tblGrid>
      <w:tr w:rsidR="00C3007D" w14:paraId="5BC9B559" w14:textId="77777777">
        <w:tblPrEx>
          <w:tblCellMar>
            <w:top w:w="0" w:type="dxa"/>
            <w:bottom w:w="0" w:type="dxa"/>
          </w:tblCellMar>
        </w:tblPrEx>
        <w:trPr>
          <w:tblHeader/>
        </w:trPr>
        <w:tc>
          <w:tcPr>
            <w:tcW w:w="900" w:type="dxa"/>
            <w:shd w:val="clear" w:color="auto" w:fill="1F4864"/>
            <w:tcMar>
              <w:top w:w="80" w:type="dxa"/>
              <w:left w:w="120" w:type="dxa"/>
              <w:bottom w:w="80" w:type="dxa"/>
              <w:right w:w="120" w:type="dxa"/>
            </w:tcMar>
          </w:tcPr>
          <w:p w14:paraId="59706B38" w14:textId="77777777" w:rsidR="00C3007D" w:rsidRDefault="00F561E8">
            <w:r>
              <w:rPr>
                <w:b/>
                <w:bCs/>
                <w:color w:val="FFFFFF"/>
                <w:sz w:val="20"/>
                <w:szCs w:val="20"/>
              </w:rPr>
              <w:t>Ref</w:t>
            </w:r>
          </w:p>
        </w:tc>
        <w:tc>
          <w:tcPr>
            <w:tcW w:w="6960" w:type="dxa"/>
            <w:shd w:val="clear" w:color="auto" w:fill="1F4864"/>
            <w:tcMar>
              <w:top w:w="80" w:type="dxa"/>
              <w:left w:w="120" w:type="dxa"/>
              <w:bottom w:w="80" w:type="dxa"/>
              <w:right w:w="120" w:type="dxa"/>
            </w:tcMar>
          </w:tcPr>
          <w:p w14:paraId="48CE30AA" w14:textId="77777777" w:rsidR="00C3007D" w:rsidRDefault="00F561E8">
            <w:r>
              <w:rPr>
                <w:b/>
                <w:bCs/>
                <w:color w:val="FFFFFF"/>
                <w:sz w:val="20"/>
                <w:szCs w:val="20"/>
              </w:rPr>
              <w:t>Requirement</w:t>
            </w:r>
          </w:p>
        </w:tc>
        <w:tc>
          <w:tcPr>
            <w:tcW w:w="1500" w:type="dxa"/>
            <w:shd w:val="clear" w:color="auto" w:fill="1F4864"/>
            <w:tcMar>
              <w:top w:w="80" w:type="dxa"/>
              <w:left w:w="120" w:type="dxa"/>
              <w:bottom w:w="80" w:type="dxa"/>
              <w:right w:w="120" w:type="dxa"/>
            </w:tcMar>
          </w:tcPr>
          <w:p w14:paraId="292DC420" w14:textId="77777777" w:rsidR="00C3007D" w:rsidRDefault="00F561E8">
            <w:r>
              <w:rPr>
                <w:b/>
                <w:bCs/>
                <w:color w:val="FFFFFF"/>
                <w:sz w:val="20"/>
                <w:szCs w:val="20"/>
              </w:rPr>
              <w:t>Priority</w:t>
            </w:r>
          </w:p>
        </w:tc>
      </w:tr>
      <w:tr w:rsidR="00C3007D" w14:paraId="5E2839FE" w14:textId="77777777">
        <w:tblPrEx>
          <w:tblCellMar>
            <w:top w:w="0" w:type="dxa"/>
            <w:bottom w:w="0" w:type="dxa"/>
          </w:tblCellMar>
        </w:tblPrEx>
        <w:tc>
          <w:tcPr>
            <w:tcW w:w="900" w:type="dxa"/>
            <w:tcMar>
              <w:top w:w="80" w:type="dxa"/>
              <w:left w:w="120" w:type="dxa"/>
              <w:bottom w:w="80" w:type="dxa"/>
              <w:right w:w="120" w:type="dxa"/>
            </w:tcMar>
          </w:tcPr>
          <w:p w14:paraId="643EFA3C" w14:textId="77777777" w:rsidR="00C3007D" w:rsidRDefault="00F561E8">
            <w:pPr>
              <w:spacing w:line="280" w:lineRule="auto"/>
            </w:pPr>
            <w:r>
              <w:rPr>
                <w:sz w:val="20"/>
                <w:szCs w:val="20"/>
              </w:rPr>
              <w:t>F1.1</w:t>
            </w:r>
          </w:p>
        </w:tc>
        <w:tc>
          <w:tcPr>
            <w:tcW w:w="6960" w:type="dxa"/>
            <w:tcMar>
              <w:top w:w="80" w:type="dxa"/>
              <w:left w:w="120" w:type="dxa"/>
              <w:bottom w:w="80" w:type="dxa"/>
              <w:right w:w="120" w:type="dxa"/>
            </w:tcMar>
          </w:tcPr>
          <w:p w14:paraId="5F12C702" w14:textId="77777777" w:rsidR="00C3007D" w:rsidRDefault="00F561E8">
            <w:pPr>
              <w:spacing w:line="280" w:lineRule="auto"/>
            </w:pPr>
            <w:r>
              <w:rPr>
                <w:sz w:val="20"/>
                <w:szCs w:val="20"/>
              </w:rPr>
              <w:t>Two-level tenancy: Practice → Client Organisation, with practice-scoped and client-scoped data partitions enforced at the data layer (row-level security or per-tenant schema), not only in application code.</w:t>
            </w:r>
          </w:p>
        </w:tc>
        <w:tc>
          <w:tcPr>
            <w:tcW w:w="1500" w:type="dxa"/>
            <w:tcMar>
              <w:top w:w="80" w:type="dxa"/>
              <w:left w:w="120" w:type="dxa"/>
              <w:bottom w:w="80" w:type="dxa"/>
              <w:right w:w="120" w:type="dxa"/>
            </w:tcMar>
          </w:tcPr>
          <w:p w14:paraId="6E697130" w14:textId="77777777" w:rsidR="00C3007D" w:rsidRDefault="00F561E8">
            <w:pPr>
              <w:spacing w:line="280" w:lineRule="auto"/>
            </w:pPr>
            <w:r>
              <w:rPr>
                <w:sz w:val="20"/>
                <w:szCs w:val="20"/>
              </w:rPr>
              <w:t>Must</w:t>
            </w:r>
          </w:p>
        </w:tc>
      </w:tr>
      <w:tr w:rsidR="00C3007D" w14:paraId="1F3B95EA" w14:textId="77777777">
        <w:tblPrEx>
          <w:tblCellMar>
            <w:top w:w="0" w:type="dxa"/>
            <w:bottom w:w="0" w:type="dxa"/>
          </w:tblCellMar>
        </w:tblPrEx>
        <w:tc>
          <w:tcPr>
            <w:tcW w:w="900" w:type="dxa"/>
            <w:shd w:val="clear" w:color="auto" w:fill="F3F7FB"/>
            <w:tcMar>
              <w:top w:w="80" w:type="dxa"/>
              <w:left w:w="120" w:type="dxa"/>
              <w:bottom w:w="80" w:type="dxa"/>
              <w:right w:w="120" w:type="dxa"/>
            </w:tcMar>
          </w:tcPr>
          <w:p w14:paraId="4845B358" w14:textId="77777777" w:rsidR="00C3007D" w:rsidRDefault="00F561E8">
            <w:pPr>
              <w:spacing w:line="280" w:lineRule="auto"/>
            </w:pPr>
            <w:r>
              <w:rPr>
                <w:sz w:val="20"/>
                <w:szCs w:val="20"/>
              </w:rPr>
              <w:t>F1.2</w:t>
            </w:r>
          </w:p>
        </w:tc>
        <w:tc>
          <w:tcPr>
            <w:tcW w:w="6960" w:type="dxa"/>
            <w:shd w:val="clear" w:color="auto" w:fill="F3F7FB"/>
            <w:tcMar>
              <w:top w:w="80" w:type="dxa"/>
              <w:left w:w="120" w:type="dxa"/>
              <w:bottom w:w="80" w:type="dxa"/>
              <w:right w:w="120" w:type="dxa"/>
            </w:tcMar>
          </w:tcPr>
          <w:p w14:paraId="34FE0A4A" w14:textId="77777777" w:rsidR="00C3007D" w:rsidRDefault="00F561E8">
            <w:pPr>
              <w:spacing w:line="280" w:lineRule="auto"/>
            </w:pPr>
            <w:r>
              <w:rPr>
                <w:sz w:val="20"/>
                <w:szCs w:val="20"/>
              </w:rPr>
              <w:t>RBAC with the five fixed MVP roles; consultant-to-client assignment matrix within a practice.</w:t>
            </w:r>
          </w:p>
        </w:tc>
        <w:tc>
          <w:tcPr>
            <w:tcW w:w="1500" w:type="dxa"/>
            <w:shd w:val="clear" w:color="auto" w:fill="F3F7FB"/>
            <w:tcMar>
              <w:top w:w="80" w:type="dxa"/>
              <w:left w:w="120" w:type="dxa"/>
              <w:bottom w:w="80" w:type="dxa"/>
              <w:right w:w="120" w:type="dxa"/>
            </w:tcMar>
          </w:tcPr>
          <w:p w14:paraId="10DD9220" w14:textId="77777777" w:rsidR="00C3007D" w:rsidRDefault="00F561E8">
            <w:pPr>
              <w:spacing w:line="280" w:lineRule="auto"/>
            </w:pPr>
            <w:r>
              <w:rPr>
                <w:sz w:val="20"/>
                <w:szCs w:val="20"/>
              </w:rPr>
              <w:t>Must</w:t>
            </w:r>
          </w:p>
        </w:tc>
      </w:tr>
      <w:tr w:rsidR="00C3007D" w14:paraId="21C88F06" w14:textId="77777777">
        <w:tblPrEx>
          <w:tblCellMar>
            <w:top w:w="0" w:type="dxa"/>
            <w:bottom w:w="0" w:type="dxa"/>
          </w:tblCellMar>
        </w:tblPrEx>
        <w:tc>
          <w:tcPr>
            <w:tcW w:w="900" w:type="dxa"/>
            <w:tcMar>
              <w:top w:w="80" w:type="dxa"/>
              <w:left w:w="120" w:type="dxa"/>
              <w:bottom w:w="80" w:type="dxa"/>
              <w:right w:w="120" w:type="dxa"/>
            </w:tcMar>
          </w:tcPr>
          <w:p w14:paraId="4BF30601" w14:textId="77777777" w:rsidR="00C3007D" w:rsidRDefault="00F561E8">
            <w:pPr>
              <w:spacing w:line="280" w:lineRule="auto"/>
            </w:pPr>
            <w:r>
              <w:rPr>
                <w:sz w:val="20"/>
                <w:szCs w:val="20"/>
              </w:rPr>
              <w:t>F1.3</w:t>
            </w:r>
          </w:p>
        </w:tc>
        <w:tc>
          <w:tcPr>
            <w:tcW w:w="6960" w:type="dxa"/>
            <w:tcMar>
              <w:top w:w="80" w:type="dxa"/>
              <w:left w:w="120" w:type="dxa"/>
              <w:bottom w:w="80" w:type="dxa"/>
              <w:right w:w="120" w:type="dxa"/>
            </w:tcMar>
          </w:tcPr>
          <w:p w14:paraId="453A1F97" w14:textId="77777777" w:rsidR="00C3007D" w:rsidRDefault="00F561E8">
            <w:pPr>
              <w:spacing w:line="280" w:lineRule="auto"/>
            </w:pPr>
            <w:r>
              <w:rPr>
                <w:sz w:val="20"/>
                <w:szCs w:val="20"/>
              </w:rPr>
              <w:t>MFA (TOTP) enforced by default for all practice-side users; optional enforcement toggle for client-side users.</w:t>
            </w:r>
          </w:p>
        </w:tc>
        <w:tc>
          <w:tcPr>
            <w:tcW w:w="1500" w:type="dxa"/>
            <w:tcMar>
              <w:top w:w="80" w:type="dxa"/>
              <w:left w:w="120" w:type="dxa"/>
              <w:bottom w:w="80" w:type="dxa"/>
              <w:right w:w="120" w:type="dxa"/>
            </w:tcMar>
          </w:tcPr>
          <w:p w14:paraId="61DACBC7" w14:textId="77777777" w:rsidR="00C3007D" w:rsidRDefault="00F561E8">
            <w:pPr>
              <w:spacing w:line="280" w:lineRule="auto"/>
            </w:pPr>
            <w:r>
              <w:rPr>
                <w:sz w:val="20"/>
                <w:szCs w:val="20"/>
              </w:rPr>
              <w:t>Must</w:t>
            </w:r>
          </w:p>
        </w:tc>
      </w:tr>
      <w:tr w:rsidR="00C3007D" w14:paraId="64416D34" w14:textId="77777777">
        <w:tblPrEx>
          <w:tblCellMar>
            <w:top w:w="0" w:type="dxa"/>
            <w:bottom w:w="0" w:type="dxa"/>
          </w:tblCellMar>
        </w:tblPrEx>
        <w:tc>
          <w:tcPr>
            <w:tcW w:w="900" w:type="dxa"/>
            <w:shd w:val="clear" w:color="auto" w:fill="F3F7FB"/>
            <w:tcMar>
              <w:top w:w="80" w:type="dxa"/>
              <w:left w:w="120" w:type="dxa"/>
              <w:bottom w:w="80" w:type="dxa"/>
              <w:right w:w="120" w:type="dxa"/>
            </w:tcMar>
          </w:tcPr>
          <w:p w14:paraId="2623AB14" w14:textId="77777777" w:rsidR="00C3007D" w:rsidRDefault="00F561E8">
            <w:pPr>
              <w:spacing w:line="280" w:lineRule="auto"/>
            </w:pPr>
            <w:r>
              <w:rPr>
                <w:sz w:val="20"/>
                <w:szCs w:val="20"/>
              </w:rPr>
              <w:t>F1.4</w:t>
            </w:r>
          </w:p>
        </w:tc>
        <w:tc>
          <w:tcPr>
            <w:tcW w:w="6960" w:type="dxa"/>
            <w:shd w:val="clear" w:color="auto" w:fill="F3F7FB"/>
            <w:tcMar>
              <w:top w:w="80" w:type="dxa"/>
              <w:left w:w="120" w:type="dxa"/>
              <w:bottom w:w="80" w:type="dxa"/>
              <w:right w:w="120" w:type="dxa"/>
            </w:tcMar>
          </w:tcPr>
          <w:p w14:paraId="4166E632" w14:textId="77777777" w:rsidR="00C3007D" w:rsidRDefault="00F561E8">
            <w:pPr>
              <w:spacing w:line="280" w:lineRule="auto"/>
            </w:pPr>
            <w:r>
              <w:rPr>
                <w:sz w:val="20"/>
                <w:szCs w:val="20"/>
              </w:rPr>
              <w:t>Microsoft Entra ID SSO (OIDC) at practice level.</w:t>
            </w:r>
          </w:p>
        </w:tc>
        <w:tc>
          <w:tcPr>
            <w:tcW w:w="1500" w:type="dxa"/>
            <w:shd w:val="clear" w:color="auto" w:fill="F3F7FB"/>
            <w:tcMar>
              <w:top w:w="80" w:type="dxa"/>
              <w:left w:w="120" w:type="dxa"/>
              <w:bottom w:w="80" w:type="dxa"/>
              <w:right w:w="120" w:type="dxa"/>
            </w:tcMar>
          </w:tcPr>
          <w:p w14:paraId="2399F464" w14:textId="77777777" w:rsidR="00C3007D" w:rsidRDefault="00F561E8">
            <w:pPr>
              <w:spacing w:line="280" w:lineRule="auto"/>
            </w:pPr>
            <w:r>
              <w:rPr>
                <w:sz w:val="20"/>
                <w:szCs w:val="20"/>
              </w:rPr>
              <w:t>Should</w:t>
            </w:r>
          </w:p>
        </w:tc>
      </w:tr>
      <w:tr w:rsidR="00C3007D" w14:paraId="3A1ECDF8" w14:textId="77777777">
        <w:tblPrEx>
          <w:tblCellMar>
            <w:top w:w="0" w:type="dxa"/>
            <w:bottom w:w="0" w:type="dxa"/>
          </w:tblCellMar>
        </w:tblPrEx>
        <w:tc>
          <w:tcPr>
            <w:tcW w:w="900" w:type="dxa"/>
            <w:tcMar>
              <w:top w:w="80" w:type="dxa"/>
              <w:left w:w="120" w:type="dxa"/>
              <w:bottom w:w="80" w:type="dxa"/>
              <w:right w:w="120" w:type="dxa"/>
            </w:tcMar>
          </w:tcPr>
          <w:p w14:paraId="3D074BAB" w14:textId="77777777" w:rsidR="00C3007D" w:rsidRDefault="00F561E8">
            <w:pPr>
              <w:spacing w:line="280" w:lineRule="auto"/>
            </w:pPr>
            <w:r>
              <w:rPr>
                <w:sz w:val="20"/>
                <w:szCs w:val="20"/>
              </w:rPr>
              <w:t>F1.5</w:t>
            </w:r>
          </w:p>
        </w:tc>
        <w:tc>
          <w:tcPr>
            <w:tcW w:w="6960" w:type="dxa"/>
            <w:tcMar>
              <w:top w:w="80" w:type="dxa"/>
              <w:left w:w="120" w:type="dxa"/>
              <w:bottom w:w="80" w:type="dxa"/>
              <w:right w:w="120" w:type="dxa"/>
            </w:tcMar>
          </w:tcPr>
          <w:p w14:paraId="5BEEA88D" w14:textId="77777777" w:rsidR="00C3007D" w:rsidRDefault="00F561E8">
            <w:pPr>
              <w:spacing w:line="280" w:lineRule="auto"/>
            </w:pPr>
            <w:r>
              <w:rPr>
                <w:sz w:val="20"/>
                <w:szCs w:val="20"/>
              </w:rPr>
              <w:t>Immutable audit log of all create/read-sensitive/update/delete actions, retained for the life of the tenant, exportable to CSV.</w:t>
            </w:r>
          </w:p>
        </w:tc>
        <w:tc>
          <w:tcPr>
            <w:tcW w:w="1500" w:type="dxa"/>
            <w:tcMar>
              <w:top w:w="80" w:type="dxa"/>
              <w:left w:w="120" w:type="dxa"/>
              <w:bottom w:w="80" w:type="dxa"/>
              <w:right w:w="120" w:type="dxa"/>
            </w:tcMar>
          </w:tcPr>
          <w:p w14:paraId="6DC5035C" w14:textId="77777777" w:rsidR="00C3007D" w:rsidRDefault="00F561E8">
            <w:pPr>
              <w:spacing w:line="280" w:lineRule="auto"/>
            </w:pPr>
            <w:r>
              <w:rPr>
                <w:sz w:val="20"/>
                <w:szCs w:val="20"/>
              </w:rPr>
              <w:t>Must</w:t>
            </w:r>
          </w:p>
        </w:tc>
      </w:tr>
      <w:tr w:rsidR="00C3007D" w14:paraId="781136D8" w14:textId="77777777">
        <w:tblPrEx>
          <w:tblCellMar>
            <w:top w:w="0" w:type="dxa"/>
            <w:bottom w:w="0" w:type="dxa"/>
          </w:tblCellMar>
        </w:tblPrEx>
        <w:tc>
          <w:tcPr>
            <w:tcW w:w="900" w:type="dxa"/>
            <w:shd w:val="clear" w:color="auto" w:fill="F3F7FB"/>
            <w:tcMar>
              <w:top w:w="80" w:type="dxa"/>
              <w:left w:w="120" w:type="dxa"/>
              <w:bottom w:w="80" w:type="dxa"/>
              <w:right w:w="120" w:type="dxa"/>
            </w:tcMar>
          </w:tcPr>
          <w:p w14:paraId="4AD06C26" w14:textId="77777777" w:rsidR="00C3007D" w:rsidRDefault="00F561E8">
            <w:pPr>
              <w:spacing w:line="280" w:lineRule="auto"/>
            </w:pPr>
            <w:r>
              <w:rPr>
                <w:sz w:val="20"/>
                <w:szCs w:val="20"/>
              </w:rPr>
              <w:t>F1.6</w:t>
            </w:r>
          </w:p>
        </w:tc>
        <w:tc>
          <w:tcPr>
            <w:tcW w:w="6960" w:type="dxa"/>
            <w:shd w:val="clear" w:color="auto" w:fill="F3F7FB"/>
            <w:tcMar>
              <w:top w:w="80" w:type="dxa"/>
              <w:left w:w="120" w:type="dxa"/>
              <w:bottom w:w="80" w:type="dxa"/>
              <w:right w:w="120" w:type="dxa"/>
            </w:tcMar>
          </w:tcPr>
          <w:p w14:paraId="38D1CB77" w14:textId="77777777" w:rsidR="00C3007D" w:rsidRDefault="00F561E8">
            <w:pPr>
              <w:spacing w:line="280" w:lineRule="auto"/>
            </w:pPr>
            <w:r>
              <w:rPr>
                <w:sz w:val="20"/>
                <w:szCs w:val="20"/>
              </w:rPr>
              <w:t>Practice-level branding: logo and accent colour applied to the console and to generated report covers.</w:t>
            </w:r>
          </w:p>
        </w:tc>
        <w:tc>
          <w:tcPr>
            <w:tcW w:w="1500" w:type="dxa"/>
            <w:shd w:val="clear" w:color="auto" w:fill="F3F7FB"/>
            <w:tcMar>
              <w:top w:w="80" w:type="dxa"/>
              <w:left w:w="120" w:type="dxa"/>
              <w:bottom w:w="80" w:type="dxa"/>
              <w:right w:w="120" w:type="dxa"/>
            </w:tcMar>
          </w:tcPr>
          <w:p w14:paraId="63777004" w14:textId="77777777" w:rsidR="00C3007D" w:rsidRDefault="00F561E8">
            <w:pPr>
              <w:spacing w:line="280" w:lineRule="auto"/>
            </w:pPr>
            <w:r>
              <w:rPr>
                <w:sz w:val="20"/>
                <w:szCs w:val="20"/>
              </w:rPr>
              <w:t>Should</w:t>
            </w:r>
          </w:p>
        </w:tc>
      </w:tr>
      <w:tr w:rsidR="00C3007D" w14:paraId="52A74947" w14:textId="77777777">
        <w:tblPrEx>
          <w:tblCellMar>
            <w:top w:w="0" w:type="dxa"/>
            <w:bottom w:w="0" w:type="dxa"/>
          </w:tblCellMar>
        </w:tblPrEx>
        <w:tc>
          <w:tcPr>
            <w:tcW w:w="900" w:type="dxa"/>
            <w:tcMar>
              <w:top w:w="80" w:type="dxa"/>
              <w:left w:w="120" w:type="dxa"/>
              <w:bottom w:w="80" w:type="dxa"/>
              <w:right w:w="120" w:type="dxa"/>
            </w:tcMar>
          </w:tcPr>
          <w:p w14:paraId="4772042A" w14:textId="77777777" w:rsidR="00C3007D" w:rsidRDefault="00F561E8">
            <w:pPr>
              <w:spacing w:line="280" w:lineRule="auto"/>
            </w:pPr>
            <w:r>
              <w:rPr>
                <w:sz w:val="20"/>
                <w:szCs w:val="20"/>
              </w:rPr>
              <w:lastRenderedPageBreak/>
              <w:t>F1.7</w:t>
            </w:r>
          </w:p>
        </w:tc>
        <w:tc>
          <w:tcPr>
            <w:tcW w:w="6960" w:type="dxa"/>
            <w:tcMar>
              <w:top w:w="80" w:type="dxa"/>
              <w:left w:w="120" w:type="dxa"/>
              <w:bottom w:w="80" w:type="dxa"/>
              <w:right w:w="120" w:type="dxa"/>
            </w:tcMar>
          </w:tcPr>
          <w:p w14:paraId="7C16974C" w14:textId="77777777" w:rsidR="00C3007D" w:rsidRDefault="00F561E8">
            <w:pPr>
              <w:spacing w:line="280" w:lineRule="auto"/>
            </w:pPr>
            <w:r>
              <w:rPr>
                <w:sz w:val="20"/>
                <w:szCs w:val="20"/>
              </w:rPr>
              <w:t>Data residency: all tenant data stored in a South African region; no cross-region replication of client content.</w:t>
            </w:r>
          </w:p>
        </w:tc>
        <w:tc>
          <w:tcPr>
            <w:tcW w:w="1500" w:type="dxa"/>
            <w:tcMar>
              <w:top w:w="80" w:type="dxa"/>
              <w:left w:w="120" w:type="dxa"/>
              <w:bottom w:w="80" w:type="dxa"/>
              <w:right w:w="120" w:type="dxa"/>
            </w:tcMar>
          </w:tcPr>
          <w:p w14:paraId="09B728DD" w14:textId="77777777" w:rsidR="00C3007D" w:rsidRDefault="00F561E8">
            <w:pPr>
              <w:spacing w:line="280" w:lineRule="auto"/>
            </w:pPr>
            <w:r>
              <w:rPr>
                <w:sz w:val="20"/>
                <w:szCs w:val="20"/>
              </w:rPr>
              <w:t>Must</w:t>
            </w:r>
          </w:p>
        </w:tc>
      </w:tr>
    </w:tbl>
    <w:p w14:paraId="76B2FBF6" w14:textId="77777777" w:rsidR="00C3007D" w:rsidRDefault="00C3007D">
      <w:pPr>
        <w:spacing w:after="160"/>
      </w:pPr>
    </w:p>
    <w:p w14:paraId="4B78FE08" w14:textId="77777777" w:rsidR="00C3007D" w:rsidRDefault="00F561E8">
      <w:pPr>
        <w:pStyle w:val="Heading3"/>
        <w:spacing w:before="200" w:after="100"/>
      </w:pPr>
      <w:r>
        <w:rPr>
          <w:b/>
          <w:bCs/>
          <w:color w:val="404040"/>
          <w:sz w:val="22"/>
          <w:szCs w:val="22"/>
        </w:rPr>
        <w:t>Acceptance Criteria</w:t>
      </w:r>
    </w:p>
    <w:p w14:paraId="7BB667DF" w14:textId="77777777" w:rsidR="00C3007D" w:rsidRDefault="00F561E8">
      <w:pPr>
        <w:pStyle w:val="ListParagraph"/>
        <w:numPr>
          <w:ilvl w:val="0"/>
          <w:numId w:val="2"/>
        </w:numPr>
        <w:spacing w:after="100" w:line="300" w:lineRule="auto"/>
      </w:pPr>
      <w:r>
        <w:t>A penetration-style test case demonstrates that a user in Practice A cannot retrieve any object belonging to Practice B, and a Client Admin cannot retrieve any object of a sibling client, including via direct object reference (IDOR) attempts.</w:t>
      </w:r>
    </w:p>
    <w:p w14:paraId="1FBBD697" w14:textId="77777777" w:rsidR="00C3007D" w:rsidRDefault="00F561E8">
      <w:pPr>
        <w:pStyle w:val="ListParagraph"/>
        <w:numPr>
          <w:ilvl w:val="0"/>
          <w:numId w:val="2"/>
        </w:numPr>
        <w:spacing w:after="100" w:line="300" w:lineRule="auto"/>
      </w:pPr>
      <w:r>
        <w:t>Every audit log entry records actor, action, object, tenant, timestamp, and origin IP; entries cannot be edited or deleted through any application path.</w:t>
      </w:r>
    </w:p>
    <w:p w14:paraId="04242D02" w14:textId="77777777" w:rsidR="00C3007D" w:rsidRDefault="00F561E8">
      <w:pPr>
        <w:pStyle w:val="ListParagraph"/>
        <w:numPr>
          <w:ilvl w:val="0"/>
          <w:numId w:val="2"/>
        </w:numPr>
        <w:spacing w:after="100" w:line="300" w:lineRule="auto"/>
      </w:pPr>
      <w:r>
        <w:t>A new client organisation can be created and a client admin invited in under five minutes.</w:t>
      </w:r>
    </w:p>
    <w:p w14:paraId="7ADF6A82" w14:textId="77777777" w:rsidR="00C3007D" w:rsidRDefault="00F561E8">
      <w:pPr>
        <w:pStyle w:val="Heading2"/>
        <w:spacing w:before="260" w:after="140"/>
      </w:pPr>
      <w:bookmarkStart w:id="6" w:name="_Toc235165671"/>
      <w:r>
        <w:rPr>
          <w:b/>
          <w:bCs/>
          <w:sz w:val="25"/>
          <w:szCs w:val="25"/>
        </w:rPr>
        <w:t>F2. POPIA &amp; GDPR Compliance Assessment Engine (Part One)</w:t>
      </w:r>
      <w:bookmarkEnd w:id="6"/>
    </w:p>
    <w:p w14:paraId="6805F3B0" w14:textId="77777777" w:rsidR="00C3007D" w:rsidRDefault="00F561E8">
      <w:pPr>
        <w:spacing w:after="160" w:line="300" w:lineRule="auto"/>
      </w:pPr>
      <w:r>
        <w:t>The front door of the product and the first feature a paying client touches. The engine digitises the practice’s existing Excel-based POPIA and GDPR assessment sheets — sections, questions, weights, and guidance carried over verbatim as versioned content, not re-authored — so the platform launches with a methodology already proven in paid engagements, and the legacy spreadsheets can be retired without any change to how assessments are actually conducted.</w:t>
      </w:r>
    </w:p>
    <w:p w14:paraId="47628785" w14:textId="77777777" w:rsidR="00C3007D" w:rsidRDefault="00F561E8">
      <w:pPr>
        <w:pStyle w:val="Heading3"/>
        <w:spacing w:before="200" w:after="100"/>
      </w:pPr>
      <w:r>
        <w:rPr>
          <w:b/>
          <w:bCs/>
          <w:color w:val="404040"/>
          <w:sz w:val="22"/>
          <w:szCs w:val="22"/>
        </w:rPr>
        <w:t>User Stories</w:t>
      </w:r>
    </w:p>
    <w:p w14:paraId="29F5D854" w14:textId="77777777" w:rsidR="00C3007D" w:rsidRDefault="00F561E8">
      <w:pPr>
        <w:pStyle w:val="ListParagraph"/>
        <w:numPr>
          <w:ilvl w:val="0"/>
          <w:numId w:val="2"/>
        </w:numPr>
        <w:spacing w:after="100" w:line="300" w:lineRule="auto"/>
      </w:pPr>
      <w:r>
        <w:t>As an advisor, I can run the full POPIA (or GDPR) assessment with a client in a workshop setting, capturing answers, notes, and evidence question by question.</w:t>
      </w:r>
    </w:p>
    <w:p w14:paraId="5778CE47" w14:textId="77777777" w:rsidR="00C3007D" w:rsidRDefault="00F561E8">
      <w:pPr>
        <w:pStyle w:val="ListParagraph"/>
        <w:numPr>
          <w:ilvl w:val="0"/>
          <w:numId w:val="2"/>
        </w:numPr>
        <w:spacing w:after="100" w:line="300" w:lineRule="auto"/>
      </w:pPr>
      <w:r>
        <w:t>As an advisor, I can send a client a magic link to self-complete the assessment, then review and adjust every answer before any report is issued.</w:t>
      </w:r>
    </w:p>
    <w:p w14:paraId="508E69BC" w14:textId="77777777" w:rsidR="00C3007D" w:rsidRDefault="00F561E8">
      <w:pPr>
        <w:pStyle w:val="ListParagraph"/>
        <w:numPr>
          <w:ilvl w:val="0"/>
          <w:numId w:val="2"/>
        </w:numPr>
        <w:spacing w:after="100" w:line="300" w:lineRule="auto"/>
      </w:pPr>
      <w:r>
        <w:t>As an advisor, I can issue a branded, scored posture report with traffic lights and a prioritised remediation roadmap on the same day as the assessment.</w:t>
      </w:r>
    </w:p>
    <w:p w14:paraId="027B3960" w14:textId="77777777" w:rsidR="00C3007D" w:rsidRDefault="00F561E8">
      <w:pPr>
        <w:pStyle w:val="ListParagraph"/>
        <w:numPr>
          <w:ilvl w:val="0"/>
          <w:numId w:val="2"/>
        </w:numPr>
        <w:spacing w:after="100" w:line="300" w:lineRule="auto"/>
      </w:pPr>
      <w:r>
        <w:t>As a practice owner, I can update question sets when regulations change, as managed content, without a software release.</w:t>
      </w:r>
    </w:p>
    <w:p w14:paraId="4C54D6D0" w14:textId="77777777" w:rsidR="00C3007D" w:rsidRDefault="00F561E8">
      <w:pPr>
        <w:pStyle w:val="Heading3"/>
        <w:spacing w:before="200" w:after="100"/>
      </w:pPr>
      <w:r>
        <w:rPr>
          <w:b/>
          <w:bCs/>
          <w:color w:val="404040"/>
          <w:sz w:val="22"/>
          <w:szCs w:val="22"/>
        </w:rPr>
        <w:t>Functional Requirements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0"/>
        <w:gridCol w:w="6960"/>
        <w:gridCol w:w="1500"/>
      </w:tblGrid>
      <w:tr w:rsidR="00C3007D" w14:paraId="4C341CEF" w14:textId="77777777">
        <w:tblPrEx>
          <w:tblCellMar>
            <w:top w:w="0" w:type="dxa"/>
            <w:bottom w:w="0" w:type="dxa"/>
          </w:tblCellMar>
        </w:tblPrEx>
        <w:trPr>
          <w:tblHeader/>
        </w:trPr>
        <w:tc>
          <w:tcPr>
            <w:tcW w:w="900" w:type="dxa"/>
            <w:shd w:val="clear" w:color="auto" w:fill="1F4864"/>
            <w:tcMar>
              <w:top w:w="80" w:type="dxa"/>
              <w:left w:w="120" w:type="dxa"/>
              <w:bottom w:w="80" w:type="dxa"/>
              <w:right w:w="120" w:type="dxa"/>
            </w:tcMar>
          </w:tcPr>
          <w:p w14:paraId="6DC1D995" w14:textId="77777777" w:rsidR="00C3007D" w:rsidRDefault="00F561E8">
            <w:r>
              <w:rPr>
                <w:b/>
                <w:bCs/>
                <w:color w:val="FFFFFF"/>
                <w:sz w:val="20"/>
                <w:szCs w:val="20"/>
              </w:rPr>
              <w:t>Ref</w:t>
            </w:r>
          </w:p>
        </w:tc>
        <w:tc>
          <w:tcPr>
            <w:tcW w:w="6960" w:type="dxa"/>
            <w:shd w:val="clear" w:color="auto" w:fill="1F4864"/>
            <w:tcMar>
              <w:top w:w="80" w:type="dxa"/>
              <w:left w:w="120" w:type="dxa"/>
              <w:bottom w:w="80" w:type="dxa"/>
              <w:right w:w="120" w:type="dxa"/>
            </w:tcMar>
          </w:tcPr>
          <w:p w14:paraId="40C508D0" w14:textId="77777777" w:rsidR="00C3007D" w:rsidRDefault="00F561E8">
            <w:r>
              <w:rPr>
                <w:b/>
                <w:bCs/>
                <w:color w:val="FFFFFF"/>
                <w:sz w:val="20"/>
                <w:szCs w:val="20"/>
              </w:rPr>
              <w:t>Requirement</w:t>
            </w:r>
          </w:p>
        </w:tc>
        <w:tc>
          <w:tcPr>
            <w:tcW w:w="1500" w:type="dxa"/>
            <w:shd w:val="clear" w:color="auto" w:fill="1F4864"/>
            <w:tcMar>
              <w:top w:w="80" w:type="dxa"/>
              <w:left w:w="120" w:type="dxa"/>
              <w:bottom w:w="80" w:type="dxa"/>
              <w:right w:w="120" w:type="dxa"/>
            </w:tcMar>
          </w:tcPr>
          <w:p w14:paraId="61EFEBC0" w14:textId="77777777" w:rsidR="00C3007D" w:rsidRDefault="00F561E8">
            <w:r>
              <w:rPr>
                <w:b/>
                <w:bCs/>
                <w:color w:val="FFFFFF"/>
                <w:sz w:val="20"/>
                <w:szCs w:val="20"/>
              </w:rPr>
              <w:t>Priority</w:t>
            </w:r>
          </w:p>
        </w:tc>
      </w:tr>
      <w:tr w:rsidR="00C3007D" w14:paraId="050AA16C" w14:textId="77777777">
        <w:tblPrEx>
          <w:tblCellMar>
            <w:top w:w="0" w:type="dxa"/>
            <w:bottom w:w="0" w:type="dxa"/>
          </w:tblCellMar>
        </w:tblPrEx>
        <w:tc>
          <w:tcPr>
            <w:tcW w:w="900" w:type="dxa"/>
            <w:tcMar>
              <w:top w:w="80" w:type="dxa"/>
              <w:left w:w="120" w:type="dxa"/>
              <w:bottom w:w="80" w:type="dxa"/>
              <w:right w:w="120" w:type="dxa"/>
            </w:tcMar>
          </w:tcPr>
          <w:p w14:paraId="0646E427" w14:textId="77777777" w:rsidR="00C3007D" w:rsidRDefault="00F561E8">
            <w:pPr>
              <w:spacing w:line="280" w:lineRule="auto"/>
            </w:pPr>
            <w:r>
              <w:rPr>
                <w:sz w:val="20"/>
                <w:szCs w:val="20"/>
              </w:rPr>
              <w:t>F2.1</w:t>
            </w:r>
          </w:p>
        </w:tc>
        <w:tc>
          <w:tcPr>
            <w:tcW w:w="6960" w:type="dxa"/>
            <w:tcMar>
              <w:top w:w="80" w:type="dxa"/>
              <w:left w:w="120" w:type="dxa"/>
              <w:bottom w:w="80" w:type="dxa"/>
              <w:right w:w="120" w:type="dxa"/>
            </w:tcMar>
          </w:tcPr>
          <w:p w14:paraId="68AB7226" w14:textId="77777777" w:rsidR="00C3007D" w:rsidRDefault="00F561E8">
            <w:pPr>
              <w:spacing w:line="280" w:lineRule="auto"/>
            </w:pPr>
            <w:r>
              <w:rPr>
                <w:sz w:val="20"/>
                <w:szCs w:val="20"/>
              </w:rPr>
              <w:t>Question library imported from the practice’s existing POPIA and GDPR assessment sheets: section structure, question text, weights, and guidance notes preserved exactly; both frameworks share one architecture with per-framework wording and references; libraries are versioned content updatable at practice level.</w:t>
            </w:r>
          </w:p>
        </w:tc>
        <w:tc>
          <w:tcPr>
            <w:tcW w:w="1500" w:type="dxa"/>
            <w:tcMar>
              <w:top w:w="80" w:type="dxa"/>
              <w:left w:w="120" w:type="dxa"/>
              <w:bottom w:w="80" w:type="dxa"/>
              <w:right w:w="120" w:type="dxa"/>
            </w:tcMar>
          </w:tcPr>
          <w:p w14:paraId="14470EAC" w14:textId="77777777" w:rsidR="00C3007D" w:rsidRDefault="00F561E8">
            <w:pPr>
              <w:spacing w:line="280" w:lineRule="auto"/>
            </w:pPr>
            <w:r>
              <w:rPr>
                <w:sz w:val="20"/>
                <w:szCs w:val="20"/>
              </w:rPr>
              <w:t>Must</w:t>
            </w:r>
          </w:p>
        </w:tc>
      </w:tr>
      <w:tr w:rsidR="00C3007D" w14:paraId="1003D583" w14:textId="77777777">
        <w:tblPrEx>
          <w:tblCellMar>
            <w:top w:w="0" w:type="dxa"/>
            <w:bottom w:w="0" w:type="dxa"/>
          </w:tblCellMar>
        </w:tblPrEx>
        <w:tc>
          <w:tcPr>
            <w:tcW w:w="900" w:type="dxa"/>
            <w:shd w:val="clear" w:color="auto" w:fill="F3F7FB"/>
            <w:tcMar>
              <w:top w:w="80" w:type="dxa"/>
              <w:left w:w="120" w:type="dxa"/>
              <w:bottom w:w="80" w:type="dxa"/>
              <w:right w:w="120" w:type="dxa"/>
            </w:tcMar>
          </w:tcPr>
          <w:p w14:paraId="03DF63E9" w14:textId="77777777" w:rsidR="00C3007D" w:rsidRDefault="00F561E8">
            <w:pPr>
              <w:spacing w:line="280" w:lineRule="auto"/>
            </w:pPr>
            <w:r>
              <w:rPr>
                <w:sz w:val="20"/>
                <w:szCs w:val="20"/>
              </w:rPr>
              <w:t>F2.2</w:t>
            </w:r>
          </w:p>
        </w:tc>
        <w:tc>
          <w:tcPr>
            <w:tcW w:w="6960" w:type="dxa"/>
            <w:shd w:val="clear" w:color="auto" w:fill="F3F7FB"/>
            <w:tcMar>
              <w:top w:w="80" w:type="dxa"/>
              <w:left w:w="120" w:type="dxa"/>
              <w:bottom w:w="80" w:type="dxa"/>
              <w:right w:w="120" w:type="dxa"/>
            </w:tcMar>
          </w:tcPr>
          <w:p w14:paraId="2C08938C" w14:textId="77777777" w:rsidR="00C3007D" w:rsidRDefault="00F561E8">
            <w:pPr>
              <w:spacing w:line="280" w:lineRule="auto"/>
            </w:pPr>
            <w:r>
              <w:rPr>
                <w:sz w:val="20"/>
                <w:szCs w:val="20"/>
              </w:rPr>
              <w:t>Answer states reflecting real assessment practice: Compliant / Partial / Non-Compliant / Not Applicable (justification required) / Unknown — with per-question assessor notes and evidence attachments.</w:t>
            </w:r>
          </w:p>
        </w:tc>
        <w:tc>
          <w:tcPr>
            <w:tcW w:w="1500" w:type="dxa"/>
            <w:shd w:val="clear" w:color="auto" w:fill="F3F7FB"/>
            <w:tcMar>
              <w:top w:w="80" w:type="dxa"/>
              <w:left w:w="120" w:type="dxa"/>
              <w:bottom w:w="80" w:type="dxa"/>
              <w:right w:w="120" w:type="dxa"/>
            </w:tcMar>
          </w:tcPr>
          <w:p w14:paraId="60113AA6" w14:textId="77777777" w:rsidR="00C3007D" w:rsidRDefault="00F561E8">
            <w:pPr>
              <w:spacing w:line="280" w:lineRule="auto"/>
            </w:pPr>
            <w:r>
              <w:rPr>
                <w:sz w:val="20"/>
                <w:szCs w:val="20"/>
              </w:rPr>
              <w:t>Must</w:t>
            </w:r>
          </w:p>
        </w:tc>
      </w:tr>
      <w:tr w:rsidR="00C3007D" w14:paraId="063FC4C6" w14:textId="77777777">
        <w:tblPrEx>
          <w:tblCellMar>
            <w:top w:w="0" w:type="dxa"/>
            <w:bottom w:w="0" w:type="dxa"/>
          </w:tblCellMar>
        </w:tblPrEx>
        <w:tc>
          <w:tcPr>
            <w:tcW w:w="900" w:type="dxa"/>
            <w:tcMar>
              <w:top w:w="80" w:type="dxa"/>
              <w:left w:w="120" w:type="dxa"/>
              <w:bottom w:w="80" w:type="dxa"/>
              <w:right w:w="120" w:type="dxa"/>
            </w:tcMar>
          </w:tcPr>
          <w:p w14:paraId="7E22C8F2" w14:textId="77777777" w:rsidR="00C3007D" w:rsidRDefault="00F561E8">
            <w:pPr>
              <w:spacing w:line="280" w:lineRule="auto"/>
            </w:pPr>
            <w:r>
              <w:rPr>
                <w:sz w:val="20"/>
                <w:szCs w:val="20"/>
              </w:rPr>
              <w:lastRenderedPageBreak/>
              <w:t>F2.3</w:t>
            </w:r>
          </w:p>
        </w:tc>
        <w:tc>
          <w:tcPr>
            <w:tcW w:w="6960" w:type="dxa"/>
            <w:tcMar>
              <w:top w:w="80" w:type="dxa"/>
              <w:left w:w="120" w:type="dxa"/>
              <w:bottom w:w="80" w:type="dxa"/>
              <w:right w:w="120" w:type="dxa"/>
            </w:tcMar>
          </w:tcPr>
          <w:p w14:paraId="1783DB43" w14:textId="77777777" w:rsidR="00C3007D" w:rsidRDefault="00F561E8">
            <w:pPr>
              <w:spacing w:line="280" w:lineRule="auto"/>
            </w:pPr>
            <w:r>
              <w:rPr>
                <w:sz w:val="20"/>
                <w:szCs w:val="20"/>
              </w:rPr>
              <w:t>Scoring: weighted per-question and per-section scores rolling up to an overall posture score, with practice-configurable traffic-light thresholds. Scoring logic replicates the Excel sheets’ calculation exactly.</w:t>
            </w:r>
          </w:p>
        </w:tc>
        <w:tc>
          <w:tcPr>
            <w:tcW w:w="1500" w:type="dxa"/>
            <w:tcMar>
              <w:top w:w="80" w:type="dxa"/>
              <w:left w:w="120" w:type="dxa"/>
              <w:bottom w:w="80" w:type="dxa"/>
              <w:right w:w="120" w:type="dxa"/>
            </w:tcMar>
          </w:tcPr>
          <w:p w14:paraId="387F49D2" w14:textId="77777777" w:rsidR="00C3007D" w:rsidRDefault="00F561E8">
            <w:pPr>
              <w:spacing w:line="280" w:lineRule="auto"/>
            </w:pPr>
            <w:r>
              <w:rPr>
                <w:sz w:val="20"/>
                <w:szCs w:val="20"/>
              </w:rPr>
              <w:t>Must</w:t>
            </w:r>
          </w:p>
        </w:tc>
      </w:tr>
      <w:tr w:rsidR="00C3007D" w14:paraId="1EB31A50" w14:textId="77777777">
        <w:tblPrEx>
          <w:tblCellMar>
            <w:top w:w="0" w:type="dxa"/>
            <w:bottom w:w="0" w:type="dxa"/>
          </w:tblCellMar>
        </w:tblPrEx>
        <w:tc>
          <w:tcPr>
            <w:tcW w:w="900" w:type="dxa"/>
            <w:shd w:val="clear" w:color="auto" w:fill="F3F7FB"/>
            <w:tcMar>
              <w:top w:w="80" w:type="dxa"/>
              <w:left w:w="120" w:type="dxa"/>
              <w:bottom w:w="80" w:type="dxa"/>
              <w:right w:w="120" w:type="dxa"/>
            </w:tcMar>
          </w:tcPr>
          <w:p w14:paraId="576C9E58" w14:textId="77777777" w:rsidR="00C3007D" w:rsidRDefault="00F561E8">
            <w:pPr>
              <w:spacing w:line="280" w:lineRule="auto"/>
            </w:pPr>
            <w:r>
              <w:rPr>
                <w:sz w:val="20"/>
                <w:szCs w:val="20"/>
              </w:rPr>
              <w:t>F2.4</w:t>
            </w:r>
          </w:p>
        </w:tc>
        <w:tc>
          <w:tcPr>
            <w:tcW w:w="6960" w:type="dxa"/>
            <w:shd w:val="clear" w:color="auto" w:fill="F3F7FB"/>
            <w:tcMar>
              <w:top w:w="80" w:type="dxa"/>
              <w:left w:w="120" w:type="dxa"/>
              <w:bottom w:w="80" w:type="dxa"/>
              <w:right w:w="120" w:type="dxa"/>
            </w:tcMar>
          </w:tcPr>
          <w:p w14:paraId="7D037B91" w14:textId="77777777" w:rsidR="00C3007D" w:rsidRDefault="00F561E8">
            <w:pPr>
              <w:spacing w:line="280" w:lineRule="auto"/>
            </w:pPr>
            <w:r>
              <w:rPr>
                <w:sz w:val="20"/>
                <w:szCs w:val="20"/>
              </w:rPr>
              <w:t>Delivery modes: advisor-led capture, and client self-assessment via magic link with a mandatory advisor review gate before any output is issued. (Lead-magnet mode is Phase 2.)</w:t>
            </w:r>
          </w:p>
        </w:tc>
        <w:tc>
          <w:tcPr>
            <w:tcW w:w="1500" w:type="dxa"/>
            <w:shd w:val="clear" w:color="auto" w:fill="F3F7FB"/>
            <w:tcMar>
              <w:top w:w="80" w:type="dxa"/>
              <w:left w:w="120" w:type="dxa"/>
              <w:bottom w:w="80" w:type="dxa"/>
              <w:right w:w="120" w:type="dxa"/>
            </w:tcMar>
          </w:tcPr>
          <w:p w14:paraId="09A87592" w14:textId="77777777" w:rsidR="00C3007D" w:rsidRDefault="00F561E8">
            <w:pPr>
              <w:spacing w:line="280" w:lineRule="auto"/>
            </w:pPr>
            <w:r>
              <w:rPr>
                <w:sz w:val="20"/>
                <w:szCs w:val="20"/>
              </w:rPr>
              <w:t>Must</w:t>
            </w:r>
          </w:p>
        </w:tc>
      </w:tr>
      <w:tr w:rsidR="00C3007D" w14:paraId="38E6D314" w14:textId="77777777">
        <w:tblPrEx>
          <w:tblCellMar>
            <w:top w:w="0" w:type="dxa"/>
            <w:bottom w:w="0" w:type="dxa"/>
          </w:tblCellMar>
        </w:tblPrEx>
        <w:tc>
          <w:tcPr>
            <w:tcW w:w="900" w:type="dxa"/>
            <w:tcMar>
              <w:top w:w="80" w:type="dxa"/>
              <w:left w:w="120" w:type="dxa"/>
              <w:bottom w:w="80" w:type="dxa"/>
              <w:right w:w="120" w:type="dxa"/>
            </w:tcMar>
          </w:tcPr>
          <w:p w14:paraId="58053259" w14:textId="77777777" w:rsidR="00C3007D" w:rsidRDefault="00F561E8">
            <w:pPr>
              <w:spacing w:line="280" w:lineRule="auto"/>
            </w:pPr>
            <w:r>
              <w:rPr>
                <w:sz w:val="20"/>
                <w:szCs w:val="20"/>
              </w:rPr>
              <w:t>F2.5</w:t>
            </w:r>
          </w:p>
        </w:tc>
        <w:tc>
          <w:tcPr>
            <w:tcW w:w="6960" w:type="dxa"/>
            <w:tcMar>
              <w:top w:w="80" w:type="dxa"/>
              <w:left w:w="120" w:type="dxa"/>
              <w:bottom w:w="80" w:type="dxa"/>
              <w:right w:w="120" w:type="dxa"/>
            </w:tcMar>
          </w:tcPr>
          <w:p w14:paraId="5A695E84" w14:textId="77777777" w:rsidR="00C3007D" w:rsidRDefault="00F561E8">
            <w:pPr>
              <w:spacing w:line="280" w:lineRule="auto"/>
            </w:pPr>
            <w:r>
              <w:rPr>
                <w:sz w:val="20"/>
                <w:szCs w:val="20"/>
              </w:rPr>
              <w:t>Report output: branded Word/PDF with overall and per-section scores, gap list, and prioritised remediation roadmap; AI-drafted executive summary routed through the F9 approval gate.</w:t>
            </w:r>
          </w:p>
        </w:tc>
        <w:tc>
          <w:tcPr>
            <w:tcW w:w="1500" w:type="dxa"/>
            <w:tcMar>
              <w:top w:w="80" w:type="dxa"/>
              <w:left w:w="120" w:type="dxa"/>
              <w:bottom w:w="80" w:type="dxa"/>
              <w:right w:w="120" w:type="dxa"/>
            </w:tcMar>
          </w:tcPr>
          <w:p w14:paraId="175BD428" w14:textId="77777777" w:rsidR="00C3007D" w:rsidRDefault="00F561E8">
            <w:pPr>
              <w:spacing w:line="280" w:lineRule="auto"/>
            </w:pPr>
            <w:r>
              <w:rPr>
                <w:sz w:val="20"/>
                <w:szCs w:val="20"/>
              </w:rPr>
              <w:t>Must</w:t>
            </w:r>
          </w:p>
        </w:tc>
      </w:tr>
      <w:tr w:rsidR="00C3007D" w14:paraId="64F01F80" w14:textId="77777777">
        <w:tblPrEx>
          <w:tblCellMar>
            <w:top w:w="0" w:type="dxa"/>
            <w:bottom w:w="0" w:type="dxa"/>
          </w:tblCellMar>
        </w:tblPrEx>
        <w:tc>
          <w:tcPr>
            <w:tcW w:w="900" w:type="dxa"/>
            <w:shd w:val="clear" w:color="auto" w:fill="F3F7FB"/>
            <w:tcMar>
              <w:top w:w="80" w:type="dxa"/>
              <w:left w:w="120" w:type="dxa"/>
              <w:bottom w:w="80" w:type="dxa"/>
              <w:right w:w="120" w:type="dxa"/>
            </w:tcMar>
          </w:tcPr>
          <w:p w14:paraId="0A3C8A39" w14:textId="77777777" w:rsidR="00C3007D" w:rsidRDefault="00F561E8">
            <w:pPr>
              <w:spacing w:line="280" w:lineRule="auto"/>
            </w:pPr>
            <w:r>
              <w:rPr>
                <w:sz w:val="20"/>
                <w:szCs w:val="20"/>
              </w:rPr>
              <w:t>F2.6</w:t>
            </w:r>
          </w:p>
        </w:tc>
        <w:tc>
          <w:tcPr>
            <w:tcW w:w="6960" w:type="dxa"/>
            <w:shd w:val="clear" w:color="auto" w:fill="F3F7FB"/>
            <w:tcMar>
              <w:top w:w="80" w:type="dxa"/>
              <w:left w:w="120" w:type="dxa"/>
              <w:bottom w:w="80" w:type="dxa"/>
              <w:right w:w="120" w:type="dxa"/>
            </w:tcMar>
          </w:tcPr>
          <w:p w14:paraId="4F8F6C05" w14:textId="77777777" w:rsidR="00C3007D" w:rsidRDefault="00F561E8">
            <w:pPr>
              <w:spacing w:line="280" w:lineRule="auto"/>
            </w:pPr>
            <w:r>
              <w:rPr>
                <w:sz w:val="20"/>
                <w:szCs w:val="20"/>
              </w:rPr>
              <w:t>Reassessment with delta reporting against any prior assessment of the same client — score movement presented per section.</w:t>
            </w:r>
          </w:p>
        </w:tc>
        <w:tc>
          <w:tcPr>
            <w:tcW w:w="1500" w:type="dxa"/>
            <w:shd w:val="clear" w:color="auto" w:fill="F3F7FB"/>
            <w:tcMar>
              <w:top w:w="80" w:type="dxa"/>
              <w:left w:w="120" w:type="dxa"/>
              <w:bottom w:w="80" w:type="dxa"/>
              <w:right w:w="120" w:type="dxa"/>
            </w:tcMar>
          </w:tcPr>
          <w:p w14:paraId="4C2FE850" w14:textId="77777777" w:rsidR="00C3007D" w:rsidRDefault="00F561E8">
            <w:pPr>
              <w:spacing w:line="280" w:lineRule="auto"/>
            </w:pPr>
            <w:r>
              <w:rPr>
                <w:sz w:val="20"/>
                <w:szCs w:val="20"/>
              </w:rPr>
              <w:t>Should</w:t>
            </w:r>
          </w:p>
        </w:tc>
      </w:tr>
      <w:tr w:rsidR="00C3007D" w14:paraId="5236151C" w14:textId="77777777">
        <w:tblPrEx>
          <w:tblCellMar>
            <w:top w:w="0" w:type="dxa"/>
            <w:bottom w:w="0" w:type="dxa"/>
          </w:tblCellMar>
        </w:tblPrEx>
        <w:tc>
          <w:tcPr>
            <w:tcW w:w="900" w:type="dxa"/>
            <w:tcMar>
              <w:top w:w="80" w:type="dxa"/>
              <w:left w:w="120" w:type="dxa"/>
              <w:bottom w:w="80" w:type="dxa"/>
              <w:right w:w="120" w:type="dxa"/>
            </w:tcMar>
          </w:tcPr>
          <w:p w14:paraId="6AF5548E" w14:textId="77777777" w:rsidR="00C3007D" w:rsidRDefault="00F561E8">
            <w:pPr>
              <w:spacing w:line="280" w:lineRule="auto"/>
            </w:pPr>
            <w:r>
              <w:rPr>
                <w:sz w:val="20"/>
                <w:szCs w:val="20"/>
              </w:rPr>
              <w:t>F2.7</w:t>
            </w:r>
          </w:p>
        </w:tc>
        <w:tc>
          <w:tcPr>
            <w:tcW w:w="6960" w:type="dxa"/>
            <w:tcMar>
              <w:top w:w="80" w:type="dxa"/>
              <w:left w:w="120" w:type="dxa"/>
              <w:bottom w:w="80" w:type="dxa"/>
              <w:right w:w="120" w:type="dxa"/>
            </w:tcMar>
          </w:tcPr>
          <w:p w14:paraId="60B9AA5E" w14:textId="77777777" w:rsidR="00C3007D" w:rsidRDefault="00F561E8">
            <w:pPr>
              <w:spacing w:line="280" w:lineRule="auto"/>
            </w:pPr>
            <w:r>
              <w:rPr>
                <w:sz w:val="20"/>
                <w:szCs w:val="20"/>
              </w:rPr>
              <w:t>Assessment-to-workspace conversion: on advisor confirmation, assessment answers generate candidate ROPA entries, expected-document checklist states, initial tasks, and starting risk notes, and hand off to the onboarding wizard (F3) with already-answered questions suppressed.</w:t>
            </w:r>
          </w:p>
        </w:tc>
        <w:tc>
          <w:tcPr>
            <w:tcW w:w="1500" w:type="dxa"/>
            <w:tcMar>
              <w:top w:w="80" w:type="dxa"/>
              <w:left w:w="120" w:type="dxa"/>
              <w:bottom w:w="80" w:type="dxa"/>
              <w:right w:w="120" w:type="dxa"/>
            </w:tcMar>
          </w:tcPr>
          <w:p w14:paraId="4DC9CFCF" w14:textId="77777777" w:rsidR="00C3007D" w:rsidRDefault="00F561E8">
            <w:pPr>
              <w:spacing w:line="280" w:lineRule="auto"/>
            </w:pPr>
            <w:r>
              <w:rPr>
                <w:sz w:val="20"/>
                <w:szCs w:val="20"/>
              </w:rPr>
              <w:t>Must</w:t>
            </w:r>
          </w:p>
        </w:tc>
      </w:tr>
    </w:tbl>
    <w:p w14:paraId="7FD4B600" w14:textId="77777777" w:rsidR="00C3007D" w:rsidRDefault="00C3007D">
      <w:pPr>
        <w:spacing w:after="160"/>
      </w:pPr>
    </w:p>
    <w:p w14:paraId="1E570E3F" w14:textId="77777777" w:rsidR="00C3007D" w:rsidRDefault="00F561E8">
      <w:pPr>
        <w:pStyle w:val="Heading3"/>
        <w:spacing w:before="200" w:after="100"/>
      </w:pPr>
      <w:r>
        <w:rPr>
          <w:b/>
          <w:bCs/>
          <w:color w:val="404040"/>
          <w:sz w:val="22"/>
          <w:szCs w:val="22"/>
        </w:rPr>
        <w:t>Acceptance Criteria</w:t>
      </w:r>
    </w:p>
    <w:p w14:paraId="0CCA3E43" w14:textId="77777777" w:rsidR="00C3007D" w:rsidRDefault="00F561E8">
      <w:pPr>
        <w:pStyle w:val="ListParagraph"/>
        <w:numPr>
          <w:ilvl w:val="0"/>
          <w:numId w:val="2"/>
        </w:numPr>
        <w:spacing w:after="100" w:line="300" w:lineRule="auto"/>
      </w:pPr>
      <w:r>
        <w:t>Parity test: importing the current Excel POPIA assessment and re-entering a completed reference assessment reproduces the legacy sheet’s section and overall scores exactly.</w:t>
      </w:r>
    </w:p>
    <w:p w14:paraId="45C34CBB" w14:textId="77777777" w:rsidR="00C3007D" w:rsidRDefault="00F561E8">
      <w:pPr>
        <w:pStyle w:val="ListParagraph"/>
        <w:numPr>
          <w:ilvl w:val="0"/>
          <w:numId w:val="2"/>
        </w:numPr>
        <w:spacing w:after="100" w:line="300" w:lineRule="auto"/>
      </w:pPr>
      <w:r>
        <w:t>A full advisor-led assessment, including issued report, is completed within a single working day for a reference ten-person client.</w:t>
      </w:r>
    </w:p>
    <w:p w14:paraId="70638B35" w14:textId="77777777" w:rsidR="00C3007D" w:rsidRDefault="00F561E8">
      <w:pPr>
        <w:pStyle w:val="ListParagraph"/>
        <w:numPr>
          <w:ilvl w:val="0"/>
          <w:numId w:val="2"/>
        </w:numPr>
        <w:spacing w:after="100" w:line="300" w:lineRule="auto"/>
      </w:pPr>
      <w:r>
        <w:t>Every workspace object created by conversion is traceable to the specific assessment answer(s) that generated it.</w:t>
      </w:r>
    </w:p>
    <w:p w14:paraId="35E051F6" w14:textId="77777777" w:rsidR="00C3007D" w:rsidRDefault="00F561E8">
      <w:pPr>
        <w:pStyle w:val="ListParagraph"/>
        <w:numPr>
          <w:ilvl w:val="0"/>
          <w:numId w:val="2"/>
        </w:numPr>
        <w:spacing w:after="100" w:line="300" w:lineRule="auto"/>
      </w:pPr>
      <w:r>
        <w:t>A self-assessment can never produce a client-visible report without a logged advisor approval.</w:t>
      </w:r>
    </w:p>
    <w:p w14:paraId="79B51ECF" w14:textId="77777777" w:rsidR="00C3007D" w:rsidRDefault="00F561E8">
      <w:pPr>
        <w:pStyle w:val="Heading2"/>
        <w:spacing w:before="260" w:after="140"/>
      </w:pPr>
      <w:bookmarkStart w:id="7" w:name="_Toc235165672"/>
      <w:r>
        <w:rPr>
          <w:b/>
          <w:bCs/>
          <w:sz w:val="25"/>
          <w:szCs w:val="25"/>
        </w:rPr>
        <w:t>F3. Client Onboarding Wizard (AI-Assisted Intake)</w:t>
      </w:r>
      <w:bookmarkEnd w:id="7"/>
    </w:p>
    <w:p w14:paraId="346BE03D" w14:textId="77777777" w:rsidR="00C3007D" w:rsidRDefault="00F561E8">
      <w:pPr>
        <w:spacing w:after="160" w:line="300" w:lineRule="auto"/>
      </w:pPr>
      <w:r>
        <w:t>Converts a signed engagement into a working compliance workspace in one sitting. Where a Part One assessment (F2) exists, the wizard consumes its conversion output and asks only what the assessment did not answer; for clients entering without an assessment, the full interview applies. Either way, the advisor reviews AI-drafted starting registers rather than authoring them.</w:t>
      </w:r>
    </w:p>
    <w:p w14:paraId="29865383" w14:textId="77777777" w:rsidR="00C3007D" w:rsidRDefault="00F561E8">
      <w:pPr>
        <w:pStyle w:val="Heading3"/>
        <w:spacing w:before="200" w:after="100"/>
      </w:pPr>
      <w:r>
        <w:rPr>
          <w:b/>
          <w:bCs/>
          <w:color w:val="404040"/>
          <w:sz w:val="22"/>
          <w:szCs w:val="22"/>
        </w:rPr>
        <w:t>User Stories</w:t>
      </w:r>
    </w:p>
    <w:p w14:paraId="213E89C8" w14:textId="77777777" w:rsidR="00C3007D" w:rsidRDefault="00F561E8">
      <w:pPr>
        <w:pStyle w:val="ListParagraph"/>
        <w:numPr>
          <w:ilvl w:val="0"/>
          <w:numId w:val="2"/>
        </w:numPr>
        <w:spacing w:after="100" w:line="300" w:lineRule="auto"/>
      </w:pPr>
      <w:r>
        <w:t>As an advisor, I can complete a structured intake interview about a new client (sector, size, systems, data flows, existing documents) in 30–45 minutes.</w:t>
      </w:r>
    </w:p>
    <w:p w14:paraId="7738722E" w14:textId="77777777" w:rsidR="00C3007D" w:rsidRDefault="00F561E8">
      <w:pPr>
        <w:pStyle w:val="ListParagraph"/>
        <w:numPr>
          <w:ilvl w:val="0"/>
          <w:numId w:val="2"/>
        </w:numPr>
        <w:spacing w:after="100" w:line="300" w:lineRule="auto"/>
      </w:pPr>
      <w:r>
        <w:t>As an advisor, I can upload the client’s existing policies and key contracts during intake, and the platform extracts what it can into the workspace.</w:t>
      </w:r>
    </w:p>
    <w:p w14:paraId="4B813536" w14:textId="77777777" w:rsidR="00C3007D" w:rsidRDefault="00F561E8">
      <w:pPr>
        <w:pStyle w:val="ListParagraph"/>
        <w:numPr>
          <w:ilvl w:val="0"/>
          <w:numId w:val="2"/>
        </w:numPr>
        <w:spacing w:after="100" w:line="300" w:lineRule="auto"/>
      </w:pPr>
      <w:r>
        <w:t>As an advisor, I receive an AI-drafted candidate ROPA and a gap summary at the end of intake, clearly marked as draft pending my review.</w:t>
      </w:r>
    </w:p>
    <w:p w14:paraId="36E3450A" w14:textId="77777777" w:rsidR="00C3007D" w:rsidRDefault="00F561E8">
      <w:pPr>
        <w:pStyle w:val="Heading3"/>
        <w:spacing w:before="200" w:after="100"/>
      </w:pPr>
      <w:r>
        <w:rPr>
          <w:b/>
          <w:bCs/>
          <w:color w:val="404040"/>
          <w:sz w:val="22"/>
          <w:szCs w:val="22"/>
        </w:rPr>
        <w:t>Functional Requirements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0"/>
        <w:gridCol w:w="6960"/>
        <w:gridCol w:w="1500"/>
      </w:tblGrid>
      <w:tr w:rsidR="00C3007D" w14:paraId="460E36BA" w14:textId="77777777">
        <w:tblPrEx>
          <w:tblCellMar>
            <w:top w:w="0" w:type="dxa"/>
            <w:bottom w:w="0" w:type="dxa"/>
          </w:tblCellMar>
        </w:tblPrEx>
        <w:trPr>
          <w:tblHeader/>
        </w:trPr>
        <w:tc>
          <w:tcPr>
            <w:tcW w:w="900" w:type="dxa"/>
            <w:shd w:val="clear" w:color="auto" w:fill="1F4864"/>
            <w:tcMar>
              <w:top w:w="80" w:type="dxa"/>
              <w:left w:w="120" w:type="dxa"/>
              <w:bottom w:w="80" w:type="dxa"/>
              <w:right w:w="120" w:type="dxa"/>
            </w:tcMar>
          </w:tcPr>
          <w:p w14:paraId="47DC641A" w14:textId="77777777" w:rsidR="00C3007D" w:rsidRDefault="00F561E8">
            <w:r>
              <w:rPr>
                <w:b/>
                <w:bCs/>
                <w:color w:val="FFFFFF"/>
                <w:sz w:val="20"/>
                <w:szCs w:val="20"/>
              </w:rPr>
              <w:lastRenderedPageBreak/>
              <w:t>Ref</w:t>
            </w:r>
          </w:p>
        </w:tc>
        <w:tc>
          <w:tcPr>
            <w:tcW w:w="6960" w:type="dxa"/>
            <w:shd w:val="clear" w:color="auto" w:fill="1F4864"/>
            <w:tcMar>
              <w:top w:w="80" w:type="dxa"/>
              <w:left w:w="120" w:type="dxa"/>
              <w:bottom w:w="80" w:type="dxa"/>
              <w:right w:w="120" w:type="dxa"/>
            </w:tcMar>
          </w:tcPr>
          <w:p w14:paraId="6CF9209F" w14:textId="77777777" w:rsidR="00C3007D" w:rsidRDefault="00F561E8">
            <w:r>
              <w:rPr>
                <w:b/>
                <w:bCs/>
                <w:color w:val="FFFFFF"/>
                <w:sz w:val="20"/>
                <w:szCs w:val="20"/>
              </w:rPr>
              <w:t>Requirement</w:t>
            </w:r>
          </w:p>
        </w:tc>
        <w:tc>
          <w:tcPr>
            <w:tcW w:w="1500" w:type="dxa"/>
            <w:shd w:val="clear" w:color="auto" w:fill="1F4864"/>
            <w:tcMar>
              <w:top w:w="80" w:type="dxa"/>
              <w:left w:w="120" w:type="dxa"/>
              <w:bottom w:w="80" w:type="dxa"/>
              <w:right w:w="120" w:type="dxa"/>
            </w:tcMar>
          </w:tcPr>
          <w:p w14:paraId="2C65522C" w14:textId="77777777" w:rsidR="00C3007D" w:rsidRDefault="00F561E8">
            <w:r>
              <w:rPr>
                <w:b/>
                <w:bCs/>
                <w:color w:val="FFFFFF"/>
                <w:sz w:val="20"/>
                <w:szCs w:val="20"/>
              </w:rPr>
              <w:t>Priority</w:t>
            </w:r>
          </w:p>
        </w:tc>
      </w:tr>
      <w:tr w:rsidR="00C3007D" w14:paraId="752BD5DD" w14:textId="77777777">
        <w:tblPrEx>
          <w:tblCellMar>
            <w:top w:w="0" w:type="dxa"/>
            <w:bottom w:w="0" w:type="dxa"/>
          </w:tblCellMar>
        </w:tblPrEx>
        <w:tc>
          <w:tcPr>
            <w:tcW w:w="900" w:type="dxa"/>
            <w:tcMar>
              <w:top w:w="80" w:type="dxa"/>
              <w:left w:w="120" w:type="dxa"/>
              <w:bottom w:w="80" w:type="dxa"/>
              <w:right w:w="120" w:type="dxa"/>
            </w:tcMar>
          </w:tcPr>
          <w:p w14:paraId="2A56681F" w14:textId="77777777" w:rsidR="00C3007D" w:rsidRDefault="00F561E8">
            <w:pPr>
              <w:spacing w:line="280" w:lineRule="auto"/>
            </w:pPr>
            <w:r>
              <w:rPr>
                <w:sz w:val="20"/>
                <w:szCs w:val="20"/>
              </w:rPr>
              <w:t>F3.1</w:t>
            </w:r>
          </w:p>
        </w:tc>
        <w:tc>
          <w:tcPr>
            <w:tcW w:w="6960" w:type="dxa"/>
            <w:tcMar>
              <w:top w:w="80" w:type="dxa"/>
              <w:left w:w="120" w:type="dxa"/>
              <w:bottom w:w="80" w:type="dxa"/>
              <w:right w:w="120" w:type="dxa"/>
            </w:tcMar>
          </w:tcPr>
          <w:p w14:paraId="4FE52BFA" w14:textId="77777777" w:rsidR="00C3007D" w:rsidRDefault="00F561E8">
            <w:pPr>
              <w:spacing w:line="280" w:lineRule="auto"/>
            </w:pPr>
            <w:r>
              <w:rPr>
                <w:sz w:val="20"/>
                <w:szCs w:val="20"/>
              </w:rPr>
              <w:t>Guided intake questionnaire (sector, headcount, core systems, HR/payroll arrangements, marketing activities, cross-border services, special personal information indicators) with save-and-resume.</w:t>
            </w:r>
          </w:p>
        </w:tc>
        <w:tc>
          <w:tcPr>
            <w:tcW w:w="1500" w:type="dxa"/>
            <w:tcMar>
              <w:top w:w="80" w:type="dxa"/>
              <w:left w:w="120" w:type="dxa"/>
              <w:bottom w:w="80" w:type="dxa"/>
              <w:right w:w="120" w:type="dxa"/>
            </w:tcMar>
          </w:tcPr>
          <w:p w14:paraId="25D4F0EF" w14:textId="77777777" w:rsidR="00C3007D" w:rsidRDefault="00F561E8">
            <w:pPr>
              <w:spacing w:line="280" w:lineRule="auto"/>
            </w:pPr>
            <w:r>
              <w:rPr>
                <w:sz w:val="20"/>
                <w:szCs w:val="20"/>
              </w:rPr>
              <w:t>Must</w:t>
            </w:r>
          </w:p>
        </w:tc>
      </w:tr>
      <w:tr w:rsidR="00C3007D" w14:paraId="3CB335A7" w14:textId="77777777">
        <w:tblPrEx>
          <w:tblCellMar>
            <w:top w:w="0" w:type="dxa"/>
            <w:bottom w:w="0" w:type="dxa"/>
          </w:tblCellMar>
        </w:tblPrEx>
        <w:tc>
          <w:tcPr>
            <w:tcW w:w="900" w:type="dxa"/>
            <w:shd w:val="clear" w:color="auto" w:fill="F3F7FB"/>
            <w:tcMar>
              <w:top w:w="80" w:type="dxa"/>
              <w:left w:w="120" w:type="dxa"/>
              <w:bottom w:w="80" w:type="dxa"/>
              <w:right w:w="120" w:type="dxa"/>
            </w:tcMar>
          </w:tcPr>
          <w:p w14:paraId="2DB885B5" w14:textId="77777777" w:rsidR="00C3007D" w:rsidRDefault="00F561E8">
            <w:pPr>
              <w:spacing w:line="280" w:lineRule="auto"/>
            </w:pPr>
            <w:r>
              <w:rPr>
                <w:sz w:val="20"/>
                <w:szCs w:val="20"/>
              </w:rPr>
              <w:t>F3.2</w:t>
            </w:r>
          </w:p>
        </w:tc>
        <w:tc>
          <w:tcPr>
            <w:tcW w:w="6960" w:type="dxa"/>
            <w:shd w:val="clear" w:color="auto" w:fill="F3F7FB"/>
            <w:tcMar>
              <w:top w:w="80" w:type="dxa"/>
              <w:left w:w="120" w:type="dxa"/>
              <w:bottom w:w="80" w:type="dxa"/>
              <w:right w:w="120" w:type="dxa"/>
            </w:tcMar>
          </w:tcPr>
          <w:p w14:paraId="1AEE4580" w14:textId="77777777" w:rsidR="00C3007D" w:rsidRDefault="00F561E8">
            <w:pPr>
              <w:spacing w:line="280" w:lineRule="auto"/>
            </w:pPr>
            <w:r>
              <w:rPr>
                <w:sz w:val="20"/>
                <w:szCs w:val="20"/>
              </w:rPr>
              <w:t>Document upload during intake (PDF/DOCX) with AI extraction of policy inventory and key clauses into the policy library as “imported — unverified” items.</w:t>
            </w:r>
          </w:p>
        </w:tc>
        <w:tc>
          <w:tcPr>
            <w:tcW w:w="1500" w:type="dxa"/>
            <w:shd w:val="clear" w:color="auto" w:fill="F3F7FB"/>
            <w:tcMar>
              <w:top w:w="80" w:type="dxa"/>
              <w:left w:w="120" w:type="dxa"/>
              <w:bottom w:w="80" w:type="dxa"/>
              <w:right w:w="120" w:type="dxa"/>
            </w:tcMar>
          </w:tcPr>
          <w:p w14:paraId="41ED03AF" w14:textId="77777777" w:rsidR="00C3007D" w:rsidRDefault="00F561E8">
            <w:pPr>
              <w:spacing w:line="280" w:lineRule="auto"/>
            </w:pPr>
            <w:r>
              <w:rPr>
                <w:sz w:val="20"/>
                <w:szCs w:val="20"/>
              </w:rPr>
              <w:t>Should</w:t>
            </w:r>
          </w:p>
        </w:tc>
      </w:tr>
      <w:tr w:rsidR="00C3007D" w14:paraId="1928C697" w14:textId="77777777">
        <w:tblPrEx>
          <w:tblCellMar>
            <w:top w:w="0" w:type="dxa"/>
            <w:bottom w:w="0" w:type="dxa"/>
          </w:tblCellMar>
        </w:tblPrEx>
        <w:tc>
          <w:tcPr>
            <w:tcW w:w="900" w:type="dxa"/>
            <w:tcMar>
              <w:top w:w="80" w:type="dxa"/>
              <w:left w:w="120" w:type="dxa"/>
              <w:bottom w:w="80" w:type="dxa"/>
              <w:right w:w="120" w:type="dxa"/>
            </w:tcMar>
          </w:tcPr>
          <w:p w14:paraId="421E22C8" w14:textId="77777777" w:rsidR="00C3007D" w:rsidRDefault="00F561E8">
            <w:pPr>
              <w:spacing w:line="280" w:lineRule="auto"/>
            </w:pPr>
            <w:r>
              <w:rPr>
                <w:sz w:val="20"/>
                <w:szCs w:val="20"/>
              </w:rPr>
              <w:t>F3.3</w:t>
            </w:r>
          </w:p>
        </w:tc>
        <w:tc>
          <w:tcPr>
            <w:tcW w:w="6960" w:type="dxa"/>
            <w:tcMar>
              <w:top w:w="80" w:type="dxa"/>
              <w:left w:w="120" w:type="dxa"/>
              <w:bottom w:w="80" w:type="dxa"/>
              <w:right w:w="120" w:type="dxa"/>
            </w:tcMar>
          </w:tcPr>
          <w:p w14:paraId="192927B4" w14:textId="77777777" w:rsidR="00C3007D" w:rsidRDefault="00F561E8">
            <w:pPr>
              <w:spacing w:line="280" w:lineRule="auto"/>
            </w:pPr>
            <w:r>
              <w:rPr>
                <w:sz w:val="20"/>
                <w:szCs w:val="20"/>
              </w:rPr>
              <w:t>AI generation of 8–20 candidate ROPA processing activities from intake answers, each flagged Draft and requiring explicit advisor confirmation before it becomes part of the register of record.</w:t>
            </w:r>
          </w:p>
        </w:tc>
        <w:tc>
          <w:tcPr>
            <w:tcW w:w="1500" w:type="dxa"/>
            <w:tcMar>
              <w:top w:w="80" w:type="dxa"/>
              <w:left w:w="120" w:type="dxa"/>
              <w:bottom w:w="80" w:type="dxa"/>
              <w:right w:w="120" w:type="dxa"/>
            </w:tcMar>
          </w:tcPr>
          <w:p w14:paraId="5AE4DE16" w14:textId="77777777" w:rsidR="00C3007D" w:rsidRDefault="00F561E8">
            <w:pPr>
              <w:spacing w:line="280" w:lineRule="auto"/>
            </w:pPr>
            <w:r>
              <w:rPr>
                <w:sz w:val="20"/>
                <w:szCs w:val="20"/>
              </w:rPr>
              <w:t>Must</w:t>
            </w:r>
          </w:p>
        </w:tc>
      </w:tr>
      <w:tr w:rsidR="00C3007D" w14:paraId="21CA86C4" w14:textId="77777777">
        <w:tblPrEx>
          <w:tblCellMar>
            <w:top w:w="0" w:type="dxa"/>
            <w:bottom w:w="0" w:type="dxa"/>
          </w:tblCellMar>
        </w:tblPrEx>
        <w:tc>
          <w:tcPr>
            <w:tcW w:w="900" w:type="dxa"/>
            <w:shd w:val="clear" w:color="auto" w:fill="F3F7FB"/>
            <w:tcMar>
              <w:top w:w="80" w:type="dxa"/>
              <w:left w:w="120" w:type="dxa"/>
              <w:bottom w:w="80" w:type="dxa"/>
              <w:right w:w="120" w:type="dxa"/>
            </w:tcMar>
          </w:tcPr>
          <w:p w14:paraId="4C57451A" w14:textId="77777777" w:rsidR="00C3007D" w:rsidRDefault="00F561E8">
            <w:pPr>
              <w:spacing w:line="280" w:lineRule="auto"/>
            </w:pPr>
            <w:r>
              <w:rPr>
                <w:sz w:val="20"/>
                <w:szCs w:val="20"/>
              </w:rPr>
              <w:t>F3.4</w:t>
            </w:r>
          </w:p>
        </w:tc>
        <w:tc>
          <w:tcPr>
            <w:tcW w:w="6960" w:type="dxa"/>
            <w:shd w:val="clear" w:color="auto" w:fill="F3F7FB"/>
            <w:tcMar>
              <w:top w:w="80" w:type="dxa"/>
              <w:left w:w="120" w:type="dxa"/>
              <w:bottom w:w="80" w:type="dxa"/>
              <w:right w:w="120" w:type="dxa"/>
            </w:tcMar>
          </w:tcPr>
          <w:p w14:paraId="4B02E3C4" w14:textId="77777777" w:rsidR="00C3007D" w:rsidRDefault="00F561E8">
            <w:pPr>
              <w:spacing w:line="280" w:lineRule="auto"/>
            </w:pPr>
            <w:r>
              <w:rPr>
                <w:sz w:val="20"/>
                <w:szCs w:val="20"/>
              </w:rPr>
              <w:t>Auto-instantiation of the client’s first-year compliance calendar (task templates) based on intake answers.</w:t>
            </w:r>
          </w:p>
        </w:tc>
        <w:tc>
          <w:tcPr>
            <w:tcW w:w="1500" w:type="dxa"/>
            <w:shd w:val="clear" w:color="auto" w:fill="F3F7FB"/>
            <w:tcMar>
              <w:top w:w="80" w:type="dxa"/>
              <w:left w:w="120" w:type="dxa"/>
              <w:bottom w:w="80" w:type="dxa"/>
              <w:right w:w="120" w:type="dxa"/>
            </w:tcMar>
          </w:tcPr>
          <w:p w14:paraId="48E8B091" w14:textId="77777777" w:rsidR="00C3007D" w:rsidRDefault="00F561E8">
            <w:pPr>
              <w:spacing w:line="280" w:lineRule="auto"/>
            </w:pPr>
            <w:r>
              <w:rPr>
                <w:sz w:val="20"/>
                <w:szCs w:val="20"/>
              </w:rPr>
              <w:t>Must</w:t>
            </w:r>
          </w:p>
        </w:tc>
      </w:tr>
      <w:tr w:rsidR="00C3007D" w14:paraId="2B57B768" w14:textId="77777777">
        <w:tblPrEx>
          <w:tblCellMar>
            <w:top w:w="0" w:type="dxa"/>
            <w:bottom w:w="0" w:type="dxa"/>
          </w:tblCellMar>
        </w:tblPrEx>
        <w:tc>
          <w:tcPr>
            <w:tcW w:w="900" w:type="dxa"/>
            <w:tcMar>
              <w:top w:w="80" w:type="dxa"/>
              <w:left w:w="120" w:type="dxa"/>
              <w:bottom w:w="80" w:type="dxa"/>
              <w:right w:w="120" w:type="dxa"/>
            </w:tcMar>
          </w:tcPr>
          <w:p w14:paraId="71A0C9BE" w14:textId="77777777" w:rsidR="00C3007D" w:rsidRDefault="00F561E8">
            <w:pPr>
              <w:spacing w:line="280" w:lineRule="auto"/>
            </w:pPr>
            <w:r>
              <w:rPr>
                <w:sz w:val="20"/>
                <w:szCs w:val="20"/>
              </w:rPr>
              <w:t>F3.5</w:t>
            </w:r>
          </w:p>
        </w:tc>
        <w:tc>
          <w:tcPr>
            <w:tcW w:w="6960" w:type="dxa"/>
            <w:tcMar>
              <w:top w:w="80" w:type="dxa"/>
              <w:left w:w="120" w:type="dxa"/>
              <w:bottom w:w="80" w:type="dxa"/>
              <w:right w:w="120" w:type="dxa"/>
            </w:tcMar>
          </w:tcPr>
          <w:p w14:paraId="4068753C" w14:textId="77777777" w:rsidR="00C3007D" w:rsidRDefault="00F561E8">
            <w:pPr>
              <w:spacing w:line="280" w:lineRule="auto"/>
            </w:pPr>
            <w:r>
              <w:rPr>
                <w:sz w:val="20"/>
                <w:szCs w:val="20"/>
              </w:rPr>
              <w:t>Onboarding gap summary: a one-page AI-drafted statement of the client’s starting posture, usable as the baseline section of the first monthly report; where an F2 assessment exists, the assessment score is that baseline.</w:t>
            </w:r>
          </w:p>
        </w:tc>
        <w:tc>
          <w:tcPr>
            <w:tcW w:w="1500" w:type="dxa"/>
            <w:tcMar>
              <w:top w:w="80" w:type="dxa"/>
              <w:left w:w="120" w:type="dxa"/>
              <w:bottom w:w="80" w:type="dxa"/>
              <w:right w:w="120" w:type="dxa"/>
            </w:tcMar>
          </w:tcPr>
          <w:p w14:paraId="02665857" w14:textId="77777777" w:rsidR="00C3007D" w:rsidRDefault="00F561E8">
            <w:pPr>
              <w:spacing w:line="280" w:lineRule="auto"/>
            </w:pPr>
            <w:r>
              <w:rPr>
                <w:sz w:val="20"/>
                <w:szCs w:val="20"/>
              </w:rPr>
              <w:t>Should</w:t>
            </w:r>
          </w:p>
        </w:tc>
      </w:tr>
      <w:tr w:rsidR="00C3007D" w14:paraId="7DD5A8DC" w14:textId="77777777">
        <w:tblPrEx>
          <w:tblCellMar>
            <w:top w:w="0" w:type="dxa"/>
            <w:bottom w:w="0" w:type="dxa"/>
          </w:tblCellMar>
        </w:tblPrEx>
        <w:tc>
          <w:tcPr>
            <w:tcW w:w="900" w:type="dxa"/>
            <w:shd w:val="clear" w:color="auto" w:fill="F3F7FB"/>
            <w:tcMar>
              <w:top w:w="80" w:type="dxa"/>
              <w:left w:w="120" w:type="dxa"/>
              <w:bottom w:w="80" w:type="dxa"/>
              <w:right w:w="120" w:type="dxa"/>
            </w:tcMar>
          </w:tcPr>
          <w:p w14:paraId="5F23D44B" w14:textId="77777777" w:rsidR="00C3007D" w:rsidRDefault="00F561E8">
            <w:pPr>
              <w:spacing w:line="280" w:lineRule="auto"/>
            </w:pPr>
            <w:r>
              <w:rPr>
                <w:sz w:val="20"/>
                <w:szCs w:val="20"/>
              </w:rPr>
              <w:t>F3.6</w:t>
            </w:r>
          </w:p>
        </w:tc>
        <w:tc>
          <w:tcPr>
            <w:tcW w:w="6960" w:type="dxa"/>
            <w:shd w:val="clear" w:color="auto" w:fill="F3F7FB"/>
            <w:tcMar>
              <w:top w:w="80" w:type="dxa"/>
              <w:left w:w="120" w:type="dxa"/>
              <w:bottom w:w="80" w:type="dxa"/>
              <w:right w:w="120" w:type="dxa"/>
            </w:tcMar>
          </w:tcPr>
          <w:p w14:paraId="7C9424F9" w14:textId="77777777" w:rsidR="00C3007D" w:rsidRDefault="00F561E8">
            <w:pPr>
              <w:spacing w:line="280" w:lineRule="auto"/>
            </w:pPr>
            <w:r>
              <w:rPr>
                <w:sz w:val="20"/>
                <w:szCs w:val="20"/>
              </w:rPr>
              <w:t>Assessment hand-off: when invoked from F2.7 conversion, the wizard pre-populates from assessment answers and suppresses duplicate questions — the client is never asked the same thing twice.</w:t>
            </w:r>
          </w:p>
        </w:tc>
        <w:tc>
          <w:tcPr>
            <w:tcW w:w="1500" w:type="dxa"/>
            <w:shd w:val="clear" w:color="auto" w:fill="F3F7FB"/>
            <w:tcMar>
              <w:top w:w="80" w:type="dxa"/>
              <w:left w:w="120" w:type="dxa"/>
              <w:bottom w:w="80" w:type="dxa"/>
              <w:right w:w="120" w:type="dxa"/>
            </w:tcMar>
          </w:tcPr>
          <w:p w14:paraId="5A5B5B97" w14:textId="77777777" w:rsidR="00C3007D" w:rsidRDefault="00F561E8">
            <w:pPr>
              <w:spacing w:line="280" w:lineRule="auto"/>
            </w:pPr>
            <w:r>
              <w:rPr>
                <w:sz w:val="20"/>
                <w:szCs w:val="20"/>
              </w:rPr>
              <w:t>Must</w:t>
            </w:r>
          </w:p>
        </w:tc>
      </w:tr>
    </w:tbl>
    <w:p w14:paraId="08BC0D8A" w14:textId="77777777" w:rsidR="00C3007D" w:rsidRDefault="00C3007D">
      <w:pPr>
        <w:spacing w:after="160"/>
      </w:pPr>
    </w:p>
    <w:p w14:paraId="3160264C" w14:textId="77777777" w:rsidR="00C3007D" w:rsidRDefault="00F561E8">
      <w:pPr>
        <w:pStyle w:val="Heading3"/>
        <w:spacing w:before="200" w:after="100"/>
      </w:pPr>
      <w:r>
        <w:rPr>
          <w:b/>
          <w:bCs/>
          <w:color w:val="404040"/>
          <w:sz w:val="22"/>
          <w:szCs w:val="22"/>
        </w:rPr>
        <w:t>Acceptance Criteria</w:t>
      </w:r>
    </w:p>
    <w:p w14:paraId="50AA102B" w14:textId="77777777" w:rsidR="00C3007D" w:rsidRDefault="00F561E8">
      <w:pPr>
        <w:pStyle w:val="ListParagraph"/>
        <w:numPr>
          <w:ilvl w:val="0"/>
          <w:numId w:val="2"/>
        </w:numPr>
        <w:spacing w:after="100" w:line="300" w:lineRule="auto"/>
      </w:pPr>
      <w:r>
        <w:t>Completing intake for a reference test client (10-person professional services firm) yields a candidate ROPA that the design-partner advisor rates as at least 70% correct before editing.</w:t>
      </w:r>
    </w:p>
    <w:p w14:paraId="273B244E" w14:textId="77777777" w:rsidR="00C3007D" w:rsidRDefault="00F561E8">
      <w:pPr>
        <w:pStyle w:val="ListParagraph"/>
        <w:numPr>
          <w:ilvl w:val="0"/>
          <w:numId w:val="2"/>
        </w:numPr>
        <w:spacing w:after="100" w:line="300" w:lineRule="auto"/>
      </w:pPr>
      <w:r>
        <w:t>No AI-drafted item can reach a “confirmed” state without a logged human approval carrying the approver’s identity and timestamp.</w:t>
      </w:r>
    </w:p>
    <w:p w14:paraId="22EC8048" w14:textId="77777777" w:rsidR="00C3007D" w:rsidRDefault="00F561E8">
      <w:pPr>
        <w:pStyle w:val="ListParagraph"/>
        <w:numPr>
          <w:ilvl w:val="0"/>
          <w:numId w:val="2"/>
        </w:numPr>
        <w:spacing w:after="100" w:line="300" w:lineRule="auto"/>
      </w:pPr>
      <w:r>
        <w:t>Intake can be paused and resumed without data loss.</w:t>
      </w:r>
    </w:p>
    <w:p w14:paraId="6602099E" w14:textId="77777777" w:rsidR="00C3007D" w:rsidRDefault="00F561E8">
      <w:pPr>
        <w:pStyle w:val="Heading2"/>
        <w:spacing w:before="260" w:after="140"/>
      </w:pPr>
      <w:bookmarkStart w:id="8" w:name="_Toc235165673"/>
      <w:r>
        <w:rPr>
          <w:b/>
          <w:bCs/>
          <w:sz w:val="25"/>
          <w:szCs w:val="25"/>
        </w:rPr>
        <w:t>F4. Records of Processing (ROPA) Module</w:t>
      </w:r>
      <w:bookmarkEnd w:id="8"/>
    </w:p>
    <w:p w14:paraId="7737ECD4" w14:textId="77777777" w:rsidR="00C3007D" w:rsidRDefault="00F561E8">
      <w:pPr>
        <w:spacing w:after="160" w:line="300" w:lineRule="auto"/>
      </w:pPr>
      <w:r>
        <w:t>The register of record for processing activities and the data backbone for reporting. The MVP ROPA is POPIA-native, with the field model designed so GDPR Article 30 output is a view over the same data (the view itself ships in Phase 4 UK localisation).</w:t>
      </w:r>
    </w:p>
    <w:p w14:paraId="37857993" w14:textId="77777777" w:rsidR="00C3007D" w:rsidRDefault="00F561E8">
      <w:pPr>
        <w:pStyle w:val="Heading3"/>
        <w:spacing w:before="200" w:after="100"/>
      </w:pPr>
      <w:r>
        <w:rPr>
          <w:b/>
          <w:bCs/>
          <w:color w:val="404040"/>
          <w:sz w:val="22"/>
          <w:szCs w:val="22"/>
        </w:rPr>
        <w:t>User Stories</w:t>
      </w:r>
    </w:p>
    <w:p w14:paraId="1695E049" w14:textId="77777777" w:rsidR="00C3007D" w:rsidRDefault="00F561E8">
      <w:pPr>
        <w:pStyle w:val="ListParagraph"/>
        <w:numPr>
          <w:ilvl w:val="0"/>
          <w:numId w:val="2"/>
        </w:numPr>
        <w:spacing w:after="100" w:line="300" w:lineRule="auto"/>
      </w:pPr>
      <w:r>
        <w:t>As an advisor, I can create, edit, version, and retire processing activities with a full change history.</w:t>
      </w:r>
    </w:p>
    <w:p w14:paraId="0ECA08DE" w14:textId="77777777" w:rsidR="00C3007D" w:rsidRDefault="00F561E8">
      <w:pPr>
        <w:pStyle w:val="ListParagraph"/>
        <w:numPr>
          <w:ilvl w:val="0"/>
          <w:numId w:val="2"/>
        </w:numPr>
        <w:spacing w:after="100" w:line="300" w:lineRule="auto"/>
      </w:pPr>
      <w:r>
        <w:t>As an advisor, I can flag special personal information and children’s information on any activity and see those flags surfaced in reporting.</w:t>
      </w:r>
    </w:p>
    <w:p w14:paraId="77C2F6E6" w14:textId="77777777" w:rsidR="00C3007D" w:rsidRDefault="00F561E8">
      <w:pPr>
        <w:pStyle w:val="ListParagraph"/>
        <w:numPr>
          <w:ilvl w:val="0"/>
          <w:numId w:val="2"/>
        </w:numPr>
        <w:spacing w:after="100" w:line="300" w:lineRule="auto"/>
      </w:pPr>
      <w:r>
        <w:t>As a client admin, I can view the confirmed ROPA and export it to Excel or PDF for a tender or due-diligence pack.</w:t>
      </w:r>
    </w:p>
    <w:p w14:paraId="0D86D5FC" w14:textId="77777777" w:rsidR="00C3007D" w:rsidRDefault="00F561E8">
      <w:pPr>
        <w:pStyle w:val="Heading3"/>
        <w:spacing w:before="200" w:after="100"/>
      </w:pPr>
      <w:r>
        <w:rPr>
          <w:b/>
          <w:bCs/>
          <w:color w:val="404040"/>
          <w:sz w:val="22"/>
          <w:szCs w:val="22"/>
        </w:rPr>
        <w:t>Functional Requirements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0"/>
        <w:gridCol w:w="6960"/>
        <w:gridCol w:w="1500"/>
      </w:tblGrid>
      <w:tr w:rsidR="00C3007D" w14:paraId="4F250698" w14:textId="77777777">
        <w:tblPrEx>
          <w:tblCellMar>
            <w:top w:w="0" w:type="dxa"/>
            <w:bottom w:w="0" w:type="dxa"/>
          </w:tblCellMar>
        </w:tblPrEx>
        <w:trPr>
          <w:tblHeader/>
        </w:trPr>
        <w:tc>
          <w:tcPr>
            <w:tcW w:w="900" w:type="dxa"/>
            <w:shd w:val="clear" w:color="auto" w:fill="1F4864"/>
            <w:tcMar>
              <w:top w:w="80" w:type="dxa"/>
              <w:left w:w="120" w:type="dxa"/>
              <w:bottom w:w="80" w:type="dxa"/>
              <w:right w:w="120" w:type="dxa"/>
            </w:tcMar>
          </w:tcPr>
          <w:p w14:paraId="08CBE4EA" w14:textId="77777777" w:rsidR="00C3007D" w:rsidRDefault="00F561E8">
            <w:r>
              <w:rPr>
                <w:b/>
                <w:bCs/>
                <w:color w:val="FFFFFF"/>
                <w:sz w:val="20"/>
                <w:szCs w:val="20"/>
              </w:rPr>
              <w:t>Ref</w:t>
            </w:r>
          </w:p>
        </w:tc>
        <w:tc>
          <w:tcPr>
            <w:tcW w:w="6960" w:type="dxa"/>
            <w:shd w:val="clear" w:color="auto" w:fill="1F4864"/>
            <w:tcMar>
              <w:top w:w="80" w:type="dxa"/>
              <w:left w:w="120" w:type="dxa"/>
              <w:bottom w:w="80" w:type="dxa"/>
              <w:right w:w="120" w:type="dxa"/>
            </w:tcMar>
          </w:tcPr>
          <w:p w14:paraId="1119999C" w14:textId="77777777" w:rsidR="00C3007D" w:rsidRDefault="00F561E8">
            <w:r>
              <w:rPr>
                <w:b/>
                <w:bCs/>
                <w:color w:val="FFFFFF"/>
                <w:sz w:val="20"/>
                <w:szCs w:val="20"/>
              </w:rPr>
              <w:t>Requirement</w:t>
            </w:r>
          </w:p>
        </w:tc>
        <w:tc>
          <w:tcPr>
            <w:tcW w:w="1500" w:type="dxa"/>
            <w:shd w:val="clear" w:color="auto" w:fill="1F4864"/>
            <w:tcMar>
              <w:top w:w="80" w:type="dxa"/>
              <w:left w:w="120" w:type="dxa"/>
              <w:bottom w:w="80" w:type="dxa"/>
              <w:right w:w="120" w:type="dxa"/>
            </w:tcMar>
          </w:tcPr>
          <w:p w14:paraId="1E26BCC8" w14:textId="77777777" w:rsidR="00C3007D" w:rsidRDefault="00F561E8">
            <w:r>
              <w:rPr>
                <w:b/>
                <w:bCs/>
                <w:color w:val="FFFFFF"/>
                <w:sz w:val="20"/>
                <w:szCs w:val="20"/>
              </w:rPr>
              <w:t>Priority</w:t>
            </w:r>
          </w:p>
        </w:tc>
      </w:tr>
      <w:tr w:rsidR="00C3007D" w14:paraId="61DAEEAC" w14:textId="77777777">
        <w:tblPrEx>
          <w:tblCellMar>
            <w:top w:w="0" w:type="dxa"/>
            <w:bottom w:w="0" w:type="dxa"/>
          </w:tblCellMar>
        </w:tblPrEx>
        <w:tc>
          <w:tcPr>
            <w:tcW w:w="900" w:type="dxa"/>
            <w:tcMar>
              <w:top w:w="80" w:type="dxa"/>
              <w:left w:w="120" w:type="dxa"/>
              <w:bottom w:w="80" w:type="dxa"/>
              <w:right w:w="120" w:type="dxa"/>
            </w:tcMar>
          </w:tcPr>
          <w:p w14:paraId="5A7AC910" w14:textId="77777777" w:rsidR="00C3007D" w:rsidRDefault="00F561E8">
            <w:pPr>
              <w:spacing w:line="280" w:lineRule="auto"/>
            </w:pPr>
            <w:r>
              <w:rPr>
                <w:sz w:val="20"/>
                <w:szCs w:val="20"/>
              </w:rPr>
              <w:t>F4.1</w:t>
            </w:r>
          </w:p>
        </w:tc>
        <w:tc>
          <w:tcPr>
            <w:tcW w:w="6960" w:type="dxa"/>
            <w:tcMar>
              <w:top w:w="80" w:type="dxa"/>
              <w:left w:w="120" w:type="dxa"/>
              <w:bottom w:w="80" w:type="dxa"/>
              <w:right w:w="120" w:type="dxa"/>
            </w:tcMar>
          </w:tcPr>
          <w:p w14:paraId="33804E78" w14:textId="77777777" w:rsidR="00C3007D" w:rsidRDefault="00F561E8">
            <w:pPr>
              <w:spacing w:line="280" w:lineRule="auto"/>
            </w:pPr>
            <w:r>
              <w:rPr>
                <w:sz w:val="20"/>
                <w:szCs w:val="20"/>
              </w:rPr>
              <w:t xml:space="preserve">Processing activity record: name, description, purpose(s), lawful justification (POPIA s.11 conditions), data subject categories, personal information categories, </w:t>
            </w:r>
            <w:r>
              <w:rPr>
                <w:sz w:val="20"/>
                <w:szCs w:val="20"/>
              </w:rPr>
              <w:lastRenderedPageBreak/>
              <w:t>special PI flags (s.26) and children’s PI flag (s.34), sources, recipients, operators involved, cross-border transfer indicator and destination, retention rule, security measure reference, owner, review date, status (Draft / Confirmed / Retired).</w:t>
            </w:r>
          </w:p>
        </w:tc>
        <w:tc>
          <w:tcPr>
            <w:tcW w:w="1500" w:type="dxa"/>
            <w:tcMar>
              <w:top w:w="80" w:type="dxa"/>
              <w:left w:w="120" w:type="dxa"/>
              <w:bottom w:w="80" w:type="dxa"/>
              <w:right w:w="120" w:type="dxa"/>
            </w:tcMar>
          </w:tcPr>
          <w:p w14:paraId="5C4F1B66" w14:textId="77777777" w:rsidR="00C3007D" w:rsidRDefault="00F561E8">
            <w:pPr>
              <w:spacing w:line="280" w:lineRule="auto"/>
            </w:pPr>
            <w:r>
              <w:rPr>
                <w:sz w:val="20"/>
                <w:szCs w:val="20"/>
              </w:rPr>
              <w:lastRenderedPageBreak/>
              <w:t>Must</w:t>
            </w:r>
          </w:p>
        </w:tc>
      </w:tr>
      <w:tr w:rsidR="00C3007D" w14:paraId="2582C0CA" w14:textId="77777777">
        <w:tblPrEx>
          <w:tblCellMar>
            <w:top w:w="0" w:type="dxa"/>
            <w:bottom w:w="0" w:type="dxa"/>
          </w:tblCellMar>
        </w:tblPrEx>
        <w:tc>
          <w:tcPr>
            <w:tcW w:w="900" w:type="dxa"/>
            <w:shd w:val="clear" w:color="auto" w:fill="F3F7FB"/>
            <w:tcMar>
              <w:top w:w="80" w:type="dxa"/>
              <w:left w:w="120" w:type="dxa"/>
              <w:bottom w:w="80" w:type="dxa"/>
              <w:right w:w="120" w:type="dxa"/>
            </w:tcMar>
          </w:tcPr>
          <w:p w14:paraId="2703156D" w14:textId="77777777" w:rsidR="00C3007D" w:rsidRDefault="00F561E8">
            <w:pPr>
              <w:spacing w:line="280" w:lineRule="auto"/>
            </w:pPr>
            <w:r>
              <w:rPr>
                <w:sz w:val="20"/>
                <w:szCs w:val="20"/>
              </w:rPr>
              <w:t>F4.2</w:t>
            </w:r>
          </w:p>
        </w:tc>
        <w:tc>
          <w:tcPr>
            <w:tcW w:w="6960" w:type="dxa"/>
            <w:shd w:val="clear" w:color="auto" w:fill="F3F7FB"/>
            <w:tcMar>
              <w:top w:w="80" w:type="dxa"/>
              <w:left w:w="120" w:type="dxa"/>
              <w:bottom w:w="80" w:type="dxa"/>
              <w:right w:w="120" w:type="dxa"/>
            </w:tcMar>
          </w:tcPr>
          <w:p w14:paraId="3C59C160" w14:textId="77777777" w:rsidR="00C3007D" w:rsidRDefault="00F561E8">
            <w:pPr>
              <w:spacing w:line="280" w:lineRule="auto"/>
            </w:pPr>
            <w:r>
              <w:rPr>
                <w:sz w:val="20"/>
                <w:szCs w:val="20"/>
              </w:rPr>
              <w:t>Versioning: every confirmed change creates a new version; prior versions remain viewable; a month-over-month diff feeds the monthly report’s “register changes” section.</w:t>
            </w:r>
          </w:p>
        </w:tc>
        <w:tc>
          <w:tcPr>
            <w:tcW w:w="1500" w:type="dxa"/>
            <w:shd w:val="clear" w:color="auto" w:fill="F3F7FB"/>
            <w:tcMar>
              <w:top w:w="80" w:type="dxa"/>
              <w:left w:w="120" w:type="dxa"/>
              <w:bottom w:w="80" w:type="dxa"/>
              <w:right w:w="120" w:type="dxa"/>
            </w:tcMar>
          </w:tcPr>
          <w:p w14:paraId="5A5C645A" w14:textId="77777777" w:rsidR="00C3007D" w:rsidRDefault="00F561E8">
            <w:pPr>
              <w:spacing w:line="280" w:lineRule="auto"/>
            </w:pPr>
            <w:r>
              <w:rPr>
                <w:sz w:val="20"/>
                <w:szCs w:val="20"/>
              </w:rPr>
              <w:t>Must</w:t>
            </w:r>
          </w:p>
        </w:tc>
      </w:tr>
      <w:tr w:rsidR="00C3007D" w14:paraId="70D88422" w14:textId="77777777">
        <w:tblPrEx>
          <w:tblCellMar>
            <w:top w:w="0" w:type="dxa"/>
            <w:bottom w:w="0" w:type="dxa"/>
          </w:tblCellMar>
        </w:tblPrEx>
        <w:tc>
          <w:tcPr>
            <w:tcW w:w="900" w:type="dxa"/>
            <w:tcMar>
              <w:top w:w="80" w:type="dxa"/>
              <w:left w:w="120" w:type="dxa"/>
              <w:bottom w:w="80" w:type="dxa"/>
              <w:right w:w="120" w:type="dxa"/>
            </w:tcMar>
          </w:tcPr>
          <w:p w14:paraId="242AD509" w14:textId="77777777" w:rsidR="00C3007D" w:rsidRDefault="00F561E8">
            <w:pPr>
              <w:spacing w:line="280" w:lineRule="auto"/>
            </w:pPr>
            <w:r>
              <w:rPr>
                <w:sz w:val="20"/>
                <w:szCs w:val="20"/>
              </w:rPr>
              <w:t>F4.3</w:t>
            </w:r>
          </w:p>
        </w:tc>
        <w:tc>
          <w:tcPr>
            <w:tcW w:w="6960" w:type="dxa"/>
            <w:tcMar>
              <w:top w:w="80" w:type="dxa"/>
              <w:left w:w="120" w:type="dxa"/>
              <w:bottom w:w="80" w:type="dxa"/>
              <w:right w:w="120" w:type="dxa"/>
            </w:tcMar>
          </w:tcPr>
          <w:p w14:paraId="1A3B70F8" w14:textId="77777777" w:rsidR="00C3007D" w:rsidRDefault="00F561E8">
            <w:pPr>
              <w:spacing w:line="280" w:lineRule="auto"/>
            </w:pPr>
            <w:r>
              <w:rPr>
                <w:sz w:val="20"/>
                <w:szCs w:val="20"/>
              </w:rPr>
              <w:t>Open-action linkage: any activity can carry linked tasks (e.g. “confirm retention rule with HR”) visible from both the activity and the task engine.</w:t>
            </w:r>
          </w:p>
        </w:tc>
        <w:tc>
          <w:tcPr>
            <w:tcW w:w="1500" w:type="dxa"/>
            <w:tcMar>
              <w:top w:w="80" w:type="dxa"/>
              <w:left w:w="120" w:type="dxa"/>
              <w:bottom w:w="80" w:type="dxa"/>
              <w:right w:w="120" w:type="dxa"/>
            </w:tcMar>
          </w:tcPr>
          <w:p w14:paraId="7569A47F" w14:textId="77777777" w:rsidR="00C3007D" w:rsidRDefault="00F561E8">
            <w:pPr>
              <w:spacing w:line="280" w:lineRule="auto"/>
            </w:pPr>
            <w:r>
              <w:rPr>
                <w:sz w:val="20"/>
                <w:szCs w:val="20"/>
              </w:rPr>
              <w:t>Must</w:t>
            </w:r>
          </w:p>
        </w:tc>
      </w:tr>
      <w:tr w:rsidR="00C3007D" w14:paraId="57C9A06E" w14:textId="77777777">
        <w:tblPrEx>
          <w:tblCellMar>
            <w:top w:w="0" w:type="dxa"/>
            <w:bottom w:w="0" w:type="dxa"/>
          </w:tblCellMar>
        </w:tblPrEx>
        <w:tc>
          <w:tcPr>
            <w:tcW w:w="900" w:type="dxa"/>
            <w:shd w:val="clear" w:color="auto" w:fill="F3F7FB"/>
            <w:tcMar>
              <w:top w:w="80" w:type="dxa"/>
              <w:left w:w="120" w:type="dxa"/>
              <w:bottom w:w="80" w:type="dxa"/>
              <w:right w:w="120" w:type="dxa"/>
            </w:tcMar>
          </w:tcPr>
          <w:p w14:paraId="3D52110D" w14:textId="77777777" w:rsidR="00C3007D" w:rsidRDefault="00F561E8">
            <w:pPr>
              <w:spacing w:line="280" w:lineRule="auto"/>
            </w:pPr>
            <w:r>
              <w:rPr>
                <w:sz w:val="20"/>
                <w:szCs w:val="20"/>
              </w:rPr>
              <w:t>F4.4</w:t>
            </w:r>
          </w:p>
        </w:tc>
        <w:tc>
          <w:tcPr>
            <w:tcW w:w="6960" w:type="dxa"/>
            <w:shd w:val="clear" w:color="auto" w:fill="F3F7FB"/>
            <w:tcMar>
              <w:top w:w="80" w:type="dxa"/>
              <w:left w:w="120" w:type="dxa"/>
              <w:bottom w:w="80" w:type="dxa"/>
              <w:right w:w="120" w:type="dxa"/>
            </w:tcMar>
          </w:tcPr>
          <w:p w14:paraId="1064ED94" w14:textId="77777777" w:rsidR="00C3007D" w:rsidRDefault="00F561E8">
            <w:pPr>
              <w:spacing w:line="280" w:lineRule="auto"/>
            </w:pPr>
            <w:r>
              <w:rPr>
                <w:sz w:val="20"/>
                <w:szCs w:val="20"/>
              </w:rPr>
              <w:t>Filtered views and search across activities; export of the confirmed register to XLSX and branded PDF.</w:t>
            </w:r>
          </w:p>
        </w:tc>
        <w:tc>
          <w:tcPr>
            <w:tcW w:w="1500" w:type="dxa"/>
            <w:shd w:val="clear" w:color="auto" w:fill="F3F7FB"/>
            <w:tcMar>
              <w:top w:w="80" w:type="dxa"/>
              <w:left w:w="120" w:type="dxa"/>
              <w:bottom w:w="80" w:type="dxa"/>
              <w:right w:w="120" w:type="dxa"/>
            </w:tcMar>
          </w:tcPr>
          <w:p w14:paraId="0AFAEFAE" w14:textId="77777777" w:rsidR="00C3007D" w:rsidRDefault="00F561E8">
            <w:pPr>
              <w:spacing w:line="280" w:lineRule="auto"/>
            </w:pPr>
            <w:r>
              <w:rPr>
                <w:sz w:val="20"/>
                <w:szCs w:val="20"/>
              </w:rPr>
              <w:t>Must</w:t>
            </w:r>
          </w:p>
        </w:tc>
      </w:tr>
      <w:tr w:rsidR="00C3007D" w14:paraId="4B4F2E8A" w14:textId="77777777">
        <w:tblPrEx>
          <w:tblCellMar>
            <w:top w:w="0" w:type="dxa"/>
            <w:bottom w:w="0" w:type="dxa"/>
          </w:tblCellMar>
        </w:tblPrEx>
        <w:tc>
          <w:tcPr>
            <w:tcW w:w="900" w:type="dxa"/>
            <w:tcMar>
              <w:top w:w="80" w:type="dxa"/>
              <w:left w:w="120" w:type="dxa"/>
              <w:bottom w:w="80" w:type="dxa"/>
              <w:right w:w="120" w:type="dxa"/>
            </w:tcMar>
          </w:tcPr>
          <w:p w14:paraId="6D1C7AF8" w14:textId="77777777" w:rsidR="00C3007D" w:rsidRDefault="00F561E8">
            <w:pPr>
              <w:spacing w:line="280" w:lineRule="auto"/>
            </w:pPr>
            <w:r>
              <w:rPr>
                <w:sz w:val="20"/>
                <w:szCs w:val="20"/>
              </w:rPr>
              <w:t>F4.5</w:t>
            </w:r>
          </w:p>
        </w:tc>
        <w:tc>
          <w:tcPr>
            <w:tcW w:w="6960" w:type="dxa"/>
            <w:tcMar>
              <w:top w:w="80" w:type="dxa"/>
              <w:left w:w="120" w:type="dxa"/>
              <w:bottom w:w="80" w:type="dxa"/>
              <w:right w:w="120" w:type="dxa"/>
            </w:tcMar>
          </w:tcPr>
          <w:p w14:paraId="78A66238" w14:textId="77777777" w:rsidR="00C3007D" w:rsidRDefault="00F561E8">
            <w:pPr>
              <w:spacing w:line="280" w:lineRule="auto"/>
            </w:pPr>
            <w:r>
              <w:rPr>
                <w:sz w:val="20"/>
                <w:szCs w:val="20"/>
              </w:rPr>
              <w:t>Review-date engine: each activity has a next-review date; overdue reviews raise tasks automatically.</w:t>
            </w:r>
          </w:p>
        </w:tc>
        <w:tc>
          <w:tcPr>
            <w:tcW w:w="1500" w:type="dxa"/>
            <w:tcMar>
              <w:top w:w="80" w:type="dxa"/>
              <w:left w:w="120" w:type="dxa"/>
              <w:bottom w:w="80" w:type="dxa"/>
              <w:right w:w="120" w:type="dxa"/>
            </w:tcMar>
          </w:tcPr>
          <w:p w14:paraId="2212EE5D" w14:textId="77777777" w:rsidR="00C3007D" w:rsidRDefault="00F561E8">
            <w:pPr>
              <w:spacing w:line="280" w:lineRule="auto"/>
            </w:pPr>
            <w:r>
              <w:rPr>
                <w:sz w:val="20"/>
                <w:szCs w:val="20"/>
              </w:rPr>
              <w:t>Should</w:t>
            </w:r>
          </w:p>
        </w:tc>
      </w:tr>
    </w:tbl>
    <w:p w14:paraId="37B94C49" w14:textId="77777777" w:rsidR="00C3007D" w:rsidRDefault="00C3007D">
      <w:pPr>
        <w:spacing w:after="160"/>
      </w:pPr>
    </w:p>
    <w:p w14:paraId="5AB0526D" w14:textId="77777777" w:rsidR="00C3007D" w:rsidRDefault="00F561E8">
      <w:pPr>
        <w:pStyle w:val="Heading3"/>
        <w:spacing w:before="200" w:after="100"/>
      </w:pPr>
      <w:r>
        <w:rPr>
          <w:b/>
          <w:bCs/>
          <w:color w:val="404040"/>
          <w:sz w:val="22"/>
          <w:szCs w:val="22"/>
        </w:rPr>
        <w:t>Acceptance Criteria</w:t>
      </w:r>
    </w:p>
    <w:p w14:paraId="39570B7F" w14:textId="77777777" w:rsidR="00C3007D" w:rsidRDefault="00F561E8">
      <w:pPr>
        <w:pStyle w:val="ListParagraph"/>
        <w:numPr>
          <w:ilvl w:val="0"/>
          <w:numId w:val="2"/>
        </w:numPr>
        <w:spacing w:after="100" w:line="300" w:lineRule="auto"/>
      </w:pPr>
      <w:r>
        <w:t>The register export is accepted by a design-partner client’s external auditor or due-diligence counterparty without manual reformatting.</w:t>
      </w:r>
    </w:p>
    <w:p w14:paraId="5B60D031" w14:textId="77777777" w:rsidR="00C3007D" w:rsidRDefault="00F561E8">
      <w:pPr>
        <w:pStyle w:val="ListParagraph"/>
        <w:numPr>
          <w:ilvl w:val="0"/>
          <w:numId w:val="2"/>
        </w:numPr>
        <w:spacing w:after="100" w:line="300" w:lineRule="auto"/>
      </w:pPr>
      <w:r>
        <w:t>The month-over-month diff correctly identifies added, amended, and retired activities in a test month containing all three change types.</w:t>
      </w:r>
    </w:p>
    <w:p w14:paraId="2C1FC576" w14:textId="77777777" w:rsidR="00C3007D" w:rsidRDefault="00F561E8">
      <w:pPr>
        <w:pStyle w:val="Heading2"/>
        <w:spacing w:before="260" w:after="140"/>
      </w:pPr>
      <w:bookmarkStart w:id="9" w:name="_Toc235165674"/>
      <w:r>
        <w:rPr>
          <w:b/>
          <w:bCs/>
          <w:sz w:val="25"/>
          <w:szCs w:val="25"/>
        </w:rPr>
        <w:t>F5. Policy and Document Library</w:t>
      </w:r>
      <w:bookmarkEnd w:id="9"/>
    </w:p>
    <w:p w14:paraId="59E71BA7" w14:textId="77777777" w:rsidR="00C3007D" w:rsidRDefault="00F561E8">
      <w:pPr>
        <w:spacing w:after="160" w:line="300" w:lineRule="auto"/>
      </w:pPr>
      <w:r>
        <w:t>Version-controlled storage for the client’s governance documents, with enough intelligence to know what exists, what is missing, and what is stale — feeding the document-status section of the monthly report.</w:t>
      </w:r>
    </w:p>
    <w:p w14:paraId="121CC311" w14:textId="77777777" w:rsidR="00C3007D" w:rsidRDefault="00F561E8">
      <w:pPr>
        <w:pStyle w:val="Heading3"/>
        <w:spacing w:before="200" w:after="100"/>
      </w:pPr>
      <w:r>
        <w:rPr>
          <w:b/>
          <w:bCs/>
          <w:color w:val="404040"/>
          <w:sz w:val="22"/>
          <w:szCs w:val="22"/>
        </w:rPr>
        <w:t>User Stories</w:t>
      </w:r>
    </w:p>
    <w:p w14:paraId="74741E24" w14:textId="77777777" w:rsidR="00C3007D" w:rsidRDefault="00F561E8">
      <w:pPr>
        <w:pStyle w:val="ListParagraph"/>
        <w:numPr>
          <w:ilvl w:val="0"/>
          <w:numId w:val="2"/>
        </w:numPr>
        <w:spacing w:after="100" w:line="300" w:lineRule="auto"/>
      </w:pPr>
      <w:r>
        <w:t>As an advisor, I can maintain a per-client library of policies with versions, owners, approval dates, and next-review dates.</w:t>
      </w:r>
    </w:p>
    <w:p w14:paraId="25B54969" w14:textId="77777777" w:rsidR="00C3007D" w:rsidRDefault="00F561E8">
      <w:pPr>
        <w:pStyle w:val="ListParagraph"/>
        <w:numPr>
          <w:ilvl w:val="0"/>
          <w:numId w:val="2"/>
        </w:numPr>
        <w:spacing w:after="100" w:line="300" w:lineRule="auto"/>
      </w:pPr>
      <w:r>
        <w:t>As an advisor, I can instantiate a policy from a practice-level template pack so that my whole client base uses a consistent suite.</w:t>
      </w:r>
    </w:p>
    <w:p w14:paraId="36CDFE36" w14:textId="77777777" w:rsidR="00C3007D" w:rsidRDefault="00F561E8">
      <w:pPr>
        <w:pStyle w:val="ListParagraph"/>
        <w:numPr>
          <w:ilvl w:val="0"/>
          <w:numId w:val="2"/>
        </w:numPr>
        <w:spacing w:after="100" w:line="300" w:lineRule="auto"/>
      </w:pPr>
      <w:r>
        <w:t>As an advisor, I can run an AI review of an uploaded policy that flags gaps against a current POPIA checklist.</w:t>
      </w:r>
    </w:p>
    <w:p w14:paraId="179E38E2" w14:textId="77777777" w:rsidR="00C3007D" w:rsidRDefault="00F561E8">
      <w:pPr>
        <w:pStyle w:val="Heading3"/>
        <w:spacing w:before="200" w:after="100"/>
      </w:pPr>
      <w:r>
        <w:rPr>
          <w:b/>
          <w:bCs/>
          <w:color w:val="404040"/>
          <w:sz w:val="22"/>
          <w:szCs w:val="22"/>
        </w:rPr>
        <w:t>Functional Requirements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0"/>
        <w:gridCol w:w="6960"/>
        <w:gridCol w:w="1500"/>
      </w:tblGrid>
      <w:tr w:rsidR="00C3007D" w14:paraId="2FDFA43B" w14:textId="77777777">
        <w:tblPrEx>
          <w:tblCellMar>
            <w:top w:w="0" w:type="dxa"/>
            <w:bottom w:w="0" w:type="dxa"/>
          </w:tblCellMar>
        </w:tblPrEx>
        <w:trPr>
          <w:tblHeader/>
        </w:trPr>
        <w:tc>
          <w:tcPr>
            <w:tcW w:w="900" w:type="dxa"/>
            <w:shd w:val="clear" w:color="auto" w:fill="1F4864"/>
            <w:tcMar>
              <w:top w:w="80" w:type="dxa"/>
              <w:left w:w="120" w:type="dxa"/>
              <w:bottom w:w="80" w:type="dxa"/>
              <w:right w:w="120" w:type="dxa"/>
            </w:tcMar>
          </w:tcPr>
          <w:p w14:paraId="2BF8F2B8" w14:textId="77777777" w:rsidR="00C3007D" w:rsidRDefault="00F561E8">
            <w:r>
              <w:rPr>
                <w:b/>
                <w:bCs/>
                <w:color w:val="FFFFFF"/>
                <w:sz w:val="20"/>
                <w:szCs w:val="20"/>
              </w:rPr>
              <w:t>Ref</w:t>
            </w:r>
          </w:p>
        </w:tc>
        <w:tc>
          <w:tcPr>
            <w:tcW w:w="6960" w:type="dxa"/>
            <w:shd w:val="clear" w:color="auto" w:fill="1F4864"/>
            <w:tcMar>
              <w:top w:w="80" w:type="dxa"/>
              <w:left w:w="120" w:type="dxa"/>
              <w:bottom w:w="80" w:type="dxa"/>
              <w:right w:w="120" w:type="dxa"/>
            </w:tcMar>
          </w:tcPr>
          <w:p w14:paraId="088454AA" w14:textId="77777777" w:rsidR="00C3007D" w:rsidRDefault="00F561E8">
            <w:r>
              <w:rPr>
                <w:b/>
                <w:bCs/>
                <w:color w:val="FFFFFF"/>
                <w:sz w:val="20"/>
                <w:szCs w:val="20"/>
              </w:rPr>
              <w:t>Requirement</w:t>
            </w:r>
          </w:p>
        </w:tc>
        <w:tc>
          <w:tcPr>
            <w:tcW w:w="1500" w:type="dxa"/>
            <w:shd w:val="clear" w:color="auto" w:fill="1F4864"/>
            <w:tcMar>
              <w:top w:w="80" w:type="dxa"/>
              <w:left w:w="120" w:type="dxa"/>
              <w:bottom w:w="80" w:type="dxa"/>
              <w:right w:w="120" w:type="dxa"/>
            </w:tcMar>
          </w:tcPr>
          <w:p w14:paraId="57B0ACBD" w14:textId="77777777" w:rsidR="00C3007D" w:rsidRDefault="00F561E8">
            <w:r>
              <w:rPr>
                <w:b/>
                <w:bCs/>
                <w:color w:val="FFFFFF"/>
                <w:sz w:val="20"/>
                <w:szCs w:val="20"/>
              </w:rPr>
              <w:t>Priority</w:t>
            </w:r>
          </w:p>
        </w:tc>
      </w:tr>
      <w:tr w:rsidR="00C3007D" w14:paraId="08E86B2B" w14:textId="77777777">
        <w:tblPrEx>
          <w:tblCellMar>
            <w:top w:w="0" w:type="dxa"/>
            <w:bottom w:w="0" w:type="dxa"/>
          </w:tblCellMar>
        </w:tblPrEx>
        <w:tc>
          <w:tcPr>
            <w:tcW w:w="900" w:type="dxa"/>
            <w:tcMar>
              <w:top w:w="80" w:type="dxa"/>
              <w:left w:w="120" w:type="dxa"/>
              <w:bottom w:w="80" w:type="dxa"/>
              <w:right w:w="120" w:type="dxa"/>
            </w:tcMar>
          </w:tcPr>
          <w:p w14:paraId="31AC2F8B" w14:textId="77777777" w:rsidR="00C3007D" w:rsidRDefault="00F561E8">
            <w:pPr>
              <w:spacing w:line="280" w:lineRule="auto"/>
            </w:pPr>
            <w:r>
              <w:rPr>
                <w:sz w:val="20"/>
                <w:szCs w:val="20"/>
              </w:rPr>
              <w:t>F5.1</w:t>
            </w:r>
          </w:p>
        </w:tc>
        <w:tc>
          <w:tcPr>
            <w:tcW w:w="6960" w:type="dxa"/>
            <w:tcMar>
              <w:top w:w="80" w:type="dxa"/>
              <w:left w:w="120" w:type="dxa"/>
              <w:bottom w:w="80" w:type="dxa"/>
              <w:right w:w="120" w:type="dxa"/>
            </w:tcMar>
          </w:tcPr>
          <w:p w14:paraId="35A8C59B" w14:textId="77777777" w:rsidR="00C3007D" w:rsidRDefault="00F561E8">
            <w:pPr>
              <w:spacing w:line="280" w:lineRule="auto"/>
            </w:pPr>
            <w:r>
              <w:rPr>
                <w:sz w:val="20"/>
                <w:szCs w:val="20"/>
              </w:rPr>
              <w:t>Document records with file storage (DOCX/PDF), version chain, status (Draft / Approved / Under Review / Superseded), owner, approval date, next review date.</w:t>
            </w:r>
          </w:p>
        </w:tc>
        <w:tc>
          <w:tcPr>
            <w:tcW w:w="1500" w:type="dxa"/>
            <w:tcMar>
              <w:top w:w="80" w:type="dxa"/>
              <w:left w:w="120" w:type="dxa"/>
              <w:bottom w:w="80" w:type="dxa"/>
              <w:right w:w="120" w:type="dxa"/>
            </w:tcMar>
          </w:tcPr>
          <w:p w14:paraId="26B1AA8B" w14:textId="77777777" w:rsidR="00C3007D" w:rsidRDefault="00F561E8">
            <w:pPr>
              <w:spacing w:line="280" w:lineRule="auto"/>
            </w:pPr>
            <w:r>
              <w:rPr>
                <w:sz w:val="20"/>
                <w:szCs w:val="20"/>
              </w:rPr>
              <w:t>Must</w:t>
            </w:r>
          </w:p>
        </w:tc>
      </w:tr>
      <w:tr w:rsidR="00C3007D" w14:paraId="67B09272" w14:textId="77777777">
        <w:tblPrEx>
          <w:tblCellMar>
            <w:top w:w="0" w:type="dxa"/>
            <w:bottom w:w="0" w:type="dxa"/>
          </w:tblCellMar>
        </w:tblPrEx>
        <w:tc>
          <w:tcPr>
            <w:tcW w:w="900" w:type="dxa"/>
            <w:shd w:val="clear" w:color="auto" w:fill="F3F7FB"/>
            <w:tcMar>
              <w:top w:w="80" w:type="dxa"/>
              <w:left w:w="120" w:type="dxa"/>
              <w:bottom w:w="80" w:type="dxa"/>
              <w:right w:w="120" w:type="dxa"/>
            </w:tcMar>
          </w:tcPr>
          <w:p w14:paraId="57640DD6" w14:textId="77777777" w:rsidR="00C3007D" w:rsidRDefault="00F561E8">
            <w:pPr>
              <w:spacing w:line="280" w:lineRule="auto"/>
            </w:pPr>
            <w:r>
              <w:rPr>
                <w:sz w:val="20"/>
                <w:szCs w:val="20"/>
              </w:rPr>
              <w:t>F5.2</w:t>
            </w:r>
          </w:p>
        </w:tc>
        <w:tc>
          <w:tcPr>
            <w:tcW w:w="6960" w:type="dxa"/>
            <w:shd w:val="clear" w:color="auto" w:fill="F3F7FB"/>
            <w:tcMar>
              <w:top w:w="80" w:type="dxa"/>
              <w:left w:w="120" w:type="dxa"/>
              <w:bottom w:w="80" w:type="dxa"/>
              <w:right w:w="120" w:type="dxa"/>
            </w:tcMar>
          </w:tcPr>
          <w:p w14:paraId="3473B3F1" w14:textId="77777777" w:rsidR="00C3007D" w:rsidRDefault="00F561E8">
            <w:pPr>
              <w:spacing w:line="280" w:lineRule="auto"/>
            </w:pPr>
            <w:r>
              <w:rPr>
                <w:sz w:val="20"/>
                <w:szCs w:val="20"/>
              </w:rPr>
              <w:t>Practice-level template packs: an advisor maintains master templates; instantiating one into a client workspace records template provenance and version.</w:t>
            </w:r>
          </w:p>
        </w:tc>
        <w:tc>
          <w:tcPr>
            <w:tcW w:w="1500" w:type="dxa"/>
            <w:shd w:val="clear" w:color="auto" w:fill="F3F7FB"/>
            <w:tcMar>
              <w:top w:w="80" w:type="dxa"/>
              <w:left w:w="120" w:type="dxa"/>
              <w:bottom w:w="80" w:type="dxa"/>
              <w:right w:w="120" w:type="dxa"/>
            </w:tcMar>
          </w:tcPr>
          <w:p w14:paraId="55CAFF4A" w14:textId="77777777" w:rsidR="00C3007D" w:rsidRDefault="00F561E8">
            <w:pPr>
              <w:spacing w:line="280" w:lineRule="auto"/>
            </w:pPr>
            <w:r>
              <w:rPr>
                <w:sz w:val="20"/>
                <w:szCs w:val="20"/>
              </w:rPr>
              <w:t>Must</w:t>
            </w:r>
          </w:p>
        </w:tc>
      </w:tr>
      <w:tr w:rsidR="00C3007D" w14:paraId="0DDE0A77" w14:textId="77777777">
        <w:tblPrEx>
          <w:tblCellMar>
            <w:top w:w="0" w:type="dxa"/>
            <w:bottom w:w="0" w:type="dxa"/>
          </w:tblCellMar>
        </w:tblPrEx>
        <w:tc>
          <w:tcPr>
            <w:tcW w:w="900" w:type="dxa"/>
            <w:tcMar>
              <w:top w:w="80" w:type="dxa"/>
              <w:left w:w="120" w:type="dxa"/>
              <w:bottom w:w="80" w:type="dxa"/>
              <w:right w:w="120" w:type="dxa"/>
            </w:tcMar>
          </w:tcPr>
          <w:p w14:paraId="7BEF1413" w14:textId="77777777" w:rsidR="00C3007D" w:rsidRDefault="00F561E8">
            <w:pPr>
              <w:spacing w:line="280" w:lineRule="auto"/>
            </w:pPr>
            <w:r>
              <w:rPr>
                <w:sz w:val="20"/>
                <w:szCs w:val="20"/>
              </w:rPr>
              <w:lastRenderedPageBreak/>
              <w:t>F5.3</w:t>
            </w:r>
          </w:p>
        </w:tc>
        <w:tc>
          <w:tcPr>
            <w:tcW w:w="6960" w:type="dxa"/>
            <w:tcMar>
              <w:top w:w="80" w:type="dxa"/>
              <w:left w:w="120" w:type="dxa"/>
              <w:bottom w:w="80" w:type="dxa"/>
              <w:right w:w="120" w:type="dxa"/>
            </w:tcMar>
          </w:tcPr>
          <w:p w14:paraId="1DE215FD" w14:textId="77777777" w:rsidR="00C3007D" w:rsidRDefault="00F561E8">
            <w:pPr>
              <w:spacing w:line="280" w:lineRule="auto"/>
            </w:pPr>
            <w:r>
              <w:rPr>
                <w:sz w:val="20"/>
                <w:szCs w:val="20"/>
              </w:rPr>
              <w:t>Expected-document checklist per client (e.g. privacy policy, PAIA manual, retention schedule, incident response plan) with present / missing / stale status; the checklist drives the report’s document-status table.</w:t>
            </w:r>
          </w:p>
        </w:tc>
        <w:tc>
          <w:tcPr>
            <w:tcW w:w="1500" w:type="dxa"/>
            <w:tcMar>
              <w:top w:w="80" w:type="dxa"/>
              <w:left w:w="120" w:type="dxa"/>
              <w:bottom w:w="80" w:type="dxa"/>
              <w:right w:w="120" w:type="dxa"/>
            </w:tcMar>
          </w:tcPr>
          <w:p w14:paraId="057252C5" w14:textId="77777777" w:rsidR="00C3007D" w:rsidRDefault="00F561E8">
            <w:pPr>
              <w:spacing w:line="280" w:lineRule="auto"/>
            </w:pPr>
            <w:r>
              <w:rPr>
                <w:sz w:val="20"/>
                <w:szCs w:val="20"/>
              </w:rPr>
              <w:t>Must</w:t>
            </w:r>
          </w:p>
        </w:tc>
      </w:tr>
      <w:tr w:rsidR="00C3007D" w14:paraId="44E18135" w14:textId="77777777">
        <w:tblPrEx>
          <w:tblCellMar>
            <w:top w:w="0" w:type="dxa"/>
            <w:bottom w:w="0" w:type="dxa"/>
          </w:tblCellMar>
        </w:tblPrEx>
        <w:tc>
          <w:tcPr>
            <w:tcW w:w="900" w:type="dxa"/>
            <w:shd w:val="clear" w:color="auto" w:fill="F3F7FB"/>
            <w:tcMar>
              <w:top w:w="80" w:type="dxa"/>
              <w:left w:w="120" w:type="dxa"/>
              <w:bottom w:w="80" w:type="dxa"/>
              <w:right w:w="120" w:type="dxa"/>
            </w:tcMar>
          </w:tcPr>
          <w:p w14:paraId="1A4421DE" w14:textId="77777777" w:rsidR="00C3007D" w:rsidRDefault="00F561E8">
            <w:pPr>
              <w:spacing w:line="280" w:lineRule="auto"/>
            </w:pPr>
            <w:r>
              <w:rPr>
                <w:sz w:val="20"/>
                <w:szCs w:val="20"/>
              </w:rPr>
              <w:t>F5.4</w:t>
            </w:r>
          </w:p>
        </w:tc>
        <w:tc>
          <w:tcPr>
            <w:tcW w:w="6960" w:type="dxa"/>
            <w:shd w:val="clear" w:color="auto" w:fill="F3F7FB"/>
            <w:tcMar>
              <w:top w:w="80" w:type="dxa"/>
              <w:left w:w="120" w:type="dxa"/>
              <w:bottom w:w="80" w:type="dxa"/>
              <w:right w:w="120" w:type="dxa"/>
            </w:tcMar>
          </w:tcPr>
          <w:p w14:paraId="42D402B0" w14:textId="77777777" w:rsidR="00C3007D" w:rsidRDefault="00F561E8">
            <w:pPr>
              <w:spacing w:line="280" w:lineRule="auto"/>
            </w:pPr>
            <w:r>
              <w:rPr>
                <w:sz w:val="20"/>
                <w:szCs w:val="20"/>
              </w:rPr>
              <w:t>AI policy gap review: upload or select a policy, receive a structured findings list against a maintained POPIA requirement checklist, saved as a reviewable assessment. Advisory output only; no auto-editing of documents in MVP.</w:t>
            </w:r>
          </w:p>
        </w:tc>
        <w:tc>
          <w:tcPr>
            <w:tcW w:w="1500" w:type="dxa"/>
            <w:shd w:val="clear" w:color="auto" w:fill="F3F7FB"/>
            <w:tcMar>
              <w:top w:w="80" w:type="dxa"/>
              <w:left w:w="120" w:type="dxa"/>
              <w:bottom w:w="80" w:type="dxa"/>
              <w:right w:w="120" w:type="dxa"/>
            </w:tcMar>
          </w:tcPr>
          <w:p w14:paraId="5A77E6E3" w14:textId="77777777" w:rsidR="00C3007D" w:rsidRDefault="00F561E8">
            <w:pPr>
              <w:spacing w:line="280" w:lineRule="auto"/>
            </w:pPr>
            <w:r>
              <w:rPr>
                <w:sz w:val="20"/>
                <w:szCs w:val="20"/>
              </w:rPr>
              <w:t>Should</w:t>
            </w:r>
          </w:p>
        </w:tc>
      </w:tr>
      <w:tr w:rsidR="00C3007D" w14:paraId="48FBD454" w14:textId="77777777">
        <w:tblPrEx>
          <w:tblCellMar>
            <w:top w:w="0" w:type="dxa"/>
            <w:bottom w:w="0" w:type="dxa"/>
          </w:tblCellMar>
        </w:tblPrEx>
        <w:tc>
          <w:tcPr>
            <w:tcW w:w="900" w:type="dxa"/>
            <w:tcMar>
              <w:top w:w="80" w:type="dxa"/>
              <w:left w:w="120" w:type="dxa"/>
              <w:bottom w:w="80" w:type="dxa"/>
              <w:right w:w="120" w:type="dxa"/>
            </w:tcMar>
          </w:tcPr>
          <w:p w14:paraId="1A26B9EE" w14:textId="77777777" w:rsidR="00C3007D" w:rsidRDefault="00F561E8">
            <w:pPr>
              <w:spacing w:line="280" w:lineRule="auto"/>
            </w:pPr>
            <w:r>
              <w:rPr>
                <w:sz w:val="20"/>
                <w:szCs w:val="20"/>
              </w:rPr>
              <w:t>F5.5</w:t>
            </w:r>
          </w:p>
        </w:tc>
        <w:tc>
          <w:tcPr>
            <w:tcW w:w="6960" w:type="dxa"/>
            <w:tcMar>
              <w:top w:w="80" w:type="dxa"/>
              <w:left w:w="120" w:type="dxa"/>
              <w:bottom w:w="80" w:type="dxa"/>
              <w:right w:w="120" w:type="dxa"/>
            </w:tcMar>
          </w:tcPr>
          <w:p w14:paraId="5AB7939C" w14:textId="77777777" w:rsidR="00C3007D" w:rsidRDefault="00F561E8">
            <w:pPr>
              <w:spacing w:line="280" w:lineRule="auto"/>
            </w:pPr>
            <w:r>
              <w:rPr>
                <w:sz w:val="20"/>
                <w:szCs w:val="20"/>
              </w:rPr>
              <w:t>Review-date reminders raising tasks automatically at a configurable lead time.</w:t>
            </w:r>
          </w:p>
        </w:tc>
        <w:tc>
          <w:tcPr>
            <w:tcW w:w="1500" w:type="dxa"/>
            <w:tcMar>
              <w:top w:w="80" w:type="dxa"/>
              <w:left w:w="120" w:type="dxa"/>
              <w:bottom w:w="80" w:type="dxa"/>
              <w:right w:w="120" w:type="dxa"/>
            </w:tcMar>
          </w:tcPr>
          <w:p w14:paraId="4FA6B1B2" w14:textId="77777777" w:rsidR="00C3007D" w:rsidRDefault="00F561E8">
            <w:pPr>
              <w:spacing w:line="280" w:lineRule="auto"/>
            </w:pPr>
            <w:r>
              <w:rPr>
                <w:sz w:val="20"/>
                <w:szCs w:val="20"/>
              </w:rPr>
              <w:t>Must</w:t>
            </w:r>
          </w:p>
        </w:tc>
      </w:tr>
    </w:tbl>
    <w:p w14:paraId="000D6C1E" w14:textId="77777777" w:rsidR="00C3007D" w:rsidRDefault="00C3007D">
      <w:pPr>
        <w:spacing w:after="160"/>
      </w:pPr>
    </w:p>
    <w:p w14:paraId="1DF966F5" w14:textId="77777777" w:rsidR="00C3007D" w:rsidRDefault="00F561E8">
      <w:pPr>
        <w:pStyle w:val="Heading3"/>
        <w:spacing w:before="200" w:after="100"/>
      </w:pPr>
      <w:r>
        <w:rPr>
          <w:b/>
          <w:bCs/>
          <w:color w:val="404040"/>
          <w:sz w:val="22"/>
          <w:szCs w:val="22"/>
        </w:rPr>
        <w:t>Acceptance Criteria</w:t>
      </w:r>
    </w:p>
    <w:p w14:paraId="03EF975B" w14:textId="77777777" w:rsidR="00C3007D" w:rsidRDefault="00F561E8">
      <w:pPr>
        <w:pStyle w:val="ListParagraph"/>
        <w:numPr>
          <w:ilvl w:val="0"/>
          <w:numId w:val="2"/>
        </w:numPr>
        <w:spacing w:after="100" w:line="300" w:lineRule="auto"/>
      </w:pPr>
      <w:r>
        <w:t>The expected-document checklist correctly reports present / missing / stale states for a seeded test client, and those states appear unchanged in the generated monthly report.</w:t>
      </w:r>
    </w:p>
    <w:p w14:paraId="198E30B6" w14:textId="77777777" w:rsidR="00C3007D" w:rsidRDefault="00F561E8">
      <w:pPr>
        <w:pStyle w:val="ListParagraph"/>
        <w:numPr>
          <w:ilvl w:val="0"/>
          <w:numId w:val="2"/>
        </w:numPr>
        <w:spacing w:after="100" w:line="300" w:lineRule="auto"/>
      </w:pPr>
      <w:r>
        <w:t>AI gap review of a deliberately deficient test policy identifies at least the seeded major omissions, and every finding carries a reference to the requirement it derives from.</w:t>
      </w:r>
    </w:p>
    <w:p w14:paraId="7EEF87DC" w14:textId="77777777" w:rsidR="00C3007D" w:rsidRDefault="00F561E8">
      <w:pPr>
        <w:pStyle w:val="Heading2"/>
        <w:spacing w:before="260" w:after="140"/>
      </w:pPr>
      <w:bookmarkStart w:id="10" w:name="_Toc235165675"/>
      <w:r>
        <w:rPr>
          <w:b/>
          <w:bCs/>
          <w:sz w:val="25"/>
          <w:szCs w:val="25"/>
        </w:rPr>
        <w:t>F6. DSAR Intake and Case Management</w:t>
      </w:r>
      <w:bookmarkEnd w:id="10"/>
    </w:p>
    <w:p w14:paraId="463C09A5" w14:textId="77777777" w:rsidR="00C3007D" w:rsidRDefault="00F561E8">
      <w:pPr>
        <w:spacing w:after="160" w:line="300" w:lineRule="auto"/>
      </w:pPr>
      <w:r>
        <w:t>A statutory-clock-driven case system for data subject requests. The MVP covers access, correction, and deletion/objection requests under POPIA, with the clock, evidence trail, and response drafting in place. Volume at SMB scale is low, but the cost of mishandling a single request is high — the module is about defensibility, not throughput.</w:t>
      </w:r>
    </w:p>
    <w:p w14:paraId="084AC933" w14:textId="77777777" w:rsidR="00C3007D" w:rsidRDefault="00F561E8">
      <w:pPr>
        <w:pStyle w:val="Heading3"/>
        <w:spacing w:before="200" w:after="100"/>
      </w:pPr>
      <w:r>
        <w:rPr>
          <w:b/>
          <w:bCs/>
          <w:color w:val="404040"/>
          <w:sz w:val="22"/>
          <w:szCs w:val="22"/>
        </w:rPr>
        <w:t>User Stories</w:t>
      </w:r>
    </w:p>
    <w:p w14:paraId="38155D3B" w14:textId="77777777" w:rsidR="00C3007D" w:rsidRDefault="00F561E8">
      <w:pPr>
        <w:pStyle w:val="ListParagraph"/>
        <w:numPr>
          <w:ilvl w:val="0"/>
          <w:numId w:val="2"/>
        </w:numPr>
        <w:spacing w:after="100" w:line="300" w:lineRule="auto"/>
      </w:pPr>
      <w:r>
        <w:t>As a data subject, I can submit a request through a simple branded web form without creating an account.</w:t>
      </w:r>
    </w:p>
    <w:p w14:paraId="26A660A6" w14:textId="77777777" w:rsidR="00C3007D" w:rsidRDefault="00F561E8">
      <w:pPr>
        <w:pStyle w:val="ListParagraph"/>
        <w:numPr>
          <w:ilvl w:val="0"/>
          <w:numId w:val="2"/>
        </w:numPr>
        <w:spacing w:after="100" w:line="300" w:lineRule="auto"/>
      </w:pPr>
      <w:r>
        <w:t>As an advisor, I am notified of new requests, can verify identity against a checklist, and can track the request through a defined lifecycle with the statutory clock always visible.</w:t>
      </w:r>
    </w:p>
    <w:p w14:paraId="57D68D54" w14:textId="77777777" w:rsidR="00C3007D" w:rsidRDefault="00F561E8">
      <w:pPr>
        <w:pStyle w:val="ListParagraph"/>
        <w:numPr>
          <w:ilvl w:val="0"/>
          <w:numId w:val="2"/>
        </w:numPr>
        <w:spacing w:after="100" w:line="300" w:lineRule="auto"/>
      </w:pPr>
      <w:r>
        <w:t>As an advisor, I can generate an AI-drafted response letter from the case facts, edit it, and record the final response and dispatch date as evidence.</w:t>
      </w:r>
    </w:p>
    <w:p w14:paraId="5CF8C53A" w14:textId="77777777" w:rsidR="00C3007D" w:rsidRDefault="00F561E8">
      <w:pPr>
        <w:pStyle w:val="Heading3"/>
        <w:spacing w:before="200" w:after="100"/>
      </w:pPr>
      <w:r>
        <w:rPr>
          <w:b/>
          <w:bCs/>
          <w:color w:val="404040"/>
          <w:sz w:val="22"/>
          <w:szCs w:val="22"/>
        </w:rPr>
        <w:t>Functional Requirements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0"/>
        <w:gridCol w:w="6960"/>
        <w:gridCol w:w="1500"/>
      </w:tblGrid>
      <w:tr w:rsidR="00C3007D" w14:paraId="16132443" w14:textId="77777777">
        <w:tblPrEx>
          <w:tblCellMar>
            <w:top w:w="0" w:type="dxa"/>
            <w:bottom w:w="0" w:type="dxa"/>
          </w:tblCellMar>
        </w:tblPrEx>
        <w:trPr>
          <w:tblHeader/>
        </w:trPr>
        <w:tc>
          <w:tcPr>
            <w:tcW w:w="900" w:type="dxa"/>
            <w:shd w:val="clear" w:color="auto" w:fill="1F4864"/>
            <w:tcMar>
              <w:top w:w="80" w:type="dxa"/>
              <w:left w:w="120" w:type="dxa"/>
              <w:bottom w:w="80" w:type="dxa"/>
              <w:right w:w="120" w:type="dxa"/>
            </w:tcMar>
          </w:tcPr>
          <w:p w14:paraId="4EB3299F" w14:textId="77777777" w:rsidR="00C3007D" w:rsidRDefault="00F561E8">
            <w:r>
              <w:rPr>
                <w:b/>
                <w:bCs/>
                <w:color w:val="FFFFFF"/>
                <w:sz w:val="20"/>
                <w:szCs w:val="20"/>
              </w:rPr>
              <w:t>Ref</w:t>
            </w:r>
          </w:p>
        </w:tc>
        <w:tc>
          <w:tcPr>
            <w:tcW w:w="6960" w:type="dxa"/>
            <w:shd w:val="clear" w:color="auto" w:fill="1F4864"/>
            <w:tcMar>
              <w:top w:w="80" w:type="dxa"/>
              <w:left w:w="120" w:type="dxa"/>
              <w:bottom w:w="80" w:type="dxa"/>
              <w:right w:w="120" w:type="dxa"/>
            </w:tcMar>
          </w:tcPr>
          <w:p w14:paraId="4A5093A6" w14:textId="77777777" w:rsidR="00C3007D" w:rsidRDefault="00F561E8">
            <w:r>
              <w:rPr>
                <w:b/>
                <w:bCs/>
                <w:color w:val="FFFFFF"/>
                <w:sz w:val="20"/>
                <w:szCs w:val="20"/>
              </w:rPr>
              <w:t>Requirement</w:t>
            </w:r>
          </w:p>
        </w:tc>
        <w:tc>
          <w:tcPr>
            <w:tcW w:w="1500" w:type="dxa"/>
            <w:shd w:val="clear" w:color="auto" w:fill="1F4864"/>
            <w:tcMar>
              <w:top w:w="80" w:type="dxa"/>
              <w:left w:w="120" w:type="dxa"/>
              <w:bottom w:w="80" w:type="dxa"/>
              <w:right w:w="120" w:type="dxa"/>
            </w:tcMar>
          </w:tcPr>
          <w:p w14:paraId="103D2DCF" w14:textId="77777777" w:rsidR="00C3007D" w:rsidRDefault="00F561E8">
            <w:r>
              <w:rPr>
                <w:b/>
                <w:bCs/>
                <w:color w:val="FFFFFF"/>
                <w:sz w:val="20"/>
                <w:szCs w:val="20"/>
              </w:rPr>
              <w:t>Priority</w:t>
            </w:r>
          </w:p>
        </w:tc>
      </w:tr>
      <w:tr w:rsidR="00C3007D" w14:paraId="01F5DB52" w14:textId="77777777">
        <w:tblPrEx>
          <w:tblCellMar>
            <w:top w:w="0" w:type="dxa"/>
            <w:bottom w:w="0" w:type="dxa"/>
          </w:tblCellMar>
        </w:tblPrEx>
        <w:tc>
          <w:tcPr>
            <w:tcW w:w="900" w:type="dxa"/>
            <w:tcMar>
              <w:top w:w="80" w:type="dxa"/>
              <w:left w:w="120" w:type="dxa"/>
              <w:bottom w:w="80" w:type="dxa"/>
              <w:right w:w="120" w:type="dxa"/>
            </w:tcMar>
          </w:tcPr>
          <w:p w14:paraId="7762CB72" w14:textId="77777777" w:rsidR="00C3007D" w:rsidRDefault="00F561E8">
            <w:pPr>
              <w:spacing w:line="280" w:lineRule="auto"/>
            </w:pPr>
            <w:r>
              <w:rPr>
                <w:sz w:val="20"/>
                <w:szCs w:val="20"/>
              </w:rPr>
              <w:t>F6.1</w:t>
            </w:r>
          </w:p>
        </w:tc>
        <w:tc>
          <w:tcPr>
            <w:tcW w:w="6960" w:type="dxa"/>
            <w:tcMar>
              <w:top w:w="80" w:type="dxa"/>
              <w:left w:w="120" w:type="dxa"/>
              <w:bottom w:w="80" w:type="dxa"/>
              <w:right w:w="120" w:type="dxa"/>
            </w:tcMar>
          </w:tcPr>
          <w:p w14:paraId="2423BB98" w14:textId="77777777" w:rsidR="00C3007D" w:rsidRDefault="00F561E8">
            <w:pPr>
              <w:spacing w:line="280" w:lineRule="auto"/>
            </w:pPr>
            <w:r>
              <w:rPr>
                <w:sz w:val="20"/>
                <w:szCs w:val="20"/>
              </w:rPr>
              <w:t>Embeddable public intake form (per client, brandable) capturing request type, requester details, and description; spam-protected; submissions create cases automatically.</w:t>
            </w:r>
          </w:p>
        </w:tc>
        <w:tc>
          <w:tcPr>
            <w:tcW w:w="1500" w:type="dxa"/>
            <w:tcMar>
              <w:top w:w="80" w:type="dxa"/>
              <w:left w:w="120" w:type="dxa"/>
              <w:bottom w:w="80" w:type="dxa"/>
              <w:right w:w="120" w:type="dxa"/>
            </w:tcMar>
          </w:tcPr>
          <w:p w14:paraId="09E06E58" w14:textId="77777777" w:rsidR="00C3007D" w:rsidRDefault="00F561E8">
            <w:pPr>
              <w:spacing w:line="280" w:lineRule="auto"/>
            </w:pPr>
            <w:r>
              <w:rPr>
                <w:sz w:val="20"/>
                <w:szCs w:val="20"/>
              </w:rPr>
              <w:t>Must</w:t>
            </w:r>
          </w:p>
        </w:tc>
      </w:tr>
      <w:tr w:rsidR="00C3007D" w14:paraId="64EF334A" w14:textId="77777777">
        <w:tblPrEx>
          <w:tblCellMar>
            <w:top w:w="0" w:type="dxa"/>
            <w:bottom w:w="0" w:type="dxa"/>
          </w:tblCellMar>
        </w:tblPrEx>
        <w:tc>
          <w:tcPr>
            <w:tcW w:w="900" w:type="dxa"/>
            <w:shd w:val="clear" w:color="auto" w:fill="F3F7FB"/>
            <w:tcMar>
              <w:top w:w="80" w:type="dxa"/>
              <w:left w:w="120" w:type="dxa"/>
              <w:bottom w:w="80" w:type="dxa"/>
              <w:right w:w="120" w:type="dxa"/>
            </w:tcMar>
          </w:tcPr>
          <w:p w14:paraId="4FEB98DA" w14:textId="77777777" w:rsidR="00C3007D" w:rsidRDefault="00F561E8">
            <w:pPr>
              <w:spacing w:line="280" w:lineRule="auto"/>
            </w:pPr>
            <w:r>
              <w:rPr>
                <w:sz w:val="20"/>
                <w:szCs w:val="20"/>
              </w:rPr>
              <w:t>F6.2</w:t>
            </w:r>
          </w:p>
        </w:tc>
        <w:tc>
          <w:tcPr>
            <w:tcW w:w="6960" w:type="dxa"/>
            <w:shd w:val="clear" w:color="auto" w:fill="F3F7FB"/>
            <w:tcMar>
              <w:top w:w="80" w:type="dxa"/>
              <w:left w:w="120" w:type="dxa"/>
              <w:bottom w:w="80" w:type="dxa"/>
              <w:right w:w="120" w:type="dxa"/>
            </w:tcMar>
          </w:tcPr>
          <w:p w14:paraId="1C53C8A7" w14:textId="77777777" w:rsidR="00C3007D" w:rsidRDefault="00F561E8">
            <w:pPr>
              <w:spacing w:line="280" w:lineRule="auto"/>
            </w:pPr>
            <w:r>
              <w:rPr>
                <w:sz w:val="20"/>
                <w:szCs w:val="20"/>
              </w:rPr>
              <w:t>Case lifecycle: Received → Identity Verification → In Progress → Response Drafted → Responded → Closed (with Refused and Extended as branch states). Every transition is logged with actor and timestamp.</w:t>
            </w:r>
          </w:p>
        </w:tc>
        <w:tc>
          <w:tcPr>
            <w:tcW w:w="1500" w:type="dxa"/>
            <w:shd w:val="clear" w:color="auto" w:fill="F3F7FB"/>
            <w:tcMar>
              <w:top w:w="80" w:type="dxa"/>
              <w:left w:w="120" w:type="dxa"/>
              <w:bottom w:w="80" w:type="dxa"/>
              <w:right w:w="120" w:type="dxa"/>
            </w:tcMar>
          </w:tcPr>
          <w:p w14:paraId="554576E6" w14:textId="77777777" w:rsidR="00C3007D" w:rsidRDefault="00F561E8">
            <w:pPr>
              <w:spacing w:line="280" w:lineRule="auto"/>
            </w:pPr>
            <w:r>
              <w:rPr>
                <w:sz w:val="20"/>
                <w:szCs w:val="20"/>
              </w:rPr>
              <w:t>Must</w:t>
            </w:r>
          </w:p>
        </w:tc>
      </w:tr>
      <w:tr w:rsidR="00C3007D" w14:paraId="33776258" w14:textId="77777777">
        <w:tblPrEx>
          <w:tblCellMar>
            <w:top w:w="0" w:type="dxa"/>
            <w:bottom w:w="0" w:type="dxa"/>
          </w:tblCellMar>
        </w:tblPrEx>
        <w:tc>
          <w:tcPr>
            <w:tcW w:w="900" w:type="dxa"/>
            <w:tcMar>
              <w:top w:w="80" w:type="dxa"/>
              <w:left w:w="120" w:type="dxa"/>
              <w:bottom w:w="80" w:type="dxa"/>
              <w:right w:w="120" w:type="dxa"/>
            </w:tcMar>
          </w:tcPr>
          <w:p w14:paraId="478F80A3" w14:textId="77777777" w:rsidR="00C3007D" w:rsidRDefault="00F561E8">
            <w:pPr>
              <w:spacing w:line="280" w:lineRule="auto"/>
            </w:pPr>
            <w:r>
              <w:rPr>
                <w:sz w:val="20"/>
                <w:szCs w:val="20"/>
              </w:rPr>
              <w:t>F6.3</w:t>
            </w:r>
          </w:p>
        </w:tc>
        <w:tc>
          <w:tcPr>
            <w:tcW w:w="6960" w:type="dxa"/>
            <w:tcMar>
              <w:top w:w="80" w:type="dxa"/>
              <w:left w:w="120" w:type="dxa"/>
              <w:bottom w:w="80" w:type="dxa"/>
              <w:right w:w="120" w:type="dxa"/>
            </w:tcMar>
          </w:tcPr>
          <w:p w14:paraId="6746D67D" w14:textId="77777777" w:rsidR="00C3007D" w:rsidRDefault="00F561E8">
            <w:pPr>
              <w:spacing w:line="280" w:lineRule="auto"/>
            </w:pPr>
            <w:r>
              <w:rPr>
                <w:sz w:val="20"/>
                <w:szCs w:val="20"/>
              </w:rPr>
              <w:t>Statutory clock with configurable period, visible countdown, and escalation notifications to the assigned advisor and practice owner at configurable thresholds.</w:t>
            </w:r>
          </w:p>
        </w:tc>
        <w:tc>
          <w:tcPr>
            <w:tcW w:w="1500" w:type="dxa"/>
            <w:tcMar>
              <w:top w:w="80" w:type="dxa"/>
              <w:left w:w="120" w:type="dxa"/>
              <w:bottom w:w="80" w:type="dxa"/>
              <w:right w:w="120" w:type="dxa"/>
            </w:tcMar>
          </w:tcPr>
          <w:p w14:paraId="239F5B1E" w14:textId="77777777" w:rsidR="00C3007D" w:rsidRDefault="00F561E8">
            <w:pPr>
              <w:spacing w:line="280" w:lineRule="auto"/>
            </w:pPr>
            <w:r>
              <w:rPr>
                <w:sz w:val="20"/>
                <w:szCs w:val="20"/>
              </w:rPr>
              <w:t>Must</w:t>
            </w:r>
          </w:p>
        </w:tc>
      </w:tr>
      <w:tr w:rsidR="00C3007D" w14:paraId="6070786E" w14:textId="77777777">
        <w:tblPrEx>
          <w:tblCellMar>
            <w:top w:w="0" w:type="dxa"/>
            <w:bottom w:w="0" w:type="dxa"/>
          </w:tblCellMar>
        </w:tblPrEx>
        <w:tc>
          <w:tcPr>
            <w:tcW w:w="900" w:type="dxa"/>
            <w:shd w:val="clear" w:color="auto" w:fill="F3F7FB"/>
            <w:tcMar>
              <w:top w:w="80" w:type="dxa"/>
              <w:left w:w="120" w:type="dxa"/>
              <w:bottom w:w="80" w:type="dxa"/>
              <w:right w:w="120" w:type="dxa"/>
            </w:tcMar>
          </w:tcPr>
          <w:p w14:paraId="060498A6" w14:textId="77777777" w:rsidR="00C3007D" w:rsidRDefault="00F561E8">
            <w:pPr>
              <w:spacing w:line="280" w:lineRule="auto"/>
            </w:pPr>
            <w:r>
              <w:rPr>
                <w:sz w:val="20"/>
                <w:szCs w:val="20"/>
              </w:rPr>
              <w:lastRenderedPageBreak/>
              <w:t>F6.4</w:t>
            </w:r>
          </w:p>
        </w:tc>
        <w:tc>
          <w:tcPr>
            <w:tcW w:w="6960" w:type="dxa"/>
            <w:shd w:val="clear" w:color="auto" w:fill="F3F7FB"/>
            <w:tcMar>
              <w:top w:w="80" w:type="dxa"/>
              <w:left w:w="120" w:type="dxa"/>
              <w:bottom w:w="80" w:type="dxa"/>
              <w:right w:w="120" w:type="dxa"/>
            </w:tcMar>
          </w:tcPr>
          <w:p w14:paraId="7960C123" w14:textId="77777777" w:rsidR="00C3007D" w:rsidRDefault="00F561E8">
            <w:pPr>
              <w:spacing w:line="280" w:lineRule="auto"/>
            </w:pPr>
            <w:r>
              <w:rPr>
                <w:sz w:val="20"/>
                <w:szCs w:val="20"/>
              </w:rPr>
              <w:t>Identity verification checklist with evidence attachment before a case can move to In Progress.</w:t>
            </w:r>
          </w:p>
        </w:tc>
        <w:tc>
          <w:tcPr>
            <w:tcW w:w="1500" w:type="dxa"/>
            <w:shd w:val="clear" w:color="auto" w:fill="F3F7FB"/>
            <w:tcMar>
              <w:top w:w="80" w:type="dxa"/>
              <w:left w:w="120" w:type="dxa"/>
              <w:bottom w:w="80" w:type="dxa"/>
              <w:right w:w="120" w:type="dxa"/>
            </w:tcMar>
          </w:tcPr>
          <w:p w14:paraId="0FDE5BB2" w14:textId="77777777" w:rsidR="00C3007D" w:rsidRDefault="00F561E8">
            <w:pPr>
              <w:spacing w:line="280" w:lineRule="auto"/>
            </w:pPr>
            <w:r>
              <w:rPr>
                <w:sz w:val="20"/>
                <w:szCs w:val="20"/>
              </w:rPr>
              <w:t>Must</w:t>
            </w:r>
          </w:p>
        </w:tc>
      </w:tr>
      <w:tr w:rsidR="00C3007D" w14:paraId="253ED8D9" w14:textId="77777777">
        <w:tblPrEx>
          <w:tblCellMar>
            <w:top w:w="0" w:type="dxa"/>
            <w:bottom w:w="0" w:type="dxa"/>
          </w:tblCellMar>
        </w:tblPrEx>
        <w:tc>
          <w:tcPr>
            <w:tcW w:w="900" w:type="dxa"/>
            <w:tcMar>
              <w:top w:w="80" w:type="dxa"/>
              <w:left w:w="120" w:type="dxa"/>
              <w:bottom w:w="80" w:type="dxa"/>
              <w:right w:w="120" w:type="dxa"/>
            </w:tcMar>
          </w:tcPr>
          <w:p w14:paraId="55C8F9B6" w14:textId="77777777" w:rsidR="00C3007D" w:rsidRDefault="00F561E8">
            <w:pPr>
              <w:spacing w:line="280" w:lineRule="auto"/>
            </w:pPr>
            <w:r>
              <w:rPr>
                <w:sz w:val="20"/>
                <w:szCs w:val="20"/>
              </w:rPr>
              <w:t>F6.5</w:t>
            </w:r>
          </w:p>
        </w:tc>
        <w:tc>
          <w:tcPr>
            <w:tcW w:w="6960" w:type="dxa"/>
            <w:tcMar>
              <w:top w:w="80" w:type="dxa"/>
              <w:left w:w="120" w:type="dxa"/>
              <w:bottom w:w="80" w:type="dxa"/>
              <w:right w:w="120" w:type="dxa"/>
            </w:tcMar>
          </w:tcPr>
          <w:p w14:paraId="1A20AE96" w14:textId="77777777" w:rsidR="00C3007D" w:rsidRDefault="00F561E8">
            <w:pPr>
              <w:spacing w:line="280" w:lineRule="auto"/>
            </w:pPr>
            <w:r>
              <w:rPr>
                <w:sz w:val="20"/>
                <w:szCs w:val="20"/>
              </w:rPr>
              <w:t>AI response drafting from case facts and practice letter templates; mandatory human edit-and-approve step before a response can be marked issued.</w:t>
            </w:r>
          </w:p>
        </w:tc>
        <w:tc>
          <w:tcPr>
            <w:tcW w:w="1500" w:type="dxa"/>
            <w:tcMar>
              <w:top w:w="80" w:type="dxa"/>
              <w:left w:w="120" w:type="dxa"/>
              <w:bottom w:w="80" w:type="dxa"/>
              <w:right w:w="120" w:type="dxa"/>
            </w:tcMar>
          </w:tcPr>
          <w:p w14:paraId="72D66072" w14:textId="77777777" w:rsidR="00C3007D" w:rsidRDefault="00F561E8">
            <w:pPr>
              <w:spacing w:line="280" w:lineRule="auto"/>
            </w:pPr>
            <w:r>
              <w:rPr>
                <w:sz w:val="20"/>
                <w:szCs w:val="20"/>
              </w:rPr>
              <w:t>Should</w:t>
            </w:r>
          </w:p>
        </w:tc>
      </w:tr>
      <w:tr w:rsidR="00C3007D" w14:paraId="425C6904" w14:textId="77777777">
        <w:tblPrEx>
          <w:tblCellMar>
            <w:top w:w="0" w:type="dxa"/>
            <w:bottom w:w="0" w:type="dxa"/>
          </w:tblCellMar>
        </w:tblPrEx>
        <w:tc>
          <w:tcPr>
            <w:tcW w:w="900" w:type="dxa"/>
            <w:shd w:val="clear" w:color="auto" w:fill="F3F7FB"/>
            <w:tcMar>
              <w:top w:w="80" w:type="dxa"/>
              <w:left w:w="120" w:type="dxa"/>
              <w:bottom w:w="80" w:type="dxa"/>
              <w:right w:w="120" w:type="dxa"/>
            </w:tcMar>
          </w:tcPr>
          <w:p w14:paraId="7711B1CE" w14:textId="77777777" w:rsidR="00C3007D" w:rsidRDefault="00F561E8">
            <w:pPr>
              <w:spacing w:line="280" w:lineRule="auto"/>
            </w:pPr>
            <w:r>
              <w:rPr>
                <w:sz w:val="20"/>
                <w:szCs w:val="20"/>
              </w:rPr>
              <w:t>F6.6</w:t>
            </w:r>
          </w:p>
        </w:tc>
        <w:tc>
          <w:tcPr>
            <w:tcW w:w="6960" w:type="dxa"/>
            <w:shd w:val="clear" w:color="auto" w:fill="F3F7FB"/>
            <w:tcMar>
              <w:top w:w="80" w:type="dxa"/>
              <w:left w:w="120" w:type="dxa"/>
              <w:bottom w:w="80" w:type="dxa"/>
              <w:right w:w="120" w:type="dxa"/>
            </w:tcMar>
          </w:tcPr>
          <w:p w14:paraId="7CDF15C8" w14:textId="77777777" w:rsidR="00C3007D" w:rsidRDefault="00F561E8">
            <w:pPr>
              <w:spacing w:line="280" w:lineRule="auto"/>
            </w:pPr>
            <w:r>
              <w:rPr>
                <w:sz w:val="20"/>
                <w:szCs w:val="20"/>
              </w:rPr>
              <w:t>Manual case creation for requests received outside the form (email, letter, verbal), with received-date backdating to keep the clock honest.</w:t>
            </w:r>
          </w:p>
        </w:tc>
        <w:tc>
          <w:tcPr>
            <w:tcW w:w="1500" w:type="dxa"/>
            <w:shd w:val="clear" w:color="auto" w:fill="F3F7FB"/>
            <w:tcMar>
              <w:top w:w="80" w:type="dxa"/>
              <w:left w:w="120" w:type="dxa"/>
              <w:bottom w:w="80" w:type="dxa"/>
              <w:right w:w="120" w:type="dxa"/>
            </w:tcMar>
          </w:tcPr>
          <w:p w14:paraId="155393DE" w14:textId="77777777" w:rsidR="00C3007D" w:rsidRDefault="00F561E8">
            <w:pPr>
              <w:spacing w:line="280" w:lineRule="auto"/>
            </w:pPr>
            <w:r>
              <w:rPr>
                <w:sz w:val="20"/>
                <w:szCs w:val="20"/>
              </w:rPr>
              <w:t>Must</w:t>
            </w:r>
          </w:p>
        </w:tc>
      </w:tr>
      <w:tr w:rsidR="00C3007D" w14:paraId="56F5C466" w14:textId="77777777">
        <w:tblPrEx>
          <w:tblCellMar>
            <w:top w:w="0" w:type="dxa"/>
            <w:bottom w:w="0" w:type="dxa"/>
          </w:tblCellMar>
        </w:tblPrEx>
        <w:tc>
          <w:tcPr>
            <w:tcW w:w="900" w:type="dxa"/>
            <w:tcMar>
              <w:top w:w="80" w:type="dxa"/>
              <w:left w:w="120" w:type="dxa"/>
              <w:bottom w:w="80" w:type="dxa"/>
              <w:right w:w="120" w:type="dxa"/>
            </w:tcMar>
          </w:tcPr>
          <w:p w14:paraId="6E358F39" w14:textId="77777777" w:rsidR="00C3007D" w:rsidRDefault="00F561E8">
            <w:pPr>
              <w:spacing w:line="280" w:lineRule="auto"/>
            </w:pPr>
            <w:r>
              <w:rPr>
                <w:sz w:val="20"/>
                <w:szCs w:val="20"/>
              </w:rPr>
              <w:t>F6.7</w:t>
            </w:r>
          </w:p>
        </w:tc>
        <w:tc>
          <w:tcPr>
            <w:tcW w:w="6960" w:type="dxa"/>
            <w:tcMar>
              <w:top w:w="80" w:type="dxa"/>
              <w:left w:w="120" w:type="dxa"/>
              <w:bottom w:w="80" w:type="dxa"/>
              <w:right w:w="120" w:type="dxa"/>
            </w:tcMar>
          </w:tcPr>
          <w:p w14:paraId="17C47692" w14:textId="77777777" w:rsidR="00C3007D" w:rsidRDefault="00F561E8">
            <w:pPr>
              <w:spacing w:line="280" w:lineRule="auto"/>
            </w:pPr>
            <w:r>
              <w:rPr>
                <w:sz w:val="20"/>
                <w:szCs w:val="20"/>
              </w:rPr>
              <w:t>Case register view and export feeding the monthly report’s DSAR section (volumes, turnaround times, open cases).</w:t>
            </w:r>
          </w:p>
        </w:tc>
        <w:tc>
          <w:tcPr>
            <w:tcW w:w="1500" w:type="dxa"/>
            <w:tcMar>
              <w:top w:w="80" w:type="dxa"/>
              <w:left w:w="120" w:type="dxa"/>
              <w:bottom w:w="80" w:type="dxa"/>
              <w:right w:w="120" w:type="dxa"/>
            </w:tcMar>
          </w:tcPr>
          <w:p w14:paraId="67057210" w14:textId="77777777" w:rsidR="00C3007D" w:rsidRDefault="00F561E8">
            <w:pPr>
              <w:spacing w:line="280" w:lineRule="auto"/>
            </w:pPr>
            <w:r>
              <w:rPr>
                <w:sz w:val="20"/>
                <w:szCs w:val="20"/>
              </w:rPr>
              <w:t>Must</w:t>
            </w:r>
          </w:p>
        </w:tc>
      </w:tr>
    </w:tbl>
    <w:p w14:paraId="2D7C6F2C" w14:textId="77777777" w:rsidR="00C3007D" w:rsidRDefault="00C3007D">
      <w:pPr>
        <w:spacing w:after="160"/>
      </w:pPr>
    </w:p>
    <w:p w14:paraId="19C1B6F7" w14:textId="77777777" w:rsidR="00C3007D" w:rsidRDefault="00F561E8">
      <w:pPr>
        <w:pStyle w:val="Heading3"/>
        <w:spacing w:before="200" w:after="100"/>
      </w:pPr>
      <w:r>
        <w:rPr>
          <w:b/>
          <w:bCs/>
          <w:color w:val="404040"/>
          <w:sz w:val="22"/>
          <w:szCs w:val="22"/>
        </w:rPr>
        <w:t>Acceptance Criteria</w:t>
      </w:r>
    </w:p>
    <w:p w14:paraId="3794DC40" w14:textId="77777777" w:rsidR="00C3007D" w:rsidRDefault="00F561E8">
      <w:pPr>
        <w:pStyle w:val="ListParagraph"/>
        <w:numPr>
          <w:ilvl w:val="0"/>
          <w:numId w:val="2"/>
        </w:numPr>
        <w:spacing w:after="100" w:line="300" w:lineRule="auto"/>
      </w:pPr>
      <w:r>
        <w:t>A test case created with a backdated received date shows the correct remaining statutory time and triggers escalation exactly at the configured thresholds.</w:t>
      </w:r>
    </w:p>
    <w:p w14:paraId="64D257C4" w14:textId="77777777" w:rsidR="00C3007D" w:rsidRDefault="00F561E8">
      <w:pPr>
        <w:pStyle w:val="ListParagraph"/>
        <w:numPr>
          <w:ilvl w:val="0"/>
          <w:numId w:val="2"/>
        </w:numPr>
        <w:spacing w:after="100" w:line="300" w:lineRule="auto"/>
      </w:pPr>
      <w:r>
        <w:t>A case cannot be marked Responded without an attached final response and a logged approval.</w:t>
      </w:r>
    </w:p>
    <w:p w14:paraId="747DF635" w14:textId="77777777" w:rsidR="00C3007D" w:rsidRDefault="00F561E8">
      <w:pPr>
        <w:pStyle w:val="ListParagraph"/>
        <w:numPr>
          <w:ilvl w:val="0"/>
          <w:numId w:val="2"/>
        </w:numPr>
        <w:spacing w:after="100" w:line="300" w:lineRule="auto"/>
      </w:pPr>
      <w:r>
        <w:t>The monthly report DSAR table reconciles exactly with the case register for the reporting period.</w:t>
      </w:r>
    </w:p>
    <w:p w14:paraId="1F5B40B3" w14:textId="77777777" w:rsidR="00C3007D" w:rsidRDefault="00F561E8">
      <w:pPr>
        <w:pStyle w:val="Heading2"/>
        <w:spacing w:before="260" w:after="140"/>
      </w:pPr>
      <w:bookmarkStart w:id="11" w:name="_Toc235165676"/>
      <w:r>
        <w:rPr>
          <w:b/>
          <w:bCs/>
          <w:sz w:val="25"/>
          <w:szCs w:val="25"/>
        </w:rPr>
        <w:t>F7. Task and Compliance Calendar Engine</w:t>
      </w:r>
      <w:bookmarkEnd w:id="11"/>
    </w:p>
    <w:p w14:paraId="0ACDC6CE" w14:textId="77777777" w:rsidR="00C3007D" w:rsidRDefault="00F561E8">
      <w:pPr>
        <w:spacing w:after="160" w:line="300" w:lineRule="auto"/>
      </w:pPr>
      <w:r>
        <w:t>The operational heartbeat. Every obligation, review, and remediation in the platform becomes a task with an owner and a due date; the monthly report’s “actions” section is a view over this engine. Tasks are the mechanism by which the platform, rather than the advisor’s memory, carries the compliance programme.</w:t>
      </w:r>
    </w:p>
    <w:p w14:paraId="13509405" w14:textId="77777777" w:rsidR="00C3007D" w:rsidRDefault="00F561E8">
      <w:pPr>
        <w:pStyle w:val="Heading3"/>
        <w:spacing w:before="200" w:after="100"/>
      </w:pPr>
      <w:r>
        <w:rPr>
          <w:b/>
          <w:bCs/>
          <w:color w:val="404040"/>
          <w:sz w:val="22"/>
          <w:szCs w:val="22"/>
        </w:rPr>
        <w:t>User Stories</w:t>
      </w:r>
    </w:p>
    <w:p w14:paraId="154B4CB9" w14:textId="77777777" w:rsidR="00C3007D" w:rsidRDefault="00F561E8">
      <w:pPr>
        <w:pStyle w:val="ListParagraph"/>
        <w:numPr>
          <w:ilvl w:val="0"/>
          <w:numId w:val="2"/>
        </w:numPr>
        <w:spacing w:after="100" w:line="300" w:lineRule="auto"/>
      </w:pPr>
      <w:r>
        <w:t>As an advisor, I can see one cross-client task view for my whole practice, filterable by client, due date, and category.</w:t>
      </w:r>
    </w:p>
    <w:p w14:paraId="04CB24EF" w14:textId="77777777" w:rsidR="00C3007D" w:rsidRDefault="00F561E8">
      <w:pPr>
        <w:pStyle w:val="ListParagraph"/>
        <w:numPr>
          <w:ilvl w:val="0"/>
          <w:numId w:val="2"/>
        </w:numPr>
        <w:spacing w:after="100" w:line="300" w:lineRule="auto"/>
      </w:pPr>
      <w:r>
        <w:t>As an advisor, I can create one-off and recurring tasks, assign them to client contributors, and request evidence with the task.</w:t>
      </w:r>
    </w:p>
    <w:p w14:paraId="0054A27F" w14:textId="77777777" w:rsidR="00C3007D" w:rsidRDefault="00F561E8">
      <w:pPr>
        <w:pStyle w:val="ListParagraph"/>
        <w:numPr>
          <w:ilvl w:val="0"/>
          <w:numId w:val="2"/>
        </w:numPr>
        <w:spacing w:after="100" w:line="300" w:lineRule="auto"/>
      </w:pPr>
      <w:r>
        <w:t>As a client contributor, I receive a task by email, open a simple page, complete it or attach evidence, and am done — without training.</w:t>
      </w:r>
    </w:p>
    <w:p w14:paraId="49EA820E" w14:textId="77777777" w:rsidR="00C3007D" w:rsidRDefault="00F561E8">
      <w:pPr>
        <w:pStyle w:val="Heading3"/>
        <w:spacing w:before="200" w:after="100"/>
      </w:pPr>
      <w:r>
        <w:rPr>
          <w:b/>
          <w:bCs/>
          <w:color w:val="404040"/>
          <w:sz w:val="22"/>
          <w:szCs w:val="22"/>
        </w:rPr>
        <w:t>Functional Requirements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0"/>
        <w:gridCol w:w="6960"/>
        <w:gridCol w:w="1500"/>
      </w:tblGrid>
      <w:tr w:rsidR="00C3007D" w14:paraId="07FE7694" w14:textId="77777777">
        <w:tblPrEx>
          <w:tblCellMar>
            <w:top w:w="0" w:type="dxa"/>
            <w:bottom w:w="0" w:type="dxa"/>
          </w:tblCellMar>
        </w:tblPrEx>
        <w:trPr>
          <w:tblHeader/>
        </w:trPr>
        <w:tc>
          <w:tcPr>
            <w:tcW w:w="900" w:type="dxa"/>
            <w:shd w:val="clear" w:color="auto" w:fill="1F4864"/>
            <w:tcMar>
              <w:top w:w="80" w:type="dxa"/>
              <w:left w:w="120" w:type="dxa"/>
              <w:bottom w:w="80" w:type="dxa"/>
              <w:right w:w="120" w:type="dxa"/>
            </w:tcMar>
          </w:tcPr>
          <w:p w14:paraId="448C3B76" w14:textId="77777777" w:rsidR="00C3007D" w:rsidRDefault="00F561E8">
            <w:r>
              <w:rPr>
                <w:b/>
                <w:bCs/>
                <w:color w:val="FFFFFF"/>
                <w:sz w:val="20"/>
                <w:szCs w:val="20"/>
              </w:rPr>
              <w:t>Ref</w:t>
            </w:r>
          </w:p>
        </w:tc>
        <w:tc>
          <w:tcPr>
            <w:tcW w:w="6960" w:type="dxa"/>
            <w:shd w:val="clear" w:color="auto" w:fill="1F4864"/>
            <w:tcMar>
              <w:top w:w="80" w:type="dxa"/>
              <w:left w:w="120" w:type="dxa"/>
              <w:bottom w:w="80" w:type="dxa"/>
              <w:right w:w="120" w:type="dxa"/>
            </w:tcMar>
          </w:tcPr>
          <w:p w14:paraId="52D20711" w14:textId="77777777" w:rsidR="00C3007D" w:rsidRDefault="00F561E8">
            <w:r>
              <w:rPr>
                <w:b/>
                <w:bCs/>
                <w:color w:val="FFFFFF"/>
                <w:sz w:val="20"/>
                <w:szCs w:val="20"/>
              </w:rPr>
              <w:t>Requirement</w:t>
            </w:r>
          </w:p>
        </w:tc>
        <w:tc>
          <w:tcPr>
            <w:tcW w:w="1500" w:type="dxa"/>
            <w:shd w:val="clear" w:color="auto" w:fill="1F4864"/>
            <w:tcMar>
              <w:top w:w="80" w:type="dxa"/>
              <w:left w:w="120" w:type="dxa"/>
              <w:bottom w:w="80" w:type="dxa"/>
              <w:right w:w="120" w:type="dxa"/>
            </w:tcMar>
          </w:tcPr>
          <w:p w14:paraId="5E65F1EA" w14:textId="77777777" w:rsidR="00C3007D" w:rsidRDefault="00F561E8">
            <w:r>
              <w:rPr>
                <w:b/>
                <w:bCs/>
                <w:color w:val="FFFFFF"/>
                <w:sz w:val="20"/>
                <w:szCs w:val="20"/>
              </w:rPr>
              <w:t>Priority</w:t>
            </w:r>
          </w:p>
        </w:tc>
      </w:tr>
      <w:tr w:rsidR="00C3007D" w14:paraId="583E2895" w14:textId="77777777">
        <w:tblPrEx>
          <w:tblCellMar>
            <w:top w:w="0" w:type="dxa"/>
            <w:bottom w:w="0" w:type="dxa"/>
          </w:tblCellMar>
        </w:tblPrEx>
        <w:tc>
          <w:tcPr>
            <w:tcW w:w="900" w:type="dxa"/>
            <w:tcMar>
              <w:top w:w="80" w:type="dxa"/>
              <w:left w:w="120" w:type="dxa"/>
              <w:bottom w:w="80" w:type="dxa"/>
              <w:right w:w="120" w:type="dxa"/>
            </w:tcMar>
          </w:tcPr>
          <w:p w14:paraId="4817B3B4" w14:textId="77777777" w:rsidR="00C3007D" w:rsidRDefault="00F561E8">
            <w:pPr>
              <w:spacing w:line="280" w:lineRule="auto"/>
            </w:pPr>
            <w:r>
              <w:rPr>
                <w:sz w:val="20"/>
                <w:szCs w:val="20"/>
              </w:rPr>
              <w:t>F7.1</w:t>
            </w:r>
          </w:p>
        </w:tc>
        <w:tc>
          <w:tcPr>
            <w:tcW w:w="6960" w:type="dxa"/>
            <w:tcMar>
              <w:top w:w="80" w:type="dxa"/>
              <w:left w:w="120" w:type="dxa"/>
              <w:bottom w:w="80" w:type="dxa"/>
              <w:right w:w="120" w:type="dxa"/>
            </w:tcMar>
          </w:tcPr>
          <w:p w14:paraId="5055D31C" w14:textId="77777777" w:rsidR="00C3007D" w:rsidRDefault="00F561E8">
            <w:pPr>
              <w:spacing w:line="280" w:lineRule="auto"/>
            </w:pPr>
            <w:r>
              <w:rPr>
                <w:sz w:val="20"/>
                <w:szCs w:val="20"/>
              </w:rPr>
              <w:t>Task object: title, description, client, category (taxonomy aligned to report sections), assignee, due date, recurrence rule, status (Open / In Progress / Blocked / Done / Cancelled), evidence attachments, and linkage to source objects (ROPA activity, document, DSAR case).</w:t>
            </w:r>
          </w:p>
        </w:tc>
        <w:tc>
          <w:tcPr>
            <w:tcW w:w="1500" w:type="dxa"/>
            <w:tcMar>
              <w:top w:w="80" w:type="dxa"/>
              <w:left w:w="120" w:type="dxa"/>
              <w:bottom w:w="80" w:type="dxa"/>
              <w:right w:w="120" w:type="dxa"/>
            </w:tcMar>
          </w:tcPr>
          <w:p w14:paraId="0790C765" w14:textId="77777777" w:rsidR="00C3007D" w:rsidRDefault="00F561E8">
            <w:pPr>
              <w:spacing w:line="280" w:lineRule="auto"/>
            </w:pPr>
            <w:r>
              <w:rPr>
                <w:sz w:val="20"/>
                <w:szCs w:val="20"/>
              </w:rPr>
              <w:t>Must</w:t>
            </w:r>
          </w:p>
        </w:tc>
      </w:tr>
      <w:tr w:rsidR="00C3007D" w14:paraId="7D78F955" w14:textId="77777777">
        <w:tblPrEx>
          <w:tblCellMar>
            <w:top w:w="0" w:type="dxa"/>
            <w:bottom w:w="0" w:type="dxa"/>
          </w:tblCellMar>
        </w:tblPrEx>
        <w:tc>
          <w:tcPr>
            <w:tcW w:w="900" w:type="dxa"/>
            <w:shd w:val="clear" w:color="auto" w:fill="F3F7FB"/>
            <w:tcMar>
              <w:top w:w="80" w:type="dxa"/>
              <w:left w:w="120" w:type="dxa"/>
              <w:bottom w:w="80" w:type="dxa"/>
              <w:right w:w="120" w:type="dxa"/>
            </w:tcMar>
          </w:tcPr>
          <w:p w14:paraId="63A7D37D" w14:textId="77777777" w:rsidR="00C3007D" w:rsidRDefault="00F561E8">
            <w:pPr>
              <w:spacing w:line="280" w:lineRule="auto"/>
            </w:pPr>
            <w:r>
              <w:rPr>
                <w:sz w:val="20"/>
                <w:szCs w:val="20"/>
              </w:rPr>
              <w:t>F7.2</w:t>
            </w:r>
          </w:p>
        </w:tc>
        <w:tc>
          <w:tcPr>
            <w:tcW w:w="6960" w:type="dxa"/>
            <w:shd w:val="clear" w:color="auto" w:fill="F3F7FB"/>
            <w:tcMar>
              <w:top w:w="80" w:type="dxa"/>
              <w:left w:w="120" w:type="dxa"/>
              <w:bottom w:w="80" w:type="dxa"/>
              <w:right w:w="120" w:type="dxa"/>
            </w:tcMar>
          </w:tcPr>
          <w:p w14:paraId="386949D0" w14:textId="77777777" w:rsidR="00C3007D" w:rsidRDefault="00F561E8">
            <w:pPr>
              <w:spacing w:line="280" w:lineRule="auto"/>
            </w:pPr>
            <w:r>
              <w:rPr>
                <w:sz w:val="20"/>
                <w:szCs w:val="20"/>
              </w:rPr>
              <w:t>Recurring task templates driving the per-client annual compliance calendar instantiated at onboarding (F3.4).</w:t>
            </w:r>
          </w:p>
        </w:tc>
        <w:tc>
          <w:tcPr>
            <w:tcW w:w="1500" w:type="dxa"/>
            <w:shd w:val="clear" w:color="auto" w:fill="F3F7FB"/>
            <w:tcMar>
              <w:top w:w="80" w:type="dxa"/>
              <w:left w:w="120" w:type="dxa"/>
              <w:bottom w:w="80" w:type="dxa"/>
              <w:right w:w="120" w:type="dxa"/>
            </w:tcMar>
          </w:tcPr>
          <w:p w14:paraId="3A417D84" w14:textId="77777777" w:rsidR="00C3007D" w:rsidRDefault="00F561E8">
            <w:pPr>
              <w:spacing w:line="280" w:lineRule="auto"/>
            </w:pPr>
            <w:r>
              <w:rPr>
                <w:sz w:val="20"/>
                <w:szCs w:val="20"/>
              </w:rPr>
              <w:t>Must</w:t>
            </w:r>
          </w:p>
        </w:tc>
      </w:tr>
      <w:tr w:rsidR="00C3007D" w14:paraId="70403057" w14:textId="77777777">
        <w:tblPrEx>
          <w:tblCellMar>
            <w:top w:w="0" w:type="dxa"/>
            <w:bottom w:w="0" w:type="dxa"/>
          </w:tblCellMar>
        </w:tblPrEx>
        <w:tc>
          <w:tcPr>
            <w:tcW w:w="900" w:type="dxa"/>
            <w:tcMar>
              <w:top w:w="80" w:type="dxa"/>
              <w:left w:w="120" w:type="dxa"/>
              <w:bottom w:w="80" w:type="dxa"/>
              <w:right w:w="120" w:type="dxa"/>
            </w:tcMar>
          </w:tcPr>
          <w:p w14:paraId="25021D8E" w14:textId="77777777" w:rsidR="00C3007D" w:rsidRDefault="00F561E8">
            <w:pPr>
              <w:spacing w:line="280" w:lineRule="auto"/>
            </w:pPr>
            <w:r>
              <w:rPr>
                <w:sz w:val="20"/>
                <w:szCs w:val="20"/>
              </w:rPr>
              <w:t>F7.3</w:t>
            </w:r>
          </w:p>
        </w:tc>
        <w:tc>
          <w:tcPr>
            <w:tcW w:w="6960" w:type="dxa"/>
            <w:tcMar>
              <w:top w:w="80" w:type="dxa"/>
              <w:left w:w="120" w:type="dxa"/>
              <w:bottom w:w="80" w:type="dxa"/>
              <w:right w:w="120" w:type="dxa"/>
            </w:tcMar>
          </w:tcPr>
          <w:p w14:paraId="5D3484CF" w14:textId="77777777" w:rsidR="00C3007D" w:rsidRDefault="00F561E8">
            <w:pPr>
              <w:spacing w:line="280" w:lineRule="auto"/>
            </w:pPr>
            <w:r>
              <w:rPr>
                <w:sz w:val="20"/>
                <w:szCs w:val="20"/>
              </w:rPr>
              <w:t>Cross-client practice view with overdue highlighting; per-client view for client admins.</w:t>
            </w:r>
          </w:p>
        </w:tc>
        <w:tc>
          <w:tcPr>
            <w:tcW w:w="1500" w:type="dxa"/>
            <w:tcMar>
              <w:top w:w="80" w:type="dxa"/>
              <w:left w:w="120" w:type="dxa"/>
              <w:bottom w:w="80" w:type="dxa"/>
              <w:right w:w="120" w:type="dxa"/>
            </w:tcMar>
          </w:tcPr>
          <w:p w14:paraId="42D7EA31" w14:textId="77777777" w:rsidR="00C3007D" w:rsidRDefault="00F561E8">
            <w:pPr>
              <w:spacing w:line="280" w:lineRule="auto"/>
            </w:pPr>
            <w:r>
              <w:rPr>
                <w:sz w:val="20"/>
                <w:szCs w:val="20"/>
              </w:rPr>
              <w:t>Must</w:t>
            </w:r>
          </w:p>
        </w:tc>
      </w:tr>
      <w:tr w:rsidR="00C3007D" w14:paraId="78ED4321" w14:textId="77777777">
        <w:tblPrEx>
          <w:tblCellMar>
            <w:top w:w="0" w:type="dxa"/>
            <w:bottom w:w="0" w:type="dxa"/>
          </w:tblCellMar>
        </w:tblPrEx>
        <w:tc>
          <w:tcPr>
            <w:tcW w:w="900" w:type="dxa"/>
            <w:shd w:val="clear" w:color="auto" w:fill="F3F7FB"/>
            <w:tcMar>
              <w:top w:w="80" w:type="dxa"/>
              <w:left w:w="120" w:type="dxa"/>
              <w:bottom w:w="80" w:type="dxa"/>
              <w:right w:w="120" w:type="dxa"/>
            </w:tcMar>
          </w:tcPr>
          <w:p w14:paraId="698B71F0" w14:textId="77777777" w:rsidR="00C3007D" w:rsidRDefault="00F561E8">
            <w:pPr>
              <w:spacing w:line="280" w:lineRule="auto"/>
            </w:pPr>
            <w:r>
              <w:rPr>
                <w:sz w:val="20"/>
                <w:szCs w:val="20"/>
              </w:rPr>
              <w:lastRenderedPageBreak/>
              <w:t>F7.4</w:t>
            </w:r>
          </w:p>
        </w:tc>
        <w:tc>
          <w:tcPr>
            <w:tcW w:w="6960" w:type="dxa"/>
            <w:shd w:val="clear" w:color="auto" w:fill="F3F7FB"/>
            <w:tcMar>
              <w:top w:w="80" w:type="dxa"/>
              <w:left w:w="120" w:type="dxa"/>
              <w:bottom w:w="80" w:type="dxa"/>
              <w:right w:w="120" w:type="dxa"/>
            </w:tcMar>
          </w:tcPr>
          <w:p w14:paraId="259EF99A" w14:textId="77777777" w:rsidR="00C3007D" w:rsidRDefault="00F561E8">
            <w:pPr>
              <w:spacing w:line="280" w:lineRule="auto"/>
            </w:pPr>
            <w:r>
              <w:rPr>
                <w:sz w:val="20"/>
                <w:szCs w:val="20"/>
              </w:rPr>
              <w:t>Email notifications and digest: assignment, due-soon, overdue; per-user digest frequency setting.</w:t>
            </w:r>
          </w:p>
        </w:tc>
        <w:tc>
          <w:tcPr>
            <w:tcW w:w="1500" w:type="dxa"/>
            <w:shd w:val="clear" w:color="auto" w:fill="F3F7FB"/>
            <w:tcMar>
              <w:top w:w="80" w:type="dxa"/>
              <w:left w:w="120" w:type="dxa"/>
              <w:bottom w:w="80" w:type="dxa"/>
              <w:right w:w="120" w:type="dxa"/>
            </w:tcMar>
          </w:tcPr>
          <w:p w14:paraId="5EDA549F" w14:textId="77777777" w:rsidR="00C3007D" w:rsidRDefault="00F561E8">
            <w:pPr>
              <w:spacing w:line="280" w:lineRule="auto"/>
            </w:pPr>
            <w:r>
              <w:rPr>
                <w:sz w:val="20"/>
                <w:szCs w:val="20"/>
              </w:rPr>
              <w:t>Must</w:t>
            </w:r>
          </w:p>
        </w:tc>
      </w:tr>
      <w:tr w:rsidR="00C3007D" w14:paraId="48339FC5" w14:textId="77777777">
        <w:tblPrEx>
          <w:tblCellMar>
            <w:top w:w="0" w:type="dxa"/>
            <w:bottom w:w="0" w:type="dxa"/>
          </w:tblCellMar>
        </w:tblPrEx>
        <w:tc>
          <w:tcPr>
            <w:tcW w:w="900" w:type="dxa"/>
            <w:tcMar>
              <w:top w:w="80" w:type="dxa"/>
              <w:left w:w="120" w:type="dxa"/>
              <w:bottom w:w="80" w:type="dxa"/>
              <w:right w:w="120" w:type="dxa"/>
            </w:tcMar>
          </w:tcPr>
          <w:p w14:paraId="4135545B" w14:textId="77777777" w:rsidR="00C3007D" w:rsidRDefault="00F561E8">
            <w:pPr>
              <w:spacing w:line="280" w:lineRule="auto"/>
            </w:pPr>
            <w:r>
              <w:rPr>
                <w:sz w:val="20"/>
                <w:szCs w:val="20"/>
              </w:rPr>
              <w:t>F7.5</w:t>
            </w:r>
          </w:p>
        </w:tc>
        <w:tc>
          <w:tcPr>
            <w:tcW w:w="6960" w:type="dxa"/>
            <w:tcMar>
              <w:top w:w="80" w:type="dxa"/>
              <w:left w:w="120" w:type="dxa"/>
              <w:bottom w:w="80" w:type="dxa"/>
              <w:right w:w="120" w:type="dxa"/>
            </w:tcMar>
          </w:tcPr>
          <w:p w14:paraId="35F1FB34" w14:textId="77777777" w:rsidR="00C3007D" w:rsidRDefault="00F561E8">
            <w:pPr>
              <w:spacing w:line="280" w:lineRule="auto"/>
            </w:pPr>
            <w:r>
              <w:rPr>
                <w:sz w:val="20"/>
                <w:szCs w:val="20"/>
              </w:rPr>
              <w:t>Lightweight contributor experience: a magic-link task page requiring no console navigation for client staff.</w:t>
            </w:r>
          </w:p>
        </w:tc>
        <w:tc>
          <w:tcPr>
            <w:tcW w:w="1500" w:type="dxa"/>
            <w:tcMar>
              <w:top w:w="80" w:type="dxa"/>
              <w:left w:w="120" w:type="dxa"/>
              <w:bottom w:w="80" w:type="dxa"/>
              <w:right w:w="120" w:type="dxa"/>
            </w:tcMar>
          </w:tcPr>
          <w:p w14:paraId="1F3ED30F" w14:textId="77777777" w:rsidR="00C3007D" w:rsidRDefault="00F561E8">
            <w:pPr>
              <w:spacing w:line="280" w:lineRule="auto"/>
            </w:pPr>
            <w:r>
              <w:rPr>
                <w:sz w:val="20"/>
                <w:szCs w:val="20"/>
              </w:rPr>
              <w:t>Should</w:t>
            </w:r>
          </w:p>
        </w:tc>
      </w:tr>
      <w:tr w:rsidR="00C3007D" w14:paraId="4687D2D7" w14:textId="77777777">
        <w:tblPrEx>
          <w:tblCellMar>
            <w:top w:w="0" w:type="dxa"/>
            <w:bottom w:w="0" w:type="dxa"/>
          </w:tblCellMar>
        </w:tblPrEx>
        <w:tc>
          <w:tcPr>
            <w:tcW w:w="900" w:type="dxa"/>
            <w:shd w:val="clear" w:color="auto" w:fill="F3F7FB"/>
            <w:tcMar>
              <w:top w:w="80" w:type="dxa"/>
              <w:left w:w="120" w:type="dxa"/>
              <w:bottom w:w="80" w:type="dxa"/>
              <w:right w:w="120" w:type="dxa"/>
            </w:tcMar>
          </w:tcPr>
          <w:p w14:paraId="7F8520AE" w14:textId="77777777" w:rsidR="00C3007D" w:rsidRDefault="00F561E8">
            <w:pPr>
              <w:spacing w:line="280" w:lineRule="auto"/>
            </w:pPr>
            <w:r>
              <w:rPr>
                <w:sz w:val="20"/>
                <w:szCs w:val="20"/>
              </w:rPr>
              <w:t>F7.6</w:t>
            </w:r>
          </w:p>
        </w:tc>
        <w:tc>
          <w:tcPr>
            <w:tcW w:w="6960" w:type="dxa"/>
            <w:shd w:val="clear" w:color="auto" w:fill="F3F7FB"/>
            <w:tcMar>
              <w:top w:w="80" w:type="dxa"/>
              <w:left w:w="120" w:type="dxa"/>
              <w:bottom w:w="80" w:type="dxa"/>
              <w:right w:w="120" w:type="dxa"/>
            </w:tcMar>
          </w:tcPr>
          <w:p w14:paraId="3143A46E" w14:textId="77777777" w:rsidR="00C3007D" w:rsidRDefault="00F561E8">
            <w:pPr>
              <w:spacing w:line="280" w:lineRule="auto"/>
            </w:pPr>
            <w:r>
              <w:rPr>
                <w:sz w:val="20"/>
                <w:szCs w:val="20"/>
              </w:rPr>
              <w:t>Completion evidence: attachments and a completion note stored immutably with the task and citable from the monthly report.</w:t>
            </w:r>
          </w:p>
        </w:tc>
        <w:tc>
          <w:tcPr>
            <w:tcW w:w="1500" w:type="dxa"/>
            <w:shd w:val="clear" w:color="auto" w:fill="F3F7FB"/>
            <w:tcMar>
              <w:top w:w="80" w:type="dxa"/>
              <w:left w:w="120" w:type="dxa"/>
              <w:bottom w:w="80" w:type="dxa"/>
              <w:right w:w="120" w:type="dxa"/>
            </w:tcMar>
          </w:tcPr>
          <w:p w14:paraId="0B07D520" w14:textId="77777777" w:rsidR="00C3007D" w:rsidRDefault="00F561E8">
            <w:pPr>
              <w:spacing w:line="280" w:lineRule="auto"/>
            </w:pPr>
            <w:r>
              <w:rPr>
                <w:sz w:val="20"/>
                <w:szCs w:val="20"/>
              </w:rPr>
              <w:t>Must</w:t>
            </w:r>
          </w:p>
        </w:tc>
      </w:tr>
    </w:tbl>
    <w:p w14:paraId="63B04E02" w14:textId="77777777" w:rsidR="00C3007D" w:rsidRDefault="00C3007D">
      <w:pPr>
        <w:spacing w:after="160"/>
      </w:pPr>
    </w:p>
    <w:p w14:paraId="7DAD7CA3" w14:textId="77777777" w:rsidR="00C3007D" w:rsidRDefault="00F561E8">
      <w:pPr>
        <w:pStyle w:val="Heading3"/>
        <w:spacing w:before="200" w:after="100"/>
      </w:pPr>
      <w:r>
        <w:rPr>
          <w:b/>
          <w:bCs/>
          <w:color w:val="404040"/>
          <w:sz w:val="22"/>
          <w:szCs w:val="22"/>
        </w:rPr>
        <w:t>Acceptance Criteria</w:t>
      </w:r>
    </w:p>
    <w:p w14:paraId="03937839" w14:textId="77777777" w:rsidR="00C3007D" w:rsidRDefault="00F561E8">
      <w:pPr>
        <w:pStyle w:val="ListParagraph"/>
        <w:numPr>
          <w:ilvl w:val="0"/>
          <w:numId w:val="2"/>
        </w:numPr>
        <w:spacing w:after="100" w:line="300" w:lineRule="auto"/>
      </w:pPr>
      <w:r>
        <w:t>A seeded month of task activity (created, completed, overdue, evidence-attached) renders correctly in both the practice view and the generated monthly report actions section, with counts reconciling exactly.</w:t>
      </w:r>
    </w:p>
    <w:p w14:paraId="4B77D1B0" w14:textId="77777777" w:rsidR="00C3007D" w:rsidRDefault="00F561E8">
      <w:pPr>
        <w:pStyle w:val="ListParagraph"/>
        <w:numPr>
          <w:ilvl w:val="0"/>
          <w:numId w:val="2"/>
        </w:numPr>
        <w:spacing w:after="100" w:line="300" w:lineRule="auto"/>
      </w:pPr>
      <w:r>
        <w:t>A recurring task correctly re-instantiates on its schedule with the prior instance’s history intact.</w:t>
      </w:r>
    </w:p>
    <w:p w14:paraId="4EB42281" w14:textId="77777777" w:rsidR="00C3007D" w:rsidRDefault="00F561E8">
      <w:pPr>
        <w:pStyle w:val="Heading2"/>
        <w:spacing w:before="260" w:after="140"/>
      </w:pPr>
      <w:bookmarkStart w:id="12" w:name="_Toc235165677"/>
      <w:r>
        <w:rPr>
          <w:b/>
          <w:bCs/>
          <w:sz w:val="25"/>
          <w:szCs w:val="25"/>
        </w:rPr>
        <w:t>F8. Monthly Compliance Report Generator</w:t>
      </w:r>
      <w:bookmarkEnd w:id="12"/>
    </w:p>
    <w:p w14:paraId="6F9C9955" w14:textId="77777777" w:rsidR="00C3007D" w:rsidRDefault="00F561E8">
      <w:pPr>
        <w:spacing w:after="160" w:line="300" w:lineRule="auto"/>
      </w:pPr>
      <w:r>
        <w:t>The flagship feature and the MVP’s reason to exist. The generator compiles the month’s structured data from every other module, drafts a board-legible narrative with AI, routes the draft through advisor review, and issues a branded document with every material statement linked to evidence.</w:t>
      </w:r>
    </w:p>
    <w:p w14:paraId="65B3565A" w14:textId="77777777" w:rsidR="00C3007D" w:rsidRDefault="00F561E8">
      <w:pPr>
        <w:pStyle w:val="Heading3"/>
        <w:spacing w:before="200" w:after="100"/>
      </w:pPr>
      <w:r>
        <w:rPr>
          <w:b/>
          <w:bCs/>
          <w:color w:val="404040"/>
          <w:sz w:val="22"/>
          <w:szCs w:val="22"/>
        </w:rPr>
        <w:t>User Stories</w:t>
      </w:r>
    </w:p>
    <w:p w14:paraId="2C0499EE" w14:textId="77777777" w:rsidR="00C3007D" w:rsidRDefault="00F561E8">
      <w:pPr>
        <w:pStyle w:val="ListParagraph"/>
        <w:numPr>
          <w:ilvl w:val="0"/>
          <w:numId w:val="2"/>
        </w:numPr>
        <w:spacing w:after="100" w:line="300" w:lineRule="auto"/>
      </w:pPr>
      <w:r>
        <w:t>As an advisor, I can generate a draft monthly report for a client for a selected period in one action.</w:t>
      </w:r>
    </w:p>
    <w:p w14:paraId="47921421" w14:textId="77777777" w:rsidR="00C3007D" w:rsidRDefault="00F561E8">
      <w:pPr>
        <w:pStyle w:val="ListParagraph"/>
        <w:numPr>
          <w:ilvl w:val="0"/>
          <w:numId w:val="2"/>
        </w:numPr>
        <w:spacing w:after="100" w:line="300" w:lineRule="auto"/>
      </w:pPr>
      <w:r>
        <w:t>As an advisor, I can edit the AI narrative, regenerate individual sections, and see exactly which register data each section derives from.</w:t>
      </w:r>
    </w:p>
    <w:p w14:paraId="4A1B1991" w14:textId="77777777" w:rsidR="00C3007D" w:rsidRDefault="00F561E8">
      <w:pPr>
        <w:pStyle w:val="ListParagraph"/>
        <w:numPr>
          <w:ilvl w:val="0"/>
          <w:numId w:val="2"/>
        </w:numPr>
        <w:spacing w:after="100" w:line="300" w:lineRule="auto"/>
      </w:pPr>
      <w:r>
        <w:t>As an advisor, I can issue the approved report as a branded Word and PDF document, and the issued version is archived immutably.</w:t>
      </w:r>
    </w:p>
    <w:p w14:paraId="0CB0B8E1" w14:textId="77777777" w:rsidR="00C3007D" w:rsidRDefault="00F561E8">
      <w:pPr>
        <w:pStyle w:val="ListParagraph"/>
        <w:numPr>
          <w:ilvl w:val="0"/>
          <w:numId w:val="2"/>
        </w:numPr>
        <w:spacing w:after="100" w:line="300" w:lineRule="auto"/>
      </w:pPr>
      <w:r>
        <w:t>As a client IO, I can read a one-page traffic-light summary and understand my organisation’s posture without specialist knowledge.</w:t>
      </w:r>
    </w:p>
    <w:p w14:paraId="72B1441C" w14:textId="77777777" w:rsidR="00C3007D" w:rsidRDefault="00F561E8">
      <w:pPr>
        <w:pStyle w:val="Heading3"/>
        <w:spacing w:before="200" w:after="100"/>
      </w:pPr>
      <w:r>
        <w:rPr>
          <w:b/>
          <w:bCs/>
          <w:color w:val="404040"/>
          <w:sz w:val="22"/>
          <w:szCs w:val="22"/>
        </w:rPr>
        <w:t>Functional Requirements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0"/>
        <w:gridCol w:w="6960"/>
        <w:gridCol w:w="1500"/>
      </w:tblGrid>
      <w:tr w:rsidR="00C3007D" w14:paraId="6B8E3BCF" w14:textId="77777777">
        <w:tblPrEx>
          <w:tblCellMar>
            <w:top w:w="0" w:type="dxa"/>
            <w:bottom w:w="0" w:type="dxa"/>
          </w:tblCellMar>
        </w:tblPrEx>
        <w:trPr>
          <w:tblHeader/>
        </w:trPr>
        <w:tc>
          <w:tcPr>
            <w:tcW w:w="900" w:type="dxa"/>
            <w:shd w:val="clear" w:color="auto" w:fill="1F4864"/>
            <w:tcMar>
              <w:top w:w="80" w:type="dxa"/>
              <w:left w:w="120" w:type="dxa"/>
              <w:bottom w:w="80" w:type="dxa"/>
              <w:right w:w="120" w:type="dxa"/>
            </w:tcMar>
          </w:tcPr>
          <w:p w14:paraId="158EE51A" w14:textId="77777777" w:rsidR="00C3007D" w:rsidRDefault="00F561E8">
            <w:r>
              <w:rPr>
                <w:b/>
                <w:bCs/>
                <w:color w:val="FFFFFF"/>
                <w:sz w:val="20"/>
                <w:szCs w:val="20"/>
              </w:rPr>
              <w:t>Ref</w:t>
            </w:r>
          </w:p>
        </w:tc>
        <w:tc>
          <w:tcPr>
            <w:tcW w:w="6960" w:type="dxa"/>
            <w:shd w:val="clear" w:color="auto" w:fill="1F4864"/>
            <w:tcMar>
              <w:top w:w="80" w:type="dxa"/>
              <w:left w:w="120" w:type="dxa"/>
              <w:bottom w:w="80" w:type="dxa"/>
              <w:right w:w="120" w:type="dxa"/>
            </w:tcMar>
          </w:tcPr>
          <w:p w14:paraId="25F7E4E6" w14:textId="77777777" w:rsidR="00C3007D" w:rsidRDefault="00F561E8">
            <w:r>
              <w:rPr>
                <w:b/>
                <w:bCs/>
                <w:color w:val="FFFFFF"/>
                <w:sz w:val="20"/>
                <w:szCs w:val="20"/>
              </w:rPr>
              <w:t>Requirement</w:t>
            </w:r>
          </w:p>
        </w:tc>
        <w:tc>
          <w:tcPr>
            <w:tcW w:w="1500" w:type="dxa"/>
            <w:shd w:val="clear" w:color="auto" w:fill="1F4864"/>
            <w:tcMar>
              <w:top w:w="80" w:type="dxa"/>
              <w:left w:w="120" w:type="dxa"/>
              <w:bottom w:w="80" w:type="dxa"/>
              <w:right w:w="120" w:type="dxa"/>
            </w:tcMar>
          </w:tcPr>
          <w:p w14:paraId="321505DA" w14:textId="77777777" w:rsidR="00C3007D" w:rsidRDefault="00F561E8">
            <w:r>
              <w:rPr>
                <w:b/>
                <w:bCs/>
                <w:color w:val="FFFFFF"/>
                <w:sz w:val="20"/>
                <w:szCs w:val="20"/>
              </w:rPr>
              <w:t>Priority</w:t>
            </w:r>
          </w:p>
        </w:tc>
      </w:tr>
      <w:tr w:rsidR="00C3007D" w14:paraId="41DFB80C" w14:textId="77777777">
        <w:tblPrEx>
          <w:tblCellMar>
            <w:top w:w="0" w:type="dxa"/>
            <w:bottom w:w="0" w:type="dxa"/>
          </w:tblCellMar>
        </w:tblPrEx>
        <w:tc>
          <w:tcPr>
            <w:tcW w:w="900" w:type="dxa"/>
            <w:tcMar>
              <w:top w:w="80" w:type="dxa"/>
              <w:left w:w="120" w:type="dxa"/>
              <w:bottom w:w="80" w:type="dxa"/>
              <w:right w:w="120" w:type="dxa"/>
            </w:tcMar>
          </w:tcPr>
          <w:p w14:paraId="4A995635" w14:textId="77777777" w:rsidR="00C3007D" w:rsidRDefault="00F561E8">
            <w:pPr>
              <w:spacing w:line="280" w:lineRule="auto"/>
            </w:pPr>
            <w:r>
              <w:rPr>
                <w:sz w:val="20"/>
                <w:szCs w:val="20"/>
              </w:rPr>
              <w:t>F8.1</w:t>
            </w:r>
          </w:p>
        </w:tc>
        <w:tc>
          <w:tcPr>
            <w:tcW w:w="6960" w:type="dxa"/>
            <w:tcMar>
              <w:top w:w="80" w:type="dxa"/>
              <w:left w:w="120" w:type="dxa"/>
              <w:bottom w:w="80" w:type="dxa"/>
              <w:right w:w="120" w:type="dxa"/>
            </w:tcMar>
          </w:tcPr>
          <w:p w14:paraId="778CF934" w14:textId="77777777" w:rsidR="00C3007D" w:rsidRDefault="00F561E8">
            <w:pPr>
              <w:spacing w:line="280" w:lineRule="auto"/>
            </w:pPr>
            <w:r>
              <w:rPr>
                <w:sz w:val="20"/>
                <w:szCs w:val="20"/>
              </w:rPr>
              <w:t>Report data compilation for a selected period: executive summary; traffic-light posture summary with movement against the Part One assessment baseline; actions opened/completed/overdue; ROPA changes; document status; DSAR activity; incidents (manual entry in MVP); regulatory developments (manually curated practice-level items in MVP); and agreed next-month priorities.</w:t>
            </w:r>
          </w:p>
        </w:tc>
        <w:tc>
          <w:tcPr>
            <w:tcW w:w="1500" w:type="dxa"/>
            <w:tcMar>
              <w:top w:w="80" w:type="dxa"/>
              <w:left w:w="120" w:type="dxa"/>
              <w:bottom w:w="80" w:type="dxa"/>
              <w:right w:w="120" w:type="dxa"/>
            </w:tcMar>
          </w:tcPr>
          <w:p w14:paraId="76414ACE" w14:textId="77777777" w:rsidR="00C3007D" w:rsidRDefault="00F561E8">
            <w:pPr>
              <w:spacing w:line="280" w:lineRule="auto"/>
            </w:pPr>
            <w:r>
              <w:rPr>
                <w:sz w:val="20"/>
                <w:szCs w:val="20"/>
              </w:rPr>
              <w:t>Must</w:t>
            </w:r>
          </w:p>
        </w:tc>
      </w:tr>
      <w:tr w:rsidR="00C3007D" w14:paraId="6CD349C8" w14:textId="77777777">
        <w:tblPrEx>
          <w:tblCellMar>
            <w:top w:w="0" w:type="dxa"/>
            <w:bottom w:w="0" w:type="dxa"/>
          </w:tblCellMar>
        </w:tblPrEx>
        <w:tc>
          <w:tcPr>
            <w:tcW w:w="900" w:type="dxa"/>
            <w:shd w:val="clear" w:color="auto" w:fill="F3F7FB"/>
            <w:tcMar>
              <w:top w:w="80" w:type="dxa"/>
              <w:left w:w="120" w:type="dxa"/>
              <w:bottom w:w="80" w:type="dxa"/>
              <w:right w:w="120" w:type="dxa"/>
            </w:tcMar>
          </w:tcPr>
          <w:p w14:paraId="3EA47DE6" w14:textId="77777777" w:rsidR="00C3007D" w:rsidRDefault="00F561E8">
            <w:pPr>
              <w:spacing w:line="280" w:lineRule="auto"/>
            </w:pPr>
            <w:r>
              <w:rPr>
                <w:sz w:val="20"/>
                <w:szCs w:val="20"/>
              </w:rPr>
              <w:t>F8.2</w:t>
            </w:r>
          </w:p>
        </w:tc>
        <w:tc>
          <w:tcPr>
            <w:tcW w:w="6960" w:type="dxa"/>
            <w:shd w:val="clear" w:color="auto" w:fill="F3F7FB"/>
            <w:tcMar>
              <w:top w:w="80" w:type="dxa"/>
              <w:left w:w="120" w:type="dxa"/>
              <w:bottom w:w="80" w:type="dxa"/>
              <w:right w:w="120" w:type="dxa"/>
            </w:tcMar>
          </w:tcPr>
          <w:p w14:paraId="477EBCB7" w14:textId="77777777" w:rsidR="00C3007D" w:rsidRDefault="00F561E8">
            <w:pPr>
              <w:spacing w:line="280" w:lineRule="auto"/>
            </w:pPr>
            <w:r>
              <w:rPr>
                <w:sz w:val="20"/>
                <w:szCs w:val="20"/>
              </w:rPr>
              <w:t>AI-drafted narrative per section, generated strictly from the compiled structured data plus advisor-supplied notes; the generation context is stored with the draft for auditability.</w:t>
            </w:r>
          </w:p>
        </w:tc>
        <w:tc>
          <w:tcPr>
            <w:tcW w:w="1500" w:type="dxa"/>
            <w:shd w:val="clear" w:color="auto" w:fill="F3F7FB"/>
            <w:tcMar>
              <w:top w:w="80" w:type="dxa"/>
              <w:left w:w="120" w:type="dxa"/>
              <w:bottom w:w="80" w:type="dxa"/>
              <w:right w:w="120" w:type="dxa"/>
            </w:tcMar>
          </w:tcPr>
          <w:p w14:paraId="641AA25A" w14:textId="77777777" w:rsidR="00C3007D" w:rsidRDefault="00F561E8">
            <w:pPr>
              <w:spacing w:line="280" w:lineRule="auto"/>
            </w:pPr>
            <w:r>
              <w:rPr>
                <w:sz w:val="20"/>
                <w:szCs w:val="20"/>
              </w:rPr>
              <w:t>Must</w:t>
            </w:r>
          </w:p>
        </w:tc>
      </w:tr>
      <w:tr w:rsidR="00C3007D" w14:paraId="46E80640" w14:textId="77777777">
        <w:tblPrEx>
          <w:tblCellMar>
            <w:top w:w="0" w:type="dxa"/>
            <w:bottom w:w="0" w:type="dxa"/>
          </w:tblCellMar>
        </w:tblPrEx>
        <w:tc>
          <w:tcPr>
            <w:tcW w:w="900" w:type="dxa"/>
            <w:tcMar>
              <w:top w:w="80" w:type="dxa"/>
              <w:left w:w="120" w:type="dxa"/>
              <w:bottom w:w="80" w:type="dxa"/>
              <w:right w:w="120" w:type="dxa"/>
            </w:tcMar>
          </w:tcPr>
          <w:p w14:paraId="00C27DDD" w14:textId="77777777" w:rsidR="00C3007D" w:rsidRDefault="00F561E8">
            <w:pPr>
              <w:spacing w:line="280" w:lineRule="auto"/>
            </w:pPr>
            <w:r>
              <w:rPr>
                <w:sz w:val="20"/>
                <w:szCs w:val="20"/>
              </w:rPr>
              <w:t>F8.3</w:t>
            </w:r>
          </w:p>
        </w:tc>
        <w:tc>
          <w:tcPr>
            <w:tcW w:w="6960" w:type="dxa"/>
            <w:tcMar>
              <w:top w:w="80" w:type="dxa"/>
              <w:left w:w="120" w:type="dxa"/>
              <w:bottom w:w="80" w:type="dxa"/>
              <w:right w:w="120" w:type="dxa"/>
            </w:tcMar>
          </w:tcPr>
          <w:p w14:paraId="406332AB" w14:textId="77777777" w:rsidR="00C3007D" w:rsidRDefault="00F561E8">
            <w:pPr>
              <w:spacing w:line="280" w:lineRule="auto"/>
            </w:pPr>
            <w:r>
              <w:rPr>
                <w:sz w:val="20"/>
                <w:szCs w:val="20"/>
              </w:rPr>
              <w:t>Section-level regeneration and inline editing; tracked distinction between AI-drafted and advisor-edited text retained internally.</w:t>
            </w:r>
          </w:p>
        </w:tc>
        <w:tc>
          <w:tcPr>
            <w:tcW w:w="1500" w:type="dxa"/>
            <w:tcMar>
              <w:top w:w="80" w:type="dxa"/>
              <w:left w:w="120" w:type="dxa"/>
              <w:bottom w:w="80" w:type="dxa"/>
              <w:right w:w="120" w:type="dxa"/>
            </w:tcMar>
          </w:tcPr>
          <w:p w14:paraId="389BAA7B" w14:textId="77777777" w:rsidR="00C3007D" w:rsidRDefault="00F561E8">
            <w:pPr>
              <w:spacing w:line="280" w:lineRule="auto"/>
            </w:pPr>
            <w:r>
              <w:rPr>
                <w:sz w:val="20"/>
                <w:szCs w:val="20"/>
              </w:rPr>
              <w:t>Must</w:t>
            </w:r>
          </w:p>
        </w:tc>
      </w:tr>
      <w:tr w:rsidR="00C3007D" w14:paraId="09F0DC11" w14:textId="77777777">
        <w:tblPrEx>
          <w:tblCellMar>
            <w:top w:w="0" w:type="dxa"/>
            <w:bottom w:w="0" w:type="dxa"/>
          </w:tblCellMar>
        </w:tblPrEx>
        <w:tc>
          <w:tcPr>
            <w:tcW w:w="900" w:type="dxa"/>
            <w:shd w:val="clear" w:color="auto" w:fill="F3F7FB"/>
            <w:tcMar>
              <w:top w:w="80" w:type="dxa"/>
              <w:left w:w="120" w:type="dxa"/>
              <w:bottom w:w="80" w:type="dxa"/>
              <w:right w:w="120" w:type="dxa"/>
            </w:tcMar>
          </w:tcPr>
          <w:p w14:paraId="4E44AFB9" w14:textId="77777777" w:rsidR="00C3007D" w:rsidRDefault="00F561E8">
            <w:pPr>
              <w:spacing w:line="280" w:lineRule="auto"/>
            </w:pPr>
            <w:r>
              <w:rPr>
                <w:sz w:val="20"/>
                <w:szCs w:val="20"/>
              </w:rPr>
              <w:lastRenderedPageBreak/>
              <w:t>F8.4</w:t>
            </w:r>
          </w:p>
        </w:tc>
        <w:tc>
          <w:tcPr>
            <w:tcW w:w="6960" w:type="dxa"/>
            <w:shd w:val="clear" w:color="auto" w:fill="F3F7FB"/>
            <w:tcMar>
              <w:top w:w="80" w:type="dxa"/>
              <w:left w:w="120" w:type="dxa"/>
              <w:bottom w:w="80" w:type="dxa"/>
              <w:right w:w="120" w:type="dxa"/>
            </w:tcMar>
          </w:tcPr>
          <w:p w14:paraId="3C162A51" w14:textId="77777777" w:rsidR="00C3007D" w:rsidRDefault="00F561E8">
            <w:pPr>
              <w:spacing w:line="280" w:lineRule="auto"/>
            </w:pPr>
            <w:r>
              <w:rPr>
                <w:sz w:val="20"/>
                <w:szCs w:val="20"/>
              </w:rPr>
              <w:t>Approval workflow: Draft → Advisor Approved → Issued. Issue produces branded DOCX and PDF outputs using the practice’s branding and archives them immutably with a content hash.</w:t>
            </w:r>
          </w:p>
        </w:tc>
        <w:tc>
          <w:tcPr>
            <w:tcW w:w="1500" w:type="dxa"/>
            <w:shd w:val="clear" w:color="auto" w:fill="F3F7FB"/>
            <w:tcMar>
              <w:top w:w="80" w:type="dxa"/>
              <w:left w:w="120" w:type="dxa"/>
              <w:bottom w:w="80" w:type="dxa"/>
              <w:right w:w="120" w:type="dxa"/>
            </w:tcMar>
          </w:tcPr>
          <w:p w14:paraId="396244A9" w14:textId="77777777" w:rsidR="00C3007D" w:rsidRDefault="00F561E8">
            <w:pPr>
              <w:spacing w:line="280" w:lineRule="auto"/>
            </w:pPr>
            <w:r>
              <w:rPr>
                <w:sz w:val="20"/>
                <w:szCs w:val="20"/>
              </w:rPr>
              <w:t>Must</w:t>
            </w:r>
          </w:p>
        </w:tc>
      </w:tr>
      <w:tr w:rsidR="00C3007D" w14:paraId="44C1484C" w14:textId="77777777">
        <w:tblPrEx>
          <w:tblCellMar>
            <w:top w:w="0" w:type="dxa"/>
            <w:bottom w:w="0" w:type="dxa"/>
          </w:tblCellMar>
        </w:tblPrEx>
        <w:tc>
          <w:tcPr>
            <w:tcW w:w="900" w:type="dxa"/>
            <w:tcMar>
              <w:top w:w="80" w:type="dxa"/>
              <w:left w:w="120" w:type="dxa"/>
              <w:bottom w:w="80" w:type="dxa"/>
              <w:right w:w="120" w:type="dxa"/>
            </w:tcMar>
          </w:tcPr>
          <w:p w14:paraId="78373564" w14:textId="77777777" w:rsidR="00C3007D" w:rsidRDefault="00F561E8">
            <w:pPr>
              <w:spacing w:line="280" w:lineRule="auto"/>
            </w:pPr>
            <w:r>
              <w:rPr>
                <w:sz w:val="20"/>
                <w:szCs w:val="20"/>
              </w:rPr>
              <w:t>F8.5</w:t>
            </w:r>
          </w:p>
        </w:tc>
        <w:tc>
          <w:tcPr>
            <w:tcW w:w="6960" w:type="dxa"/>
            <w:tcMar>
              <w:top w:w="80" w:type="dxa"/>
              <w:left w:w="120" w:type="dxa"/>
              <w:bottom w:w="80" w:type="dxa"/>
              <w:right w:w="120" w:type="dxa"/>
            </w:tcMar>
          </w:tcPr>
          <w:p w14:paraId="79082686" w14:textId="77777777" w:rsidR="00C3007D" w:rsidRDefault="00F561E8">
            <w:pPr>
              <w:spacing w:line="280" w:lineRule="auto"/>
            </w:pPr>
            <w:r>
              <w:rPr>
                <w:sz w:val="20"/>
                <w:szCs w:val="20"/>
              </w:rPr>
              <w:t>Evidence linkage: each quantitative statement in the report is traceable to the underlying register view that produced it (drill-through in the console; reference annex in the document).</w:t>
            </w:r>
          </w:p>
        </w:tc>
        <w:tc>
          <w:tcPr>
            <w:tcW w:w="1500" w:type="dxa"/>
            <w:tcMar>
              <w:top w:w="80" w:type="dxa"/>
              <w:left w:w="120" w:type="dxa"/>
              <w:bottom w:w="80" w:type="dxa"/>
              <w:right w:w="120" w:type="dxa"/>
            </w:tcMar>
          </w:tcPr>
          <w:p w14:paraId="48BAE3C8" w14:textId="77777777" w:rsidR="00C3007D" w:rsidRDefault="00F561E8">
            <w:pPr>
              <w:spacing w:line="280" w:lineRule="auto"/>
            </w:pPr>
            <w:r>
              <w:rPr>
                <w:sz w:val="20"/>
                <w:szCs w:val="20"/>
              </w:rPr>
              <w:t>Must</w:t>
            </w:r>
          </w:p>
        </w:tc>
      </w:tr>
      <w:tr w:rsidR="00C3007D" w14:paraId="7405F27A" w14:textId="77777777">
        <w:tblPrEx>
          <w:tblCellMar>
            <w:top w:w="0" w:type="dxa"/>
            <w:bottom w:w="0" w:type="dxa"/>
          </w:tblCellMar>
        </w:tblPrEx>
        <w:tc>
          <w:tcPr>
            <w:tcW w:w="900" w:type="dxa"/>
            <w:shd w:val="clear" w:color="auto" w:fill="F3F7FB"/>
            <w:tcMar>
              <w:top w:w="80" w:type="dxa"/>
              <w:left w:w="120" w:type="dxa"/>
              <w:bottom w:w="80" w:type="dxa"/>
              <w:right w:w="120" w:type="dxa"/>
            </w:tcMar>
          </w:tcPr>
          <w:p w14:paraId="45FF60E1" w14:textId="77777777" w:rsidR="00C3007D" w:rsidRDefault="00F561E8">
            <w:pPr>
              <w:spacing w:line="280" w:lineRule="auto"/>
            </w:pPr>
            <w:r>
              <w:rPr>
                <w:sz w:val="20"/>
                <w:szCs w:val="20"/>
              </w:rPr>
              <w:t>F8.6</w:t>
            </w:r>
          </w:p>
        </w:tc>
        <w:tc>
          <w:tcPr>
            <w:tcW w:w="6960" w:type="dxa"/>
            <w:shd w:val="clear" w:color="auto" w:fill="F3F7FB"/>
            <w:tcMar>
              <w:top w:w="80" w:type="dxa"/>
              <w:left w:w="120" w:type="dxa"/>
              <w:bottom w:w="80" w:type="dxa"/>
              <w:right w:w="120" w:type="dxa"/>
            </w:tcMar>
          </w:tcPr>
          <w:p w14:paraId="71346656" w14:textId="77777777" w:rsidR="00C3007D" w:rsidRDefault="00F561E8">
            <w:pPr>
              <w:spacing w:line="280" w:lineRule="auto"/>
            </w:pPr>
            <w:r>
              <w:rPr>
                <w:sz w:val="20"/>
                <w:szCs w:val="20"/>
              </w:rPr>
              <w:t>Report template versioning at practice level: section order and standing text configurable per practice; per-client overrides.</w:t>
            </w:r>
          </w:p>
        </w:tc>
        <w:tc>
          <w:tcPr>
            <w:tcW w:w="1500" w:type="dxa"/>
            <w:shd w:val="clear" w:color="auto" w:fill="F3F7FB"/>
            <w:tcMar>
              <w:top w:w="80" w:type="dxa"/>
              <w:left w:w="120" w:type="dxa"/>
              <w:bottom w:w="80" w:type="dxa"/>
              <w:right w:w="120" w:type="dxa"/>
            </w:tcMar>
          </w:tcPr>
          <w:p w14:paraId="0246DFD7" w14:textId="77777777" w:rsidR="00C3007D" w:rsidRDefault="00F561E8">
            <w:pPr>
              <w:spacing w:line="280" w:lineRule="auto"/>
            </w:pPr>
            <w:r>
              <w:rPr>
                <w:sz w:val="20"/>
                <w:szCs w:val="20"/>
              </w:rPr>
              <w:t>Should</w:t>
            </w:r>
          </w:p>
        </w:tc>
      </w:tr>
      <w:tr w:rsidR="00C3007D" w14:paraId="56AD2EDA" w14:textId="77777777">
        <w:tblPrEx>
          <w:tblCellMar>
            <w:top w:w="0" w:type="dxa"/>
            <w:bottom w:w="0" w:type="dxa"/>
          </w:tblCellMar>
        </w:tblPrEx>
        <w:tc>
          <w:tcPr>
            <w:tcW w:w="900" w:type="dxa"/>
            <w:tcMar>
              <w:top w:w="80" w:type="dxa"/>
              <w:left w:w="120" w:type="dxa"/>
              <w:bottom w:w="80" w:type="dxa"/>
              <w:right w:w="120" w:type="dxa"/>
            </w:tcMar>
          </w:tcPr>
          <w:p w14:paraId="23341515" w14:textId="77777777" w:rsidR="00C3007D" w:rsidRDefault="00F561E8">
            <w:pPr>
              <w:spacing w:line="280" w:lineRule="auto"/>
            </w:pPr>
            <w:r>
              <w:rPr>
                <w:sz w:val="20"/>
                <w:szCs w:val="20"/>
              </w:rPr>
              <w:t>F8.7</w:t>
            </w:r>
          </w:p>
        </w:tc>
        <w:tc>
          <w:tcPr>
            <w:tcW w:w="6960" w:type="dxa"/>
            <w:tcMar>
              <w:top w:w="80" w:type="dxa"/>
              <w:left w:w="120" w:type="dxa"/>
              <w:bottom w:w="80" w:type="dxa"/>
              <w:right w:w="120" w:type="dxa"/>
            </w:tcMar>
          </w:tcPr>
          <w:p w14:paraId="20197A42" w14:textId="77777777" w:rsidR="00C3007D" w:rsidRDefault="00F561E8">
            <w:pPr>
              <w:spacing w:line="280" w:lineRule="auto"/>
            </w:pPr>
            <w:r>
              <w:rPr>
                <w:sz w:val="20"/>
                <w:szCs w:val="20"/>
              </w:rPr>
              <w:t>Report archive per client with period, version, issue date, approver, and distribution note.</w:t>
            </w:r>
          </w:p>
        </w:tc>
        <w:tc>
          <w:tcPr>
            <w:tcW w:w="1500" w:type="dxa"/>
            <w:tcMar>
              <w:top w:w="80" w:type="dxa"/>
              <w:left w:w="120" w:type="dxa"/>
              <w:bottom w:w="80" w:type="dxa"/>
              <w:right w:w="120" w:type="dxa"/>
            </w:tcMar>
          </w:tcPr>
          <w:p w14:paraId="0C73EF3A" w14:textId="77777777" w:rsidR="00C3007D" w:rsidRDefault="00F561E8">
            <w:pPr>
              <w:spacing w:line="280" w:lineRule="auto"/>
            </w:pPr>
            <w:r>
              <w:rPr>
                <w:sz w:val="20"/>
                <w:szCs w:val="20"/>
              </w:rPr>
              <w:t>Must</w:t>
            </w:r>
          </w:p>
        </w:tc>
      </w:tr>
    </w:tbl>
    <w:p w14:paraId="4CEB5688" w14:textId="77777777" w:rsidR="00C3007D" w:rsidRDefault="00C3007D">
      <w:pPr>
        <w:spacing w:after="160"/>
      </w:pPr>
    </w:p>
    <w:p w14:paraId="7B638A7A" w14:textId="77777777" w:rsidR="00C3007D" w:rsidRDefault="00F561E8">
      <w:pPr>
        <w:pStyle w:val="Heading3"/>
        <w:spacing w:before="200" w:after="100"/>
      </w:pPr>
      <w:r>
        <w:rPr>
          <w:b/>
          <w:bCs/>
          <w:color w:val="404040"/>
          <w:sz w:val="22"/>
          <w:szCs w:val="22"/>
        </w:rPr>
        <w:t>Acceptance Criteria</w:t>
      </w:r>
    </w:p>
    <w:p w14:paraId="34C459D1" w14:textId="77777777" w:rsidR="00C3007D" w:rsidRDefault="00F561E8">
      <w:pPr>
        <w:pStyle w:val="ListParagraph"/>
        <w:numPr>
          <w:ilvl w:val="0"/>
          <w:numId w:val="2"/>
        </w:numPr>
        <w:spacing w:after="100" w:line="300" w:lineRule="auto"/>
      </w:pPr>
      <w:r>
        <w:t>For a design-partner client with a full seeded month, an advisor produces an issued report in under 60 minutes of active working time, measured across at least two consecutive monthly cycles.</w:t>
      </w:r>
    </w:p>
    <w:p w14:paraId="6BB66530" w14:textId="77777777" w:rsidR="00C3007D" w:rsidRDefault="00F561E8">
      <w:pPr>
        <w:pStyle w:val="ListParagraph"/>
        <w:numPr>
          <w:ilvl w:val="0"/>
          <w:numId w:val="2"/>
        </w:numPr>
        <w:spacing w:after="100" w:line="300" w:lineRule="auto"/>
      </w:pPr>
      <w:r>
        <w:t>Every figure in the issued report reconciles exactly with the underlying registers for the period; a reconciliation test script verifies this automatically.</w:t>
      </w:r>
    </w:p>
    <w:p w14:paraId="4F54E077" w14:textId="77777777" w:rsidR="00C3007D" w:rsidRDefault="00F561E8">
      <w:pPr>
        <w:pStyle w:val="ListParagraph"/>
        <w:numPr>
          <w:ilvl w:val="0"/>
          <w:numId w:val="2"/>
        </w:numPr>
        <w:spacing w:after="100" w:line="300" w:lineRule="auto"/>
      </w:pPr>
      <w:r>
        <w:t>AI narrative contains no factual claims absent from the compilation context: verified by spot audit of at least 20 sections across design partners during the pilot.</w:t>
      </w:r>
    </w:p>
    <w:p w14:paraId="06342327" w14:textId="77777777" w:rsidR="00C3007D" w:rsidRDefault="00F561E8">
      <w:pPr>
        <w:pStyle w:val="ListParagraph"/>
        <w:numPr>
          <w:ilvl w:val="0"/>
          <w:numId w:val="2"/>
        </w:numPr>
        <w:spacing w:after="100" w:line="300" w:lineRule="auto"/>
      </w:pPr>
      <w:r>
        <w:t>An issued report cannot be altered; corrections require a new version with a visible version note.</w:t>
      </w:r>
    </w:p>
    <w:p w14:paraId="1935548E" w14:textId="77777777" w:rsidR="00C3007D" w:rsidRDefault="00F561E8">
      <w:pPr>
        <w:pStyle w:val="Heading2"/>
        <w:spacing w:before="260" w:after="140"/>
      </w:pPr>
      <w:bookmarkStart w:id="13" w:name="_Toc235165678"/>
      <w:r>
        <w:rPr>
          <w:b/>
          <w:bCs/>
          <w:sz w:val="25"/>
          <w:szCs w:val="25"/>
        </w:rPr>
        <w:t>F9. AI Drafting and Assurance Layer</w:t>
      </w:r>
      <w:bookmarkEnd w:id="13"/>
    </w:p>
    <w:p w14:paraId="2DF986B5" w14:textId="77777777" w:rsidR="00C3007D" w:rsidRDefault="00F561E8">
      <w:pPr>
        <w:spacing w:after="160" w:line="300" w:lineRule="auto"/>
      </w:pPr>
      <w:r>
        <w:t>The cross-cutting service behind F3, F5, F6, and F8. Specified as a platform capability with uniform guardrails so that every AI feature inherits the same governance posture — which is itself a marketable property of the product.</w:t>
      </w:r>
    </w:p>
    <w:p w14:paraId="58B18D4B" w14:textId="77777777" w:rsidR="00C3007D" w:rsidRDefault="00F561E8">
      <w:pPr>
        <w:pStyle w:val="Heading3"/>
        <w:spacing w:before="200" w:after="100"/>
      </w:pPr>
      <w:r>
        <w:rPr>
          <w:b/>
          <w:bCs/>
          <w:color w:val="404040"/>
          <w:sz w:val="22"/>
          <w:szCs w:val="22"/>
        </w:rPr>
        <w:t>User Stories</w:t>
      </w:r>
    </w:p>
    <w:p w14:paraId="2E865149" w14:textId="77777777" w:rsidR="00C3007D" w:rsidRDefault="00F561E8">
      <w:pPr>
        <w:pStyle w:val="ListParagraph"/>
        <w:numPr>
          <w:ilvl w:val="0"/>
          <w:numId w:val="2"/>
        </w:numPr>
        <w:spacing w:after="100" w:line="300" w:lineRule="auto"/>
      </w:pPr>
      <w:r>
        <w:t>As an advisor, I can always tell whether text originated from AI, and nothing AI-drafted becomes an issued artefact without my logged approval.</w:t>
      </w:r>
    </w:p>
    <w:p w14:paraId="71E92B98" w14:textId="77777777" w:rsidR="00C3007D" w:rsidRDefault="00F561E8">
      <w:pPr>
        <w:pStyle w:val="ListParagraph"/>
        <w:numPr>
          <w:ilvl w:val="0"/>
          <w:numId w:val="2"/>
        </w:numPr>
        <w:spacing w:after="100" w:line="300" w:lineRule="auto"/>
      </w:pPr>
      <w:r>
        <w:t>As a practice owner, I can show a client or regulator exactly how AI is used, what data it sees, and where that data is processed.</w:t>
      </w:r>
    </w:p>
    <w:p w14:paraId="193A4A67" w14:textId="77777777" w:rsidR="00C3007D" w:rsidRDefault="00F561E8">
      <w:pPr>
        <w:pStyle w:val="Heading3"/>
        <w:spacing w:before="200" w:after="100"/>
      </w:pPr>
      <w:r>
        <w:rPr>
          <w:b/>
          <w:bCs/>
          <w:color w:val="404040"/>
          <w:sz w:val="22"/>
          <w:szCs w:val="22"/>
        </w:rPr>
        <w:t>Functional Requirements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0"/>
        <w:gridCol w:w="6960"/>
        <w:gridCol w:w="1500"/>
      </w:tblGrid>
      <w:tr w:rsidR="00C3007D" w14:paraId="30090D12" w14:textId="77777777">
        <w:tblPrEx>
          <w:tblCellMar>
            <w:top w:w="0" w:type="dxa"/>
            <w:bottom w:w="0" w:type="dxa"/>
          </w:tblCellMar>
        </w:tblPrEx>
        <w:trPr>
          <w:tblHeader/>
        </w:trPr>
        <w:tc>
          <w:tcPr>
            <w:tcW w:w="900" w:type="dxa"/>
            <w:shd w:val="clear" w:color="auto" w:fill="1F4864"/>
            <w:tcMar>
              <w:top w:w="80" w:type="dxa"/>
              <w:left w:w="120" w:type="dxa"/>
              <w:bottom w:w="80" w:type="dxa"/>
              <w:right w:w="120" w:type="dxa"/>
            </w:tcMar>
          </w:tcPr>
          <w:p w14:paraId="6C44FF59" w14:textId="77777777" w:rsidR="00C3007D" w:rsidRDefault="00F561E8">
            <w:r>
              <w:rPr>
                <w:b/>
                <w:bCs/>
                <w:color w:val="FFFFFF"/>
                <w:sz w:val="20"/>
                <w:szCs w:val="20"/>
              </w:rPr>
              <w:t>Ref</w:t>
            </w:r>
          </w:p>
        </w:tc>
        <w:tc>
          <w:tcPr>
            <w:tcW w:w="6960" w:type="dxa"/>
            <w:shd w:val="clear" w:color="auto" w:fill="1F4864"/>
            <w:tcMar>
              <w:top w:w="80" w:type="dxa"/>
              <w:left w:w="120" w:type="dxa"/>
              <w:bottom w:w="80" w:type="dxa"/>
              <w:right w:w="120" w:type="dxa"/>
            </w:tcMar>
          </w:tcPr>
          <w:p w14:paraId="2E04E06F" w14:textId="77777777" w:rsidR="00C3007D" w:rsidRDefault="00F561E8">
            <w:r>
              <w:rPr>
                <w:b/>
                <w:bCs/>
                <w:color w:val="FFFFFF"/>
                <w:sz w:val="20"/>
                <w:szCs w:val="20"/>
              </w:rPr>
              <w:t>Requirement</w:t>
            </w:r>
          </w:p>
        </w:tc>
        <w:tc>
          <w:tcPr>
            <w:tcW w:w="1500" w:type="dxa"/>
            <w:shd w:val="clear" w:color="auto" w:fill="1F4864"/>
            <w:tcMar>
              <w:top w:w="80" w:type="dxa"/>
              <w:left w:w="120" w:type="dxa"/>
              <w:bottom w:w="80" w:type="dxa"/>
              <w:right w:w="120" w:type="dxa"/>
            </w:tcMar>
          </w:tcPr>
          <w:p w14:paraId="0C22D9C5" w14:textId="77777777" w:rsidR="00C3007D" w:rsidRDefault="00F561E8">
            <w:r>
              <w:rPr>
                <w:b/>
                <w:bCs/>
                <w:color w:val="FFFFFF"/>
                <w:sz w:val="20"/>
                <w:szCs w:val="20"/>
              </w:rPr>
              <w:t>Priority</w:t>
            </w:r>
          </w:p>
        </w:tc>
      </w:tr>
      <w:tr w:rsidR="00C3007D" w14:paraId="751442E1" w14:textId="77777777">
        <w:tblPrEx>
          <w:tblCellMar>
            <w:top w:w="0" w:type="dxa"/>
            <w:bottom w:w="0" w:type="dxa"/>
          </w:tblCellMar>
        </w:tblPrEx>
        <w:tc>
          <w:tcPr>
            <w:tcW w:w="900" w:type="dxa"/>
            <w:tcMar>
              <w:top w:w="80" w:type="dxa"/>
              <w:left w:w="120" w:type="dxa"/>
              <w:bottom w:w="80" w:type="dxa"/>
              <w:right w:w="120" w:type="dxa"/>
            </w:tcMar>
          </w:tcPr>
          <w:p w14:paraId="66472F59" w14:textId="77777777" w:rsidR="00C3007D" w:rsidRDefault="00F561E8">
            <w:pPr>
              <w:spacing w:line="280" w:lineRule="auto"/>
            </w:pPr>
            <w:r>
              <w:rPr>
                <w:sz w:val="20"/>
                <w:szCs w:val="20"/>
              </w:rPr>
              <w:t>F9.1</w:t>
            </w:r>
          </w:p>
        </w:tc>
        <w:tc>
          <w:tcPr>
            <w:tcW w:w="6960" w:type="dxa"/>
            <w:tcMar>
              <w:top w:w="80" w:type="dxa"/>
              <w:left w:w="120" w:type="dxa"/>
              <w:bottom w:w="80" w:type="dxa"/>
              <w:right w:w="120" w:type="dxa"/>
            </w:tcMar>
          </w:tcPr>
          <w:p w14:paraId="53F051EE" w14:textId="77777777" w:rsidR="00C3007D" w:rsidRDefault="00F561E8">
            <w:pPr>
              <w:spacing w:line="280" w:lineRule="auto"/>
            </w:pPr>
            <w:r>
              <w:rPr>
                <w:sz w:val="20"/>
                <w:szCs w:val="20"/>
              </w:rPr>
              <w:t>Single internal AI gateway through which all model calls pass, enforcing: per-tenant context isolation, prompt/response logging (tenant-scoped, access-controlled), and PII-minimising context assembly (only fields required for the task).</w:t>
            </w:r>
          </w:p>
        </w:tc>
        <w:tc>
          <w:tcPr>
            <w:tcW w:w="1500" w:type="dxa"/>
            <w:tcMar>
              <w:top w:w="80" w:type="dxa"/>
              <w:left w:w="120" w:type="dxa"/>
              <w:bottom w:w="80" w:type="dxa"/>
              <w:right w:w="120" w:type="dxa"/>
            </w:tcMar>
          </w:tcPr>
          <w:p w14:paraId="4584072E" w14:textId="77777777" w:rsidR="00C3007D" w:rsidRDefault="00F561E8">
            <w:pPr>
              <w:spacing w:line="280" w:lineRule="auto"/>
            </w:pPr>
            <w:r>
              <w:rPr>
                <w:sz w:val="20"/>
                <w:szCs w:val="20"/>
              </w:rPr>
              <w:t>Must</w:t>
            </w:r>
          </w:p>
        </w:tc>
      </w:tr>
      <w:tr w:rsidR="00C3007D" w14:paraId="2FF79FDD" w14:textId="77777777">
        <w:tblPrEx>
          <w:tblCellMar>
            <w:top w:w="0" w:type="dxa"/>
            <w:bottom w:w="0" w:type="dxa"/>
          </w:tblCellMar>
        </w:tblPrEx>
        <w:tc>
          <w:tcPr>
            <w:tcW w:w="900" w:type="dxa"/>
            <w:shd w:val="clear" w:color="auto" w:fill="F3F7FB"/>
            <w:tcMar>
              <w:top w:w="80" w:type="dxa"/>
              <w:left w:w="120" w:type="dxa"/>
              <w:bottom w:w="80" w:type="dxa"/>
              <w:right w:w="120" w:type="dxa"/>
            </w:tcMar>
          </w:tcPr>
          <w:p w14:paraId="2556A368" w14:textId="77777777" w:rsidR="00C3007D" w:rsidRDefault="00F561E8">
            <w:pPr>
              <w:spacing w:line="280" w:lineRule="auto"/>
            </w:pPr>
            <w:r>
              <w:rPr>
                <w:sz w:val="20"/>
                <w:szCs w:val="20"/>
              </w:rPr>
              <w:t>F9.2</w:t>
            </w:r>
          </w:p>
        </w:tc>
        <w:tc>
          <w:tcPr>
            <w:tcW w:w="6960" w:type="dxa"/>
            <w:shd w:val="clear" w:color="auto" w:fill="F3F7FB"/>
            <w:tcMar>
              <w:top w:w="80" w:type="dxa"/>
              <w:left w:w="120" w:type="dxa"/>
              <w:bottom w:w="80" w:type="dxa"/>
              <w:right w:w="120" w:type="dxa"/>
            </w:tcMar>
          </w:tcPr>
          <w:p w14:paraId="07C79564" w14:textId="77777777" w:rsidR="00C3007D" w:rsidRDefault="00F561E8">
            <w:pPr>
              <w:spacing w:line="280" w:lineRule="auto"/>
            </w:pPr>
            <w:r>
              <w:rPr>
                <w:sz w:val="20"/>
                <w:szCs w:val="20"/>
              </w:rPr>
              <w:t>Human-approval gates: a uniform Draft → Approved state machine for all AI outputs, with approver identity and timestamp; no AI output is client-visible or issuable while in Draft.</w:t>
            </w:r>
          </w:p>
        </w:tc>
        <w:tc>
          <w:tcPr>
            <w:tcW w:w="1500" w:type="dxa"/>
            <w:shd w:val="clear" w:color="auto" w:fill="F3F7FB"/>
            <w:tcMar>
              <w:top w:w="80" w:type="dxa"/>
              <w:left w:w="120" w:type="dxa"/>
              <w:bottom w:w="80" w:type="dxa"/>
              <w:right w:w="120" w:type="dxa"/>
            </w:tcMar>
          </w:tcPr>
          <w:p w14:paraId="0EBAD12F" w14:textId="77777777" w:rsidR="00C3007D" w:rsidRDefault="00F561E8">
            <w:pPr>
              <w:spacing w:line="280" w:lineRule="auto"/>
            </w:pPr>
            <w:r>
              <w:rPr>
                <w:sz w:val="20"/>
                <w:szCs w:val="20"/>
              </w:rPr>
              <w:t>Must</w:t>
            </w:r>
          </w:p>
        </w:tc>
      </w:tr>
      <w:tr w:rsidR="00C3007D" w14:paraId="55A9DA3F" w14:textId="77777777">
        <w:tblPrEx>
          <w:tblCellMar>
            <w:top w:w="0" w:type="dxa"/>
            <w:bottom w:w="0" w:type="dxa"/>
          </w:tblCellMar>
        </w:tblPrEx>
        <w:tc>
          <w:tcPr>
            <w:tcW w:w="900" w:type="dxa"/>
            <w:tcMar>
              <w:top w:w="80" w:type="dxa"/>
              <w:left w:w="120" w:type="dxa"/>
              <w:bottom w:w="80" w:type="dxa"/>
              <w:right w:w="120" w:type="dxa"/>
            </w:tcMar>
          </w:tcPr>
          <w:p w14:paraId="49BCA612" w14:textId="77777777" w:rsidR="00C3007D" w:rsidRDefault="00F561E8">
            <w:pPr>
              <w:spacing w:line="280" w:lineRule="auto"/>
            </w:pPr>
            <w:r>
              <w:rPr>
                <w:sz w:val="20"/>
                <w:szCs w:val="20"/>
              </w:rPr>
              <w:lastRenderedPageBreak/>
              <w:t>F9.3</w:t>
            </w:r>
          </w:p>
        </w:tc>
        <w:tc>
          <w:tcPr>
            <w:tcW w:w="6960" w:type="dxa"/>
            <w:tcMar>
              <w:top w:w="80" w:type="dxa"/>
              <w:left w:w="120" w:type="dxa"/>
              <w:bottom w:w="80" w:type="dxa"/>
              <w:right w:w="120" w:type="dxa"/>
            </w:tcMar>
          </w:tcPr>
          <w:p w14:paraId="653BD0A3" w14:textId="77777777" w:rsidR="00C3007D" w:rsidRDefault="00F561E8">
            <w:pPr>
              <w:spacing w:line="280" w:lineRule="auto"/>
            </w:pPr>
            <w:r>
              <w:rPr>
                <w:sz w:val="20"/>
                <w:szCs w:val="20"/>
              </w:rPr>
              <w:t>Grounding constraint: report and letter drafting prompts are restricted to compiled structured data and advisor notes; the assembled context is stored with each generation for audit.</w:t>
            </w:r>
          </w:p>
        </w:tc>
        <w:tc>
          <w:tcPr>
            <w:tcW w:w="1500" w:type="dxa"/>
            <w:tcMar>
              <w:top w:w="80" w:type="dxa"/>
              <w:left w:w="120" w:type="dxa"/>
              <w:bottom w:w="80" w:type="dxa"/>
              <w:right w:w="120" w:type="dxa"/>
            </w:tcMar>
          </w:tcPr>
          <w:p w14:paraId="42BFDDB9" w14:textId="77777777" w:rsidR="00C3007D" w:rsidRDefault="00F561E8">
            <w:pPr>
              <w:spacing w:line="280" w:lineRule="auto"/>
            </w:pPr>
            <w:r>
              <w:rPr>
                <w:sz w:val="20"/>
                <w:szCs w:val="20"/>
              </w:rPr>
              <w:t>Must</w:t>
            </w:r>
          </w:p>
        </w:tc>
      </w:tr>
      <w:tr w:rsidR="00C3007D" w14:paraId="6FF87782" w14:textId="77777777">
        <w:tblPrEx>
          <w:tblCellMar>
            <w:top w:w="0" w:type="dxa"/>
            <w:bottom w:w="0" w:type="dxa"/>
          </w:tblCellMar>
        </w:tblPrEx>
        <w:tc>
          <w:tcPr>
            <w:tcW w:w="900" w:type="dxa"/>
            <w:shd w:val="clear" w:color="auto" w:fill="F3F7FB"/>
            <w:tcMar>
              <w:top w:w="80" w:type="dxa"/>
              <w:left w:w="120" w:type="dxa"/>
              <w:bottom w:w="80" w:type="dxa"/>
              <w:right w:w="120" w:type="dxa"/>
            </w:tcMar>
          </w:tcPr>
          <w:p w14:paraId="70268D22" w14:textId="77777777" w:rsidR="00C3007D" w:rsidRDefault="00F561E8">
            <w:pPr>
              <w:spacing w:line="280" w:lineRule="auto"/>
            </w:pPr>
            <w:r>
              <w:rPr>
                <w:sz w:val="20"/>
                <w:szCs w:val="20"/>
              </w:rPr>
              <w:t>F9.4</w:t>
            </w:r>
          </w:p>
        </w:tc>
        <w:tc>
          <w:tcPr>
            <w:tcW w:w="6960" w:type="dxa"/>
            <w:shd w:val="clear" w:color="auto" w:fill="F3F7FB"/>
            <w:tcMar>
              <w:top w:w="80" w:type="dxa"/>
              <w:left w:w="120" w:type="dxa"/>
              <w:bottom w:w="80" w:type="dxa"/>
              <w:right w:w="120" w:type="dxa"/>
            </w:tcMar>
          </w:tcPr>
          <w:p w14:paraId="120140EC" w14:textId="77777777" w:rsidR="00C3007D" w:rsidRDefault="00F561E8">
            <w:pPr>
              <w:spacing w:line="280" w:lineRule="auto"/>
            </w:pPr>
            <w:r>
              <w:rPr>
                <w:sz w:val="20"/>
                <w:szCs w:val="20"/>
              </w:rPr>
              <w:t>Provider configuration: commercial API models with contractual no-training-on-inputs terms; processing region and provider disclosed in the platform’s own transparency documentation; provider swap possible without schema change.</w:t>
            </w:r>
          </w:p>
        </w:tc>
        <w:tc>
          <w:tcPr>
            <w:tcW w:w="1500" w:type="dxa"/>
            <w:shd w:val="clear" w:color="auto" w:fill="F3F7FB"/>
            <w:tcMar>
              <w:top w:w="80" w:type="dxa"/>
              <w:left w:w="120" w:type="dxa"/>
              <w:bottom w:w="80" w:type="dxa"/>
              <w:right w:w="120" w:type="dxa"/>
            </w:tcMar>
          </w:tcPr>
          <w:p w14:paraId="5524630B" w14:textId="77777777" w:rsidR="00C3007D" w:rsidRDefault="00F561E8">
            <w:pPr>
              <w:spacing w:line="280" w:lineRule="auto"/>
            </w:pPr>
            <w:r>
              <w:rPr>
                <w:sz w:val="20"/>
                <w:szCs w:val="20"/>
              </w:rPr>
              <w:t>Must</w:t>
            </w:r>
          </w:p>
        </w:tc>
      </w:tr>
      <w:tr w:rsidR="00C3007D" w14:paraId="01AB69A0" w14:textId="77777777">
        <w:tblPrEx>
          <w:tblCellMar>
            <w:top w:w="0" w:type="dxa"/>
            <w:bottom w:w="0" w:type="dxa"/>
          </w:tblCellMar>
        </w:tblPrEx>
        <w:tc>
          <w:tcPr>
            <w:tcW w:w="900" w:type="dxa"/>
            <w:tcMar>
              <w:top w:w="80" w:type="dxa"/>
              <w:left w:w="120" w:type="dxa"/>
              <w:bottom w:w="80" w:type="dxa"/>
              <w:right w:w="120" w:type="dxa"/>
            </w:tcMar>
          </w:tcPr>
          <w:p w14:paraId="2A0DA040" w14:textId="77777777" w:rsidR="00C3007D" w:rsidRDefault="00F561E8">
            <w:pPr>
              <w:spacing w:line="280" w:lineRule="auto"/>
            </w:pPr>
            <w:r>
              <w:rPr>
                <w:sz w:val="20"/>
                <w:szCs w:val="20"/>
              </w:rPr>
              <w:t>F9.5</w:t>
            </w:r>
          </w:p>
        </w:tc>
        <w:tc>
          <w:tcPr>
            <w:tcW w:w="6960" w:type="dxa"/>
            <w:tcMar>
              <w:top w:w="80" w:type="dxa"/>
              <w:left w:w="120" w:type="dxa"/>
              <w:bottom w:w="80" w:type="dxa"/>
              <w:right w:w="120" w:type="dxa"/>
            </w:tcMar>
          </w:tcPr>
          <w:p w14:paraId="67C991FC" w14:textId="77777777" w:rsidR="00C3007D" w:rsidRDefault="00F561E8">
            <w:pPr>
              <w:spacing w:line="280" w:lineRule="auto"/>
            </w:pPr>
            <w:r>
              <w:rPr>
                <w:sz w:val="20"/>
                <w:szCs w:val="20"/>
              </w:rPr>
              <w:t>Platform transparency pack: a maintained, publishable document set covering the platform’s own DPIA, AI use description, sub-processor list, and data residency statement.</w:t>
            </w:r>
          </w:p>
        </w:tc>
        <w:tc>
          <w:tcPr>
            <w:tcW w:w="1500" w:type="dxa"/>
            <w:tcMar>
              <w:top w:w="80" w:type="dxa"/>
              <w:left w:w="120" w:type="dxa"/>
              <w:bottom w:w="80" w:type="dxa"/>
              <w:right w:w="120" w:type="dxa"/>
            </w:tcMar>
          </w:tcPr>
          <w:p w14:paraId="3AF26F7A" w14:textId="77777777" w:rsidR="00C3007D" w:rsidRDefault="00F561E8">
            <w:pPr>
              <w:spacing w:line="280" w:lineRule="auto"/>
            </w:pPr>
            <w:r>
              <w:rPr>
                <w:sz w:val="20"/>
                <w:szCs w:val="20"/>
              </w:rPr>
              <w:t>Should</w:t>
            </w:r>
          </w:p>
        </w:tc>
      </w:tr>
      <w:tr w:rsidR="00C3007D" w14:paraId="11C35DA5" w14:textId="77777777">
        <w:tblPrEx>
          <w:tblCellMar>
            <w:top w:w="0" w:type="dxa"/>
            <w:bottom w:w="0" w:type="dxa"/>
          </w:tblCellMar>
        </w:tblPrEx>
        <w:tc>
          <w:tcPr>
            <w:tcW w:w="900" w:type="dxa"/>
            <w:shd w:val="clear" w:color="auto" w:fill="F3F7FB"/>
            <w:tcMar>
              <w:top w:w="80" w:type="dxa"/>
              <w:left w:w="120" w:type="dxa"/>
              <w:bottom w:w="80" w:type="dxa"/>
              <w:right w:w="120" w:type="dxa"/>
            </w:tcMar>
          </w:tcPr>
          <w:p w14:paraId="27FFCB7C" w14:textId="77777777" w:rsidR="00C3007D" w:rsidRDefault="00F561E8">
            <w:pPr>
              <w:spacing w:line="280" w:lineRule="auto"/>
            </w:pPr>
            <w:r>
              <w:rPr>
                <w:sz w:val="20"/>
                <w:szCs w:val="20"/>
              </w:rPr>
              <w:t>F9.6</w:t>
            </w:r>
          </w:p>
        </w:tc>
        <w:tc>
          <w:tcPr>
            <w:tcW w:w="6960" w:type="dxa"/>
            <w:shd w:val="clear" w:color="auto" w:fill="F3F7FB"/>
            <w:tcMar>
              <w:top w:w="80" w:type="dxa"/>
              <w:left w:w="120" w:type="dxa"/>
              <w:bottom w:w="80" w:type="dxa"/>
              <w:right w:w="120" w:type="dxa"/>
            </w:tcMar>
          </w:tcPr>
          <w:p w14:paraId="1B2E1BE8" w14:textId="77777777" w:rsidR="00C3007D" w:rsidRDefault="00F561E8">
            <w:pPr>
              <w:spacing w:line="280" w:lineRule="auto"/>
            </w:pPr>
            <w:r>
              <w:rPr>
                <w:sz w:val="20"/>
                <w:szCs w:val="20"/>
              </w:rPr>
              <w:t>Kill switch: AI features can be disabled per practice or per client without loss of any non-AI functionality.</w:t>
            </w:r>
          </w:p>
        </w:tc>
        <w:tc>
          <w:tcPr>
            <w:tcW w:w="1500" w:type="dxa"/>
            <w:shd w:val="clear" w:color="auto" w:fill="F3F7FB"/>
            <w:tcMar>
              <w:top w:w="80" w:type="dxa"/>
              <w:left w:w="120" w:type="dxa"/>
              <w:bottom w:w="80" w:type="dxa"/>
              <w:right w:w="120" w:type="dxa"/>
            </w:tcMar>
          </w:tcPr>
          <w:p w14:paraId="52F1652D" w14:textId="77777777" w:rsidR="00C3007D" w:rsidRDefault="00F561E8">
            <w:pPr>
              <w:spacing w:line="280" w:lineRule="auto"/>
            </w:pPr>
            <w:r>
              <w:rPr>
                <w:sz w:val="20"/>
                <w:szCs w:val="20"/>
              </w:rPr>
              <w:t>Should</w:t>
            </w:r>
          </w:p>
        </w:tc>
      </w:tr>
    </w:tbl>
    <w:p w14:paraId="0EEC44CF" w14:textId="77777777" w:rsidR="00C3007D" w:rsidRDefault="00C3007D">
      <w:pPr>
        <w:spacing w:after="160"/>
      </w:pPr>
    </w:p>
    <w:p w14:paraId="19185FB7" w14:textId="77777777" w:rsidR="00C3007D" w:rsidRDefault="00F561E8">
      <w:pPr>
        <w:pStyle w:val="Heading3"/>
        <w:spacing w:before="200" w:after="100"/>
      </w:pPr>
      <w:r>
        <w:rPr>
          <w:b/>
          <w:bCs/>
          <w:color w:val="404040"/>
          <w:sz w:val="22"/>
          <w:szCs w:val="22"/>
        </w:rPr>
        <w:t>Acceptance Criteria</w:t>
      </w:r>
    </w:p>
    <w:p w14:paraId="571CB0E4" w14:textId="77777777" w:rsidR="00C3007D" w:rsidRDefault="00F561E8">
      <w:pPr>
        <w:pStyle w:val="ListParagraph"/>
        <w:numPr>
          <w:ilvl w:val="0"/>
          <w:numId w:val="2"/>
        </w:numPr>
        <w:spacing w:after="100" w:line="300" w:lineRule="auto"/>
      </w:pPr>
      <w:r>
        <w:t>A tenant-isolation test demonstrates that no generation context ever contains another tenant’s data, verified against the gateway logs.</w:t>
      </w:r>
    </w:p>
    <w:p w14:paraId="02BB0AA0" w14:textId="77777777" w:rsidR="00C3007D" w:rsidRDefault="00F561E8">
      <w:pPr>
        <w:pStyle w:val="ListParagraph"/>
        <w:numPr>
          <w:ilvl w:val="0"/>
          <w:numId w:val="2"/>
        </w:numPr>
        <w:spacing w:after="100" w:line="300" w:lineRule="auto"/>
      </w:pPr>
      <w:r>
        <w:t>Disabling AI for a test client leaves every workflow completable manually.</w:t>
      </w:r>
    </w:p>
    <w:p w14:paraId="5C934FE6" w14:textId="77777777" w:rsidR="00C3007D" w:rsidRDefault="00F561E8">
      <w:pPr>
        <w:pStyle w:val="ListParagraph"/>
        <w:numPr>
          <w:ilvl w:val="0"/>
          <w:numId w:val="2"/>
        </w:numPr>
        <w:spacing w:after="100" w:line="300" w:lineRule="auto"/>
      </w:pPr>
      <w:r>
        <w:t>The stored generation context for any sampled output is sufficient to explain every claim in that output.</w:t>
      </w:r>
    </w:p>
    <w:p w14:paraId="1A6D181B" w14:textId="77777777" w:rsidR="00C3007D" w:rsidRDefault="00F561E8">
      <w:pPr>
        <w:pStyle w:val="Heading1"/>
        <w:spacing w:before="360" w:after="200"/>
      </w:pPr>
      <w:bookmarkStart w:id="14" w:name="_Toc235165679"/>
      <w:r>
        <w:rPr>
          <w:b/>
          <w:bCs/>
          <w:color w:val="1F4864"/>
          <w:sz w:val="30"/>
          <w:szCs w:val="30"/>
        </w:rPr>
        <w:t>4. Non-Functional Requirements (MVP)</w:t>
      </w:r>
      <w:bookmarkEnd w:id="14"/>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60"/>
      </w:tblGrid>
      <w:tr w:rsidR="00C3007D" w14:paraId="02D39B57" w14:textId="77777777">
        <w:tblPrEx>
          <w:tblCellMar>
            <w:top w:w="0" w:type="dxa"/>
            <w:bottom w:w="0" w:type="dxa"/>
          </w:tblCellMar>
        </w:tblPrEx>
        <w:trPr>
          <w:tblHeader/>
        </w:trPr>
        <w:tc>
          <w:tcPr>
            <w:tcW w:w="2600" w:type="dxa"/>
            <w:shd w:val="clear" w:color="auto" w:fill="1F4864"/>
            <w:tcMar>
              <w:top w:w="80" w:type="dxa"/>
              <w:left w:w="120" w:type="dxa"/>
              <w:bottom w:w="80" w:type="dxa"/>
              <w:right w:w="120" w:type="dxa"/>
            </w:tcMar>
          </w:tcPr>
          <w:p w14:paraId="66427D5A" w14:textId="77777777" w:rsidR="00C3007D" w:rsidRDefault="00F561E8">
            <w:r>
              <w:rPr>
                <w:b/>
                <w:bCs/>
                <w:color w:val="FFFFFF"/>
                <w:sz w:val="20"/>
                <w:szCs w:val="20"/>
              </w:rPr>
              <w:t>Area</w:t>
            </w:r>
          </w:p>
        </w:tc>
        <w:tc>
          <w:tcPr>
            <w:tcW w:w="6760" w:type="dxa"/>
            <w:shd w:val="clear" w:color="auto" w:fill="1F4864"/>
            <w:tcMar>
              <w:top w:w="80" w:type="dxa"/>
              <w:left w:w="120" w:type="dxa"/>
              <w:bottom w:w="80" w:type="dxa"/>
              <w:right w:w="120" w:type="dxa"/>
            </w:tcMar>
          </w:tcPr>
          <w:p w14:paraId="1FCFD2B8" w14:textId="77777777" w:rsidR="00C3007D" w:rsidRDefault="00F561E8">
            <w:r>
              <w:rPr>
                <w:b/>
                <w:bCs/>
                <w:color w:val="FFFFFF"/>
                <w:sz w:val="20"/>
                <w:szCs w:val="20"/>
              </w:rPr>
              <w:t>MVP Requirement</w:t>
            </w:r>
          </w:p>
        </w:tc>
      </w:tr>
      <w:tr w:rsidR="00C3007D" w14:paraId="5D774200" w14:textId="77777777">
        <w:tblPrEx>
          <w:tblCellMar>
            <w:top w:w="0" w:type="dxa"/>
            <w:bottom w:w="0" w:type="dxa"/>
          </w:tblCellMar>
        </w:tblPrEx>
        <w:tc>
          <w:tcPr>
            <w:tcW w:w="2600" w:type="dxa"/>
            <w:tcMar>
              <w:top w:w="80" w:type="dxa"/>
              <w:left w:w="120" w:type="dxa"/>
              <w:bottom w:w="80" w:type="dxa"/>
              <w:right w:w="120" w:type="dxa"/>
            </w:tcMar>
          </w:tcPr>
          <w:p w14:paraId="0AFAF874" w14:textId="77777777" w:rsidR="00C3007D" w:rsidRDefault="00F561E8">
            <w:pPr>
              <w:spacing w:line="280" w:lineRule="auto"/>
            </w:pPr>
            <w:r>
              <w:rPr>
                <w:sz w:val="20"/>
                <w:szCs w:val="20"/>
              </w:rPr>
              <w:t>Hosting and residency</w:t>
            </w:r>
          </w:p>
        </w:tc>
        <w:tc>
          <w:tcPr>
            <w:tcW w:w="6760" w:type="dxa"/>
            <w:tcMar>
              <w:top w:w="80" w:type="dxa"/>
              <w:left w:w="120" w:type="dxa"/>
              <w:bottom w:w="80" w:type="dxa"/>
              <w:right w:w="120" w:type="dxa"/>
            </w:tcMar>
          </w:tcPr>
          <w:p w14:paraId="591A352F" w14:textId="77777777" w:rsidR="00C3007D" w:rsidRDefault="00F561E8">
            <w:pPr>
              <w:spacing w:line="280" w:lineRule="auto"/>
            </w:pPr>
            <w:r>
              <w:rPr>
                <w:sz w:val="20"/>
                <w:szCs w:val="20"/>
              </w:rPr>
              <w:t>South African region for all client content; single-region MVP with daily encrypted backups and a tested restore procedure (RPO 24h, RTO 8h for MVP).</w:t>
            </w:r>
          </w:p>
        </w:tc>
      </w:tr>
      <w:tr w:rsidR="00C3007D" w14:paraId="52035379" w14:textId="77777777">
        <w:tblPrEx>
          <w:tblCellMar>
            <w:top w:w="0" w:type="dxa"/>
            <w:bottom w:w="0" w:type="dxa"/>
          </w:tblCellMar>
        </w:tblPrEx>
        <w:tc>
          <w:tcPr>
            <w:tcW w:w="2600" w:type="dxa"/>
            <w:shd w:val="clear" w:color="auto" w:fill="F3F7FB"/>
            <w:tcMar>
              <w:top w:w="80" w:type="dxa"/>
              <w:left w:w="120" w:type="dxa"/>
              <w:bottom w:w="80" w:type="dxa"/>
              <w:right w:w="120" w:type="dxa"/>
            </w:tcMar>
          </w:tcPr>
          <w:p w14:paraId="432BE72C" w14:textId="77777777" w:rsidR="00C3007D" w:rsidRDefault="00F561E8">
            <w:pPr>
              <w:spacing w:line="280" w:lineRule="auto"/>
            </w:pPr>
            <w:r>
              <w:rPr>
                <w:sz w:val="20"/>
                <w:szCs w:val="20"/>
              </w:rPr>
              <w:t>Security baseline</w:t>
            </w:r>
          </w:p>
        </w:tc>
        <w:tc>
          <w:tcPr>
            <w:tcW w:w="6760" w:type="dxa"/>
            <w:shd w:val="clear" w:color="auto" w:fill="F3F7FB"/>
            <w:tcMar>
              <w:top w:w="80" w:type="dxa"/>
              <w:left w:w="120" w:type="dxa"/>
              <w:bottom w:w="80" w:type="dxa"/>
              <w:right w:w="120" w:type="dxa"/>
            </w:tcMar>
          </w:tcPr>
          <w:p w14:paraId="06504F6A" w14:textId="77777777" w:rsidR="00C3007D" w:rsidRDefault="00F561E8">
            <w:pPr>
              <w:spacing w:line="280" w:lineRule="auto"/>
            </w:pPr>
            <w:r>
              <w:rPr>
                <w:sz w:val="20"/>
                <w:szCs w:val="20"/>
              </w:rPr>
              <w:t>Encryption in transit (TLS 1.2+) and at rest; MFA enforced practice-side; RBAC per F1; immutable audit logging; secrets in a managed vault; dependency and container scanning in CI.</w:t>
            </w:r>
          </w:p>
        </w:tc>
      </w:tr>
      <w:tr w:rsidR="00C3007D" w14:paraId="46B264E9" w14:textId="77777777">
        <w:tblPrEx>
          <w:tblCellMar>
            <w:top w:w="0" w:type="dxa"/>
            <w:bottom w:w="0" w:type="dxa"/>
          </w:tblCellMar>
        </w:tblPrEx>
        <w:tc>
          <w:tcPr>
            <w:tcW w:w="2600" w:type="dxa"/>
            <w:tcMar>
              <w:top w:w="80" w:type="dxa"/>
              <w:left w:w="120" w:type="dxa"/>
              <w:bottom w:w="80" w:type="dxa"/>
              <w:right w:w="120" w:type="dxa"/>
            </w:tcMar>
          </w:tcPr>
          <w:p w14:paraId="64A62B1C" w14:textId="77777777" w:rsidR="00C3007D" w:rsidRDefault="00F561E8">
            <w:pPr>
              <w:spacing w:line="280" w:lineRule="auto"/>
            </w:pPr>
            <w:r>
              <w:rPr>
                <w:sz w:val="20"/>
                <w:szCs w:val="20"/>
              </w:rPr>
              <w:t>Availability</w:t>
            </w:r>
          </w:p>
        </w:tc>
        <w:tc>
          <w:tcPr>
            <w:tcW w:w="6760" w:type="dxa"/>
            <w:tcMar>
              <w:top w:w="80" w:type="dxa"/>
              <w:left w:w="120" w:type="dxa"/>
              <w:bottom w:w="80" w:type="dxa"/>
              <w:right w:w="120" w:type="dxa"/>
            </w:tcMar>
          </w:tcPr>
          <w:p w14:paraId="55D0CF6D" w14:textId="77777777" w:rsidR="00C3007D" w:rsidRDefault="00F561E8">
            <w:pPr>
              <w:spacing w:line="280" w:lineRule="auto"/>
            </w:pPr>
            <w:r>
              <w:rPr>
                <w:sz w:val="20"/>
                <w:szCs w:val="20"/>
              </w:rPr>
              <w:t>99.5% target during the design-partner phase; status page; maintenance windows communicated in advance.</w:t>
            </w:r>
          </w:p>
        </w:tc>
      </w:tr>
      <w:tr w:rsidR="00C3007D" w14:paraId="63B6FE7A" w14:textId="77777777">
        <w:tblPrEx>
          <w:tblCellMar>
            <w:top w:w="0" w:type="dxa"/>
            <w:bottom w:w="0" w:type="dxa"/>
          </w:tblCellMar>
        </w:tblPrEx>
        <w:tc>
          <w:tcPr>
            <w:tcW w:w="2600" w:type="dxa"/>
            <w:shd w:val="clear" w:color="auto" w:fill="F3F7FB"/>
            <w:tcMar>
              <w:top w:w="80" w:type="dxa"/>
              <w:left w:w="120" w:type="dxa"/>
              <w:bottom w:w="80" w:type="dxa"/>
              <w:right w:w="120" w:type="dxa"/>
            </w:tcMar>
          </w:tcPr>
          <w:p w14:paraId="44D61017" w14:textId="77777777" w:rsidR="00C3007D" w:rsidRDefault="00F561E8">
            <w:pPr>
              <w:spacing w:line="280" w:lineRule="auto"/>
            </w:pPr>
            <w:r>
              <w:rPr>
                <w:sz w:val="20"/>
                <w:szCs w:val="20"/>
              </w:rPr>
              <w:t>Performance</w:t>
            </w:r>
          </w:p>
        </w:tc>
        <w:tc>
          <w:tcPr>
            <w:tcW w:w="6760" w:type="dxa"/>
            <w:shd w:val="clear" w:color="auto" w:fill="F3F7FB"/>
            <w:tcMar>
              <w:top w:w="80" w:type="dxa"/>
              <w:left w:w="120" w:type="dxa"/>
              <w:bottom w:w="80" w:type="dxa"/>
              <w:right w:w="120" w:type="dxa"/>
            </w:tcMar>
          </w:tcPr>
          <w:p w14:paraId="63342D34" w14:textId="77777777" w:rsidR="00C3007D" w:rsidRDefault="00F561E8">
            <w:pPr>
              <w:spacing w:line="280" w:lineRule="auto"/>
            </w:pPr>
            <w:r>
              <w:rPr>
                <w:sz w:val="20"/>
                <w:szCs w:val="20"/>
              </w:rPr>
              <w:t>Console interactions under 2 seconds at MVP scale; report generation under 3 minutes end-to-end for a typical client month.</w:t>
            </w:r>
          </w:p>
        </w:tc>
      </w:tr>
      <w:tr w:rsidR="00C3007D" w14:paraId="45166A5B" w14:textId="77777777">
        <w:tblPrEx>
          <w:tblCellMar>
            <w:top w:w="0" w:type="dxa"/>
            <w:bottom w:w="0" w:type="dxa"/>
          </w:tblCellMar>
        </w:tblPrEx>
        <w:tc>
          <w:tcPr>
            <w:tcW w:w="2600" w:type="dxa"/>
            <w:tcMar>
              <w:top w:w="80" w:type="dxa"/>
              <w:left w:w="120" w:type="dxa"/>
              <w:bottom w:w="80" w:type="dxa"/>
              <w:right w:w="120" w:type="dxa"/>
            </w:tcMar>
          </w:tcPr>
          <w:p w14:paraId="7E4D7F4F" w14:textId="77777777" w:rsidR="00C3007D" w:rsidRDefault="00F561E8">
            <w:pPr>
              <w:spacing w:line="280" w:lineRule="auto"/>
            </w:pPr>
            <w:r>
              <w:rPr>
                <w:sz w:val="20"/>
                <w:szCs w:val="20"/>
              </w:rPr>
              <w:t>Data portability</w:t>
            </w:r>
          </w:p>
        </w:tc>
        <w:tc>
          <w:tcPr>
            <w:tcW w:w="6760" w:type="dxa"/>
            <w:tcMar>
              <w:top w:w="80" w:type="dxa"/>
              <w:left w:w="120" w:type="dxa"/>
              <w:bottom w:w="80" w:type="dxa"/>
              <w:right w:w="120" w:type="dxa"/>
            </w:tcMar>
          </w:tcPr>
          <w:p w14:paraId="7E19F69A" w14:textId="77777777" w:rsidR="00C3007D" w:rsidRDefault="00F561E8">
            <w:pPr>
              <w:spacing w:line="280" w:lineRule="auto"/>
            </w:pPr>
            <w:r>
              <w:rPr>
                <w:sz w:val="20"/>
                <w:szCs w:val="20"/>
              </w:rPr>
              <w:t>Full per-client export (registers as XLSX/CSV, documents as files, reports as issued PDFs) available to the practice at any time — an explicit anti-lock-in commitment that supports channel trust.</w:t>
            </w:r>
          </w:p>
        </w:tc>
      </w:tr>
      <w:tr w:rsidR="00C3007D" w14:paraId="2D62FB26" w14:textId="77777777">
        <w:tblPrEx>
          <w:tblCellMar>
            <w:top w:w="0" w:type="dxa"/>
            <w:bottom w:w="0" w:type="dxa"/>
          </w:tblCellMar>
        </w:tblPrEx>
        <w:tc>
          <w:tcPr>
            <w:tcW w:w="2600" w:type="dxa"/>
            <w:shd w:val="clear" w:color="auto" w:fill="F3F7FB"/>
            <w:tcMar>
              <w:top w:w="80" w:type="dxa"/>
              <w:left w:w="120" w:type="dxa"/>
              <w:bottom w:w="80" w:type="dxa"/>
              <w:right w:w="120" w:type="dxa"/>
            </w:tcMar>
          </w:tcPr>
          <w:p w14:paraId="07FAFB01" w14:textId="77777777" w:rsidR="00C3007D" w:rsidRDefault="00F561E8">
            <w:pPr>
              <w:spacing w:line="280" w:lineRule="auto"/>
            </w:pPr>
            <w:r>
              <w:rPr>
                <w:sz w:val="20"/>
                <w:szCs w:val="20"/>
              </w:rPr>
              <w:t>Compliance of the platform itself</w:t>
            </w:r>
          </w:p>
        </w:tc>
        <w:tc>
          <w:tcPr>
            <w:tcW w:w="6760" w:type="dxa"/>
            <w:shd w:val="clear" w:color="auto" w:fill="F3F7FB"/>
            <w:tcMar>
              <w:top w:w="80" w:type="dxa"/>
              <w:left w:w="120" w:type="dxa"/>
              <w:bottom w:w="80" w:type="dxa"/>
              <w:right w:w="120" w:type="dxa"/>
            </w:tcMar>
          </w:tcPr>
          <w:p w14:paraId="427C15F4" w14:textId="77777777" w:rsidR="00C3007D" w:rsidRDefault="00F561E8">
            <w:pPr>
              <w:spacing w:line="280" w:lineRule="auto"/>
            </w:pPr>
            <w:r>
              <w:rPr>
                <w:sz w:val="20"/>
                <w:szCs w:val="20"/>
              </w:rPr>
              <w:t>The platform is operated in conformity with its own expected-document checklist: its own ROPA, privacy policy, incident procedure, and DPIA exist before design partners load real personal information.</w:t>
            </w:r>
          </w:p>
        </w:tc>
      </w:tr>
    </w:tbl>
    <w:p w14:paraId="49499B8C" w14:textId="77777777" w:rsidR="00C3007D" w:rsidRDefault="00C3007D">
      <w:pPr>
        <w:spacing w:after="160"/>
      </w:pPr>
    </w:p>
    <w:p w14:paraId="27E13349" w14:textId="77777777" w:rsidR="00C3007D" w:rsidRDefault="00F561E8">
      <w:pPr>
        <w:pStyle w:val="Heading1"/>
        <w:spacing w:before="360" w:after="200"/>
      </w:pPr>
      <w:bookmarkStart w:id="15" w:name="_Toc235165680"/>
      <w:r>
        <w:rPr>
          <w:b/>
          <w:bCs/>
          <w:color w:val="1F4864"/>
          <w:sz w:val="30"/>
          <w:szCs w:val="30"/>
        </w:rPr>
        <w:t>5. Explicitly Out of Scope for the MVP</w:t>
      </w:r>
      <w:bookmarkEnd w:id="15"/>
    </w:p>
    <w:p w14:paraId="057940CE" w14:textId="77777777" w:rsidR="00C3007D" w:rsidRDefault="00F561E8">
      <w:pPr>
        <w:spacing w:after="160" w:line="300" w:lineRule="auto"/>
      </w:pPr>
      <w:r>
        <w:lastRenderedPageBreak/>
        <w:t>Scope discipline is the difference between shipping in four months and shipping never. The following are deliberately excluded from Phase 1 and tracked for Phases 2–4:</w:t>
      </w:r>
    </w:p>
    <w:p w14:paraId="17B7C4AD" w14:textId="77777777" w:rsidR="00C3007D" w:rsidRDefault="00F561E8">
      <w:pPr>
        <w:pStyle w:val="ListParagraph"/>
        <w:numPr>
          <w:ilvl w:val="0"/>
          <w:numId w:val="2"/>
        </w:numPr>
        <w:spacing w:after="100" w:line="300" w:lineRule="auto"/>
      </w:pPr>
      <w:r>
        <w:t>DPIA workflow with conditions tracking, and the AI-tool DPIA template (Phase 2).</w:t>
      </w:r>
    </w:p>
    <w:p w14:paraId="0000F047" w14:textId="77777777" w:rsidR="00C3007D" w:rsidRDefault="00F561E8">
      <w:pPr>
        <w:pStyle w:val="ListParagraph"/>
        <w:numPr>
          <w:ilvl w:val="0"/>
          <w:numId w:val="2"/>
        </w:numPr>
        <w:spacing w:after="100" w:line="300" w:lineRule="auto"/>
      </w:pPr>
      <w:r>
        <w:t>Assessment lead-magnet mode (the shortened free public self-assessment for marketing) and assessment white-labelling beyond practice branding (Phase 2).</w:t>
      </w:r>
    </w:p>
    <w:p w14:paraId="3F0E7596" w14:textId="77777777" w:rsidR="00C3007D" w:rsidRDefault="00F561E8">
      <w:pPr>
        <w:pStyle w:val="ListParagraph"/>
        <w:numPr>
          <w:ilvl w:val="0"/>
          <w:numId w:val="2"/>
        </w:numPr>
        <w:spacing w:after="100" w:line="300" w:lineRule="auto"/>
      </w:pPr>
      <w:r>
        <w:t>Vendor/operator management: OCQ engine, DPA lifecycle, Section 72 pathway records (Phase 2).</w:t>
      </w:r>
    </w:p>
    <w:p w14:paraId="28C1D243" w14:textId="77777777" w:rsidR="00C3007D" w:rsidRDefault="00F561E8">
      <w:pPr>
        <w:pStyle w:val="ListParagraph"/>
        <w:numPr>
          <w:ilvl w:val="0"/>
          <w:numId w:val="2"/>
        </w:numPr>
        <w:spacing w:after="100" w:line="300" w:lineRule="auto"/>
      </w:pPr>
      <w:r>
        <w:t>Breach module beyond manual incident entries in the monthly report (Phase 2).</w:t>
      </w:r>
    </w:p>
    <w:p w14:paraId="2EAC22A4" w14:textId="77777777" w:rsidR="00C3007D" w:rsidRDefault="00F561E8">
      <w:pPr>
        <w:pStyle w:val="ListParagraph"/>
        <w:numPr>
          <w:ilvl w:val="0"/>
          <w:numId w:val="2"/>
        </w:numPr>
        <w:spacing w:after="100" w:line="300" w:lineRule="auto"/>
      </w:pPr>
      <w:r>
        <w:t>IO/DIO statutory duties engine, PAIA manual generation, and annual returns (Phase 2).</w:t>
      </w:r>
    </w:p>
    <w:p w14:paraId="1CB9C04D" w14:textId="77777777" w:rsidR="00C3007D" w:rsidRDefault="00F561E8">
      <w:pPr>
        <w:pStyle w:val="ListParagraph"/>
        <w:numPr>
          <w:ilvl w:val="0"/>
          <w:numId w:val="2"/>
        </w:numPr>
        <w:spacing w:after="100" w:line="300" w:lineRule="auto"/>
      </w:pPr>
      <w:r>
        <w:t>Cybersecurity framework library, cross-mapping, risk register, gap analysis, and insurance mode (Phase 3).</w:t>
      </w:r>
    </w:p>
    <w:p w14:paraId="1D1311D5" w14:textId="77777777" w:rsidR="00C3007D" w:rsidRDefault="00F561E8">
      <w:pPr>
        <w:pStyle w:val="ListParagraph"/>
        <w:numPr>
          <w:ilvl w:val="0"/>
          <w:numId w:val="2"/>
        </w:numPr>
        <w:spacing w:after="100" w:line="300" w:lineRule="auto"/>
      </w:pPr>
      <w:r>
        <w:t>Automated regulatory-watch feed: MVP regulatory items are curated manually at practice level (Phase 3).</w:t>
      </w:r>
    </w:p>
    <w:p w14:paraId="7F9FD345" w14:textId="77777777" w:rsidR="00C3007D" w:rsidRDefault="00F561E8">
      <w:pPr>
        <w:pStyle w:val="ListParagraph"/>
        <w:numPr>
          <w:ilvl w:val="0"/>
          <w:numId w:val="2"/>
        </w:numPr>
        <w:spacing w:after="100" w:line="300" w:lineRule="auto"/>
      </w:pPr>
      <w:r>
        <w:t>White-label theming beyond logo and accent colour; the advisor marketplace (Phase 3).</w:t>
      </w:r>
    </w:p>
    <w:p w14:paraId="3178F56E" w14:textId="77777777" w:rsidR="00C3007D" w:rsidRDefault="00F561E8">
      <w:pPr>
        <w:pStyle w:val="ListParagraph"/>
        <w:numPr>
          <w:ilvl w:val="0"/>
          <w:numId w:val="2"/>
        </w:numPr>
        <w:spacing w:after="100" w:line="300" w:lineRule="auto"/>
      </w:pPr>
      <w:r>
        <w:t>UK GDPR localisation, GDPR Article 30 register views, and Cyber Essentials alignment (Phase 4).</w:t>
      </w:r>
    </w:p>
    <w:p w14:paraId="086C3E14" w14:textId="77777777" w:rsidR="00C3007D" w:rsidRDefault="00F561E8">
      <w:pPr>
        <w:pStyle w:val="ListParagraph"/>
        <w:numPr>
          <w:ilvl w:val="0"/>
          <w:numId w:val="2"/>
        </w:numPr>
        <w:spacing w:after="100" w:line="300" w:lineRule="auto"/>
      </w:pPr>
      <w:r>
        <w:t>Custom RBAC roles, client-side SSO, and deep Microsoft 365 integration (Phase 4).</w:t>
      </w:r>
    </w:p>
    <w:p w14:paraId="3B9632D3" w14:textId="77777777" w:rsidR="00C3007D" w:rsidRDefault="00F561E8">
      <w:pPr>
        <w:pStyle w:val="ListParagraph"/>
        <w:numPr>
          <w:ilvl w:val="0"/>
          <w:numId w:val="2"/>
        </w:numPr>
        <w:spacing w:after="100" w:line="300" w:lineRule="auto"/>
      </w:pPr>
      <w:r>
        <w:t>The conversational advisor copilot: MVP AI is task-embedded drafting only (Phase 4).</w:t>
      </w:r>
    </w:p>
    <w:p w14:paraId="0C288CEA" w14:textId="77777777" w:rsidR="00C3007D" w:rsidRDefault="00F561E8">
      <w:pPr>
        <w:pStyle w:val="Heading1"/>
        <w:spacing w:before="360" w:after="200"/>
      </w:pPr>
      <w:bookmarkStart w:id="16" w:name="_Toc235165681"/>
      <w:r>
        <w:rPr>
          <w:b/>
          <w:bCs/>
          <w:color w:val="1F4864"/>
          <w:sz w:val="30"/>
          <w:szCs w:val="30"/>
        </w:rPr>
        <w:t>6. Indicative Build Sequence (Months 1–4)</w:t>
      </w:r>
      <w:bookmarkEnd w:id="16"/>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300"/>
        <w:gridCol w:w="5060"/>
        <w:gridCol w:w="3000"/>
      </w:tblGrid>
      <w:tr w:rsidR="00C3007D" w14:paraId="50AF5F4B" w14:textId="77777777">
        <w:tblPrEx>
          <w:tblCellMar>
            <w:top w:w="0" w:type="dxa"/>
            <w:bottom w:w="0" w:type="dxa"/>
          </w:tblCellMar>
        </w:tblPrEx>
        <w:trPr>
          <w:tblHeader/>
        </w:trPr>
        <w:tc>
          <w:tcPr>
            <w:tcW w:w="1300" w:type="dxa"/>
            <w:shd w:val="clear" w:color="auto" w:fill="1F4864"/>
            <w:tcMar>
              <w:top w:w="80" w:type="dxa"/>
              <w:left w:w="120" w:type="dxa"/>
              <w:bottom w:w="80" w:type="dxa"/>
              <w:right w:w="120" w:type="dxa"/>
            </w:tcMar>
          </w:tcPr>
          <w:p w14:paraId="0AB2B2B2" w14:textId="77777777" w:rsidR="00C3007D" w:rsidRDefault="00F561E8">
            <w:r>
              <w:rPr>
                <w:b/>
                <w:bCs/>
                <w:color w:val="FFFFFF"/>
                <w:sz w:val="20"/>
                <w:szCs w:val="20"/>
              </w:rPr>
              <w:t>Month</w:t>
            </w:r>
          </w:p>
        </w:tc>
        <w:tc>
          <w:tcPr>
            <w:tcW w:w="5060" w:type="dxa"/>
            <w:shd w:val="clear" w:color="auto" w:fill="1F4864"/>
            <w:tcMar>
              <w:top w:w="80" w:type="dxa"/>
              <w:left w:w="120" w:type="dxa"/>
              <w:bottom w:w="80" w:type="dxa"/>
              <w:right w:w="120" w:type="dxa"/>
            </w:tcMar>
          </w:tcPr>
          <w:p w14:paraId="047E074C" w14:textId="77777777" w:rsidR="00C3007D" w:rsidRDefault="00F561E8">
            <w:r>
              <w:rPr>
                <w:b/>
                <w:bCs/>
                <w:color w:val="FFFFFF"/>
                <w:sz w:val="20"/>
                <w:szCs w:val="20"/>
              </w:rPr>
              <w:t>Delivery Focus</w:t>
            </w:r>
          </w:p>
        </w:tc>
        <w:tc>
          <w:tcPr>
            <w:tcW w:w="3000" w:type="dxa"/>
            <w:shd w:val="clear" w:color="auto" w:fill="1F4864"/>
            <w:tcMar>
              <w:top w:w="80" w:type="dxa"/>
              <w:left w:w="120" w:type="dxa"/>
              <w:bottom w:w="80" w:type="dxa"/>
              <w:right w:w="120" w:type="dxa"/>
            </w:tcMar>
          </w:tcPr>
          <w:p w14:paraId="71EA9DA9" w14:textId="77777777" w:rsidR="00C3007D" w:rsidRDefault="00F561E8">
            <w:r>
              <w:rPr>
                <w:b/>
                <w:bCs/>
                <w:color w:val="FFFFFF"/>
                <w:sz w:val="20"/>
                <w:szCs w:val="20"/>
              </w:rPr>
              <w:t>Exit Test</w:t>
            </w:r>
          </w:p>
        </w:tc>
      </w:tr>
      <w:tr w:rsidR="00C3007D" w14:paraId="3750CFD6" w14:textId="77777777">
        <w:tblPrEx>
          <w:tblCellMar>
            <w:top w:w="0" w:type="dxa"/>
            <w:bottom w:w="0" w:type="dxa"/>
          </w:tblCellMar>
        </w:tblPrEx>
        <w:tc>
          <w:tcPr>
            <w:tcW w:w="1300" w:type="dxa"/>
            <w:tcMar>
              <w:top w:w="80" w:type="dxa"/>
              <w:left w:w="120" w:type="dxa"/>
              <w:bottom w:w="80" w:type="dxa"/>
              <w:right w:w="120" w:type="dxa"/>
            </w:tcMar>
          </w:tcPr>
          <w:p w14:paraId="72E7A6AC" w14:textId="77777777" w:rsidR="00C3007D" w:rsidRDefault="00F561E8">
            <w:pPr>
              <w:spacing w:line="280" w:lineRule="auto"/>
            </w:pPr>
            <w:r>
              <w:rPr>
                <w:sz w:val="20"/>
                <w:szCs w:val="20"/>
              </w:rPr>
              <w:t>Month 1</w:t>
            </w:r>
          </w:p>
        </w:tc>
        <w:tc>
          <w:tcPr>
            <w:tcW w:w="5060" w:type="dxa"/>
            <w:tcMar>
              <w:top w:w="80" w:type="dxa"/>
              <w:left w:w="120" w:type="dxa"/>
              <w:bottom w:w="80" w:type="dxa"/>
              <w:right w:w="120" w:type="dxa"/>
            </w:tcMar>
          </w:tcPr>
          <w:p w14:paraId="3BF1F9F0" w14:textId="77777777" w:rsidR="00C3007D" w:rsidRDefault="00F561E8">
            <w:pPr>
              <w:spacing w:line="280" w:lineRule="auto"/>
            </w:pPr>
            <w:r>
              <w:rPr>
                <w:sz w:val="20"/>
                <w:szCs w:val="20"/>
              </w:rPr>
              <w:t>F1 foundation (tenancy, RBAC, MFA, audit log), skeleton console, F7 task engine core.</w:t>
            </w:r>
          </w:p>
        </w:tc>
        <w:tc>
          <w:tcPr>
            <w:tcW w:w="3000" w:type="dxa"/>
            <w:tcMar>
              <w:top w:w="80" w:type="dxa"/>
              <w:left w:w="120" w:type="dxa"/>
              <w:bottom w:w="80" w:type="dxa"/>
              <w:right w:w="120" w:type="dxa"/>
            </w:tcMar>
          </w:tcPr>
          <w:p w14:paraId="4D0E43EE" w14:textId="77777777" w:rsidR="00C3007D" w:rsidRDefault="00F561E8">
            <w:pPr>
              <w:spacing w:line="280" w:lineRule="auto"/>
            </w:pPr>
            <w:r>
              <w:rPr>
                <w:sz w:val="20"/>
                <w:szCs w:val="20"/>
              </w:rPr>
              <w:t>Tenant isolation test passes; tasks can be created, assigned, completed with evidence.</w:t>
            </w:r>
          </w:p>
        </w:tc>
      </w:tr>
      <w:tr w:rsidR="00C3007D" w14:paraId="23929C1B" w14:textId="77777777">
        <w:tblPrEx>
          <w:tblCellMar>
            <w:top w:w="0" w:type="dxa"/>
            <w:bottom w:w="0" w:type="dxa"/>
          </w:tblCellMar>
        </w:tblPrEx>
        <w:tc>
          <w:tcPr>
            <w:tcW w:w="1300" w:type="dxa"/>
            <w:shd w:val="clear" w:color="auto" w:fill="F3F7FB"/>
            <w:tcMar>
              <w:top w:w="80" w:type="dxa"/>
              <w:left w:w="120" w:type="dxa"/>
              <w:bottom w:w="80" w:type="dxa"/>
              <w:right w:w="120" w:type="dxa"/>
            </w:tcMar>
          </w:tcPr>
          <w:p w14:paraId="32421E6F" w14:textId="77777777" w:rsidR="00C3007D" w:rsidRDefault="00F561E8">
            <w:pPr>
              <w:spacing w:line="280" w:lineRule="auto"/>
            </w:pPr>
            <w:r>
              <w:rPr>
                <w:sz w:val="20"/>
                <w:szCs w:val="20"/>
              </w:rPr>
              <w:t>Month 2</w:t>
            </w:r>
          </w:p>
        </w:tc>
        <w:tc>
          <w:tcPr>
            <w:tcW w:w="5060" w:type="dxa"/>
            <w:shd w:val="clear" w:color="auto" w:fill="F3F7FB"/>
            <w:tcMar>
              <w:top w:w="80" w:type="dxa"/>
              <w:left w:w="120" w:type="dxa"/>
              <w:bottom w:w="80" w:type="dxa"/>
              <w:right w:w="120" w:type="dxa"/>
            </w:tcMar>
          </w:tcPr>
          <w:p w14:paraId="2D964C10" w14:textId="77777777" w:rsidR="00C3007D" w:rsidRDefault="00F561E8">
            <w:pPr>
              <w:spacing w:line="280" w:lineRule="auto"/>
            </w:pPr>
            <w:r>
              <w:rPr>
                <w:sz w:val="20"/>
                <w:szCs w:val="20"/>
              </w:rPr>
              <w:t>F2 assessment engine (library import from the Excel sheets, scoring, report output, conversion); F4 ROPA module; F5 policy library; F7 recurrence and calendar; report data model.</w:t>
            </w:r>
          </w:p>
        </w:tc>
        <w:tc>
          <w:tcPr>
            <w:tcW w:w="3000" w:type="dxa"/>
            <w:shd w:val="clear" w:color="auto" w:fill="F3F7FB"/>
            <w:tcMar>
              <w:top w:w="80" w:type="dxa"/>
              <w:left w:w="120" w:type="dxa"/>
              <w:bottom w:w="80" w:type="dxa"/>
              <w:right w:w="120" w:type="dxa"/>
            </w:tcMar>
          </w:tcPr>
          <w:p w14:paraId="79F0BD14" w14:textId="77777777" w:rsidR="00C3007D" w:rsidRDefault="00F561E8">
            <w:pPr>
              <w:spacing w:line="280" w:lineRule="auto"/>
            </w:pPr>
            <w:r>
              <w:rPr>
                <w:sz w:val="20"/>
                <w:szCs w:val="20"/>
              </w:rPr>
              <w:t>Excel scoring parity test passes; seeded client’s registers export cleanly; expected-document checklist accurate.</w:t>
            </w:r>
          </w:p>
        </w:tc>
      </w:tr>
      <w:tr w:rsidR="00C3007D" w14:paraId="78C5F130" w14:textId="77777777">
        <w:tblPrEx>
          <w:tblCellMar>
            <w:top w:w="0" w:type="dxa"/>
            <w:bottom w:w="0" w:type="dxa"/>
          </w:tblCellMar>
        </w:tblPrEx>
        <w:tc>
          <w:tcPr>
            <w:tcW w:w="1300" w:type="dxa"/>
            <w:tcMar>
              <w:top w:w="80" w:type="dxa"/>
              <w:left w:w="120" w:type="dxa"/>
              <w:bottom w:w="80" w:type="dxa"/>
              <w:right w:w="120" w:type="dxa"/>
            </w:tcMar>
          </w:tcPr>
          <w:p w14:paraId="4A7B8AC1" w14:textId="77777777" w:rsidR="00C3007D" w:rsidRDefault="00F561E8">
            <w:pPr>
              <w:spacing w:line="280" w:lineRule="auto"/>
            </w:pPr>
            <w:r>
              <w:rPr>
                <w:sz w:val="20"/>
                <w:szCs w:val="20"/>
              </w:rPr>
              <w:t>Month 3</w:t>
            </w:r>
          </w:p>
        </w:tc>
        <w:tc>
          <w:tcPr>
            <w:tcW w:w="5060" w:type="dxa"/>
            <w:tcMar>
              <w:top w:w="80" w:type="dxa"/>
              <w:left w:w="120" w:type="dxa"/>
              <w:bottom w:w="80" w:type="dxa"/>
              <w:right w:w="120" w:type="dxa"/>
            </w:tcMar>
          </w:tcPr>
          <w:p w14:paraId="0086EAE1" w14:textId="77777777" w:rsidR="00C3007D" w:rsidRDefault="00F561E8">
            <w:pPr>
              <w:spacing w:line="280" w:lineRule="auto"/>
            </w:pPr>
            <w:r>
              <w:rPr>
                <w:sz w:val="20"/>
                <w:szCs w:val="20"/>
              </w:rPr>
              <w:t>F8 report generator (compilation, AI narrative, approval, DOCX/PDF issue); F9 gateway and approval gates; F3 onboarding wizard.</w:t>
            </w:r>
          </w:p>
        </w:tc>
        <w:tc>
          <w:tcPr>
            <w:tcW w:w="3000" w:type="dxa"/>
            <w:tcMar>
              <w:top w:w="80" w:type="dxa"/>
              <w:left w:w="120" w:type="dxa"/>
              <w:bottom w:w="80" w:type="dxa"/>
              <w:right w:w="120" w:type="dxa"/>
            </w:tcMar>
          </w:tcPr>
          <w:p w14:paraId="52ED6845" w14:textId="77777777" w:rsidR="00C3007D" w:rsidRDefault="00F561E8">
            <w:pPr>
              <w:spacing w:line="280" w:lineRule="auto"/>
            </w:pPr>
            <w:r>
              <w:rPr>
                <w:sz w:val="20"/>
                <w:szCs w:val="20"/>
              </w:rPr>
              <w:t>First internally generated end-to-end monthly report from seeded data.</w:t>
            </w:r>
          </w:p>
        </w:tc>
      </w:tr>
      <w:tr w:rsidR="00C3007D" w14:paraId="7FFF241E" w14:textId="77777777">
        <w:tblPrEx>
          <w:tblCellMar>
            <w:top w:w="0" w:type="dxa"/>
            <w:bottom w:w="0" w:type="dxa"/>
          </w:tblCellMar>
        </w:tblPrEx>
        <w:tc>
          <w:tcPr>
            <w:tcW w:w="1300" w:type="dxa"/>
            <w:shd w:val="clear" w:color="auto" w:fill="F3F7FB"/>
            <w:tcMar>
              <w:top w:w="80" w:type="dxa"/>
              <w:left w:w="120" w:type="dxa"/>
              <w:bottom w:w="80" w:type="dxa"/>
              <w:right w:w="120" w:type="dxa"/>
            </w:tcMar>
          </w:tcPr>
          <w:p w14:paraId="5CC2A6BC" w14:textId="77777777" w:rsidR="00C3007D" w:rsidRDefault="00F561E8">
            <w:pPr>
              <w:spacing w:line="280" w:lineRule="auto"/>
            </w:pPr>
            <w:r>
              <w:rPr>
                <w:sz w:val="20"/>
                <w:szCs w:val="20"/>
              </w:rPr>
              <w:t>Month 4</w:t>
            </w:r>
          </w:p>
        </w:tc>
        <w:tc>
          <w:tcPr>
            <w:tcW w:w="5060" w:type="dxa"/>
            <w:shd w:val="clear" w:color="auto" w:fill="F3F7FB"/>
            <w:tcMar>
              <w:top w:w="80" w:type="dxa"/>
              <w:left w:w="120" w:type="dxa"/>
              <w:bottom w:w="80" w:type="dxa"/>
              <w:right w:w="120" w:type="dxa"/>
            </w:tcMar>
          </w:tcPr>
          <w:p w14:paraId="32837482" w14:textId="77777777" w:rsidR="00C3007D" w:rsidRDefault="00F561E8">
            <w:pPr>
              <w:spacing w:line="280" w:lineRule="auto"/>
            </w:pPr>
            <w:r>
              <w:rPr>
                <w:sz w:val="20"/>
                <w:szCs w:val="20"/>
              </w:rPr>
              <w:t>F6 DSAR module; branding; hardening; design-partner onboarding; first live monthly cycles.</w:t>
            </w:r>
          </w:p>
        </w:tc>
        <w:tc>
          <w:tcPr>
            <w:tcW w:w="3000" w:type="dxa"/>
            <w:shd w:val="clear" w:color="auto" w:fill="F3F7FB"/>
            <w:tcMar>
              <w:top w:w="80" w:type="dxa"/>
              <w:left w:w="120" w:type="dxa"/>
              <w:bottom w:w="80" w:type="dxa"/>
              <w:right w:w="120" w:type="dxa"/>
            </w:tcMar>
          </w:tcPr>
          <w:p w14:paraId="78195C84" w14:textId="77777777" w:rsidR="00C3007D" w:rsidRDefault="00F561E8">
            <w:pPr>
              <w:spacing w:line="280" w:lineRule="auto"/>
            </w:pPr>
            <w:r>
              <w:rPr>
                <w:sz w:val="20"/>
                <w:szCs w:val="20"/>
              </w:rPr>
              <w:t>Two design partners enter via a real Part One assessment and issue real monthly reports; under-60-minute target measured.</w:t>
            </w:r>
          </w:p>
        </w:tc>
      </w:tr>
    </w:tbl>
    <w:p w14:paraId="7A198FF3" w14:textId="77777777" w:rsidR="00C3007D" w:rsidRDefault="00C3007D">
      <w:pPr>
        <w:spacing w:after="160"/>
      </w:pPr>
    </w:p>
    <w:p w14:paraId="41B463A0" w14:textId="77777777" w:rsidR="00C3007D" w:rsidRDefault="00F561E8">
      <w:pPr>
        <w:pStyle w:val="Heading1"/>
        <w:spacing w:before="360" w:after="200"/>
      </w:pPr>
      <w:bookmarkStart w:id="17" w:name="_Toc235165682"/>
      <w:r>
        <w:rPr>
          <w:b/>
          <w:bCs/>
          <w:color w:val="1F4864"/>
          <w:sz w:val="30"/>
          <w:szCs w:val="30"/>
        </w:rPr>
        <w:t>7. Design-Partner Pilot: What We Measure</w:t>
      </w:r>
      <w:bookmarkEnd w:id="17"/>
    </w:p>
    <w:p w14:paraId="405EBED3" w14:textId="77777777" w:rsidR="00C3007D" w:rsidRDefault="00F561E8">
      <w:pPr>
        <w:pStyle w:val="ListParagraph"/>
        <w:numPr>
          <w:ilvl w:val="0"/>
          <w:numId w:val="2"/>
        </w:numPr>
        <w:spacing w:after="100" w:line="300" w:lineRule="auto"/>
      </w:pPr>
      <w:r>
        <w:lastRenderedPageBreak/>
        <w:t>Assessment-to-retainer conversion: proportion of Part One assessments that convert to a managed workspace and retainer during the pilot, and the elapsed time from assessment to first monthly report.</w:t>
      </w:r>
    </w:p>
    <w:p w14:paraId="0DCB8C5B" w14:textId="77777777" w:rsidR="00C3007D" w:rsidRDefault="00F561E8">
      <w:pPr>
        <w:pStyle w:val="ListParagraph"/>
        <w:numPr>
          <w:ilvl w:val="0"/>
          <w:numId w:val="2"/>
        </w:numPr>
        <w:spacing w:after="100" w:line="300" w:lineRule="auto"/>
      </w:pPr>
      <w:r>
        <w:t>Advisor time per client per month, versus the advisor’s pre-platform baseline (target: at least 50% reduction by the second cycle).</w:t>
      </w:r>
    </w:p>
    <w:p w14:paraId="54D44185" w14:textId="77777777" w:rsidR="00C3007D" w:rsidRDefault="00F561E8">
      <w:pPr>
        <w:pStyle w:val="ListParagraph"/>
        <w:numPr>
          <w:ilvl w:val="0"/>
          <w:numId w:val="2"/>
        </w:numPr>
        <w:spacing w:after="100" w:line="300" w:lineRule="auto"/>
      </w:pPr>
      <w:r>
        <w:t>AI narrative retention rate after advisor editing (target: over 70%), and the nature of edits as input to prompt refinement.</w:t>
      </w:r>
    </w:p>
    <w:p w14:paraId="6DE26993" w14:textId="77777777" w:rsidR="00C3007D" w:rsidRDefault="00F561E8">
      <w:pPr>
        <w:pStyle w:val="ListParagraph"/>
        <w:numPr>
          <w:ilvl w:val="0"/>
          <w:numId w:val="2"/>
        </w:numPr>
        <w:spacing w:after="100" w:line="300" w:lineRule="auto"/>
      </w:pPr>
      <w:r>
        <w:t>Client IO engagement: whether the report is read, discussed at board or management level, and whether the traffic-light summary is understood without explanation.</w:t>
      </w:r>
    </w:p>
    <w:p w14:paraId="21F91993" w14:textId="77777777" w:rsidR="00C3007D" w:rsidRDefault="00F561E8">
      <w:pPr>
        <w:pStyle w:val="ListParagraph"/>
        <w:numPr>
          <w:ilvl w:val="0"/>
          <w:numId w:val="2"/>
        </w:numPr>
        <w:spacing w:after="100" w:line="300" w:lineRule="auto"/>
      </w:pPr>
      <w:r>
        <w:t>Register accuracy drift: how often confirmed ROPA entries require correction in later months, as a proxy for intake and review quality.</w:t>
      </w:r>
    </w:p>
    <w:p w14:paraId="6C56E8E7" w14:textId="77777777" w:rsidR="00C3007D" w:rsidRDefault="00F561E8">
      <w:pPr>
        <w:pStyle w:val="ListParagraph"/>
        <w:numPr>
          <w:ilvl w:val="0"/>
          <w:numId w:val="2"/>
        </w:numPr>
        <w:spacing w:after="100" w:line="300" w:lineRule="auto"/>
      </w:pPr>
      <w:r>
        <w:t>Willingness-to-pay signals: pricing conversations held with each design partner at the end of the pilot, structured around per-managed-client pricing bands.</w:t>
      </w:r>
    </w:p>
    <w:p w14:paraId="5D31D137" w14:textId="77777777" w:rsidR="00C3007D" w:rsidRDefault="00C3007D">
      <w:pPr>
        <w:spacing w:after="160"/>
      </w:pPr>
    </w:p>
    <w:p w14:paraId="5B340904" w14:textId="77777777" w:rsidR="00C3007D" w:rsidRDefault="00F561E8">
      <w:pPr>
        <w:spacing w:after="160" w:line="300" w:lineRule="auto"/>
      </w:pPr>
      <w:r>
        <w:t>Exit criterion for the MVP phase: every design-partner client entered through a real Part One assessment; two consecutive monthly cycles across at least three of those clients meeting the under-60-minute report target with no statutory-deadline misses; and at least one design partner committing to a paid per-client subscription. That converts the MVP from a build milestone into a validated commercial proposition and greenlights Phase 2.</w:t>
      </w:r>
    </w:p>
    <w:sectPr w:rsidR="00C3007D">
      <w:headerReference w:type="default" r:id="rId7"/>
      <w:footerReference w:type="default" r:id="rId8"/>
      <w:pgSz w:w="11906" w:h="16838"/>
      <w:pgMar w:top="1080" w:right="1180" w:bottom="1080" w:left="11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9D5E5" w14:textId="77777777" w:rsidR="00F561E8" w:rsidRDefault="00F561E8">
      <w:r>
        <w:separator/>
      </w:r>
    </w:p>
  </w:endnote>
  <w:endnote w:type="continuationSeparator" w:id="0">
    <w:p w14:paraId="2DFB197C" w14:textId="77777777" w:rsidR="00F561E8" w:rsidRDefault="00F561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5439F" w14:textId="77777777" w:rsidR="00C3007D" w:rsidRDefault="00F561E8">
    <w:pPr>
      <w:jc w:val="center"/>
    </w:pPr>
    <w:r>
      <w:rPr>
        <w:color w:val="808080"/>
        <w:sz w:val="16"/>
        <w:szCs w:val="16"/>
      </w:rPr>
      <w:t xml:space="preserve">Confidential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8F54B6">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A8BA2" w14:textId="77777777" w:rsidR="00F561E8" w:rsidRDefault="00F561E8">
      <w:r>
        <w:separator/>
      </w:r>
    </w:p>
  </w:footnote>
  <w:footnote w:type="continuationSeparator" w:id="0">
    <w:p w14:paraId="0D8DA2BC" w14:textId="77777777" w:rsidR="00F561E8" w:rsidRDefault="00F561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7C03C" w14:textId="77777777" w:rsidR="00C3007D" w:rsidRDefault="00F561E8">
    <w:pPr>
      <w:pBdr>
        <w:bottom w:val="single" w:sz="4" w:space="0" w:color="D9E2F4"/>
      </w:pBdr>
      <w:jc w:val="right"/>
    </w:pPr>
    <w:r>
      <w:rPr>
        <w:color w:val="808080"/>
        <w:sz w:val="16"/>
        <w:szCs w:val="16"/>
      </w:rPr>
      <w:t>MVP Feature Specification — Phase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C54F0"/>
    <w:multiLevelType w:val="hybridMultilevel"/>
    <w:tmpl w:val="2FC035C8"/>
    <w:lvl w:ilvl="0" w:tplc="A2FAD976">
      <w:start w:val="1"/>
      <w:numFmt w:val="bullet"/>
      <w:lvlText w:val="●"/>
      <w:lvlJc w:val="left"/>
      <w:pPr>
        <w:ind w:left="720" w:hanging="360"/>
      </w:pPr>
    </w:lvl>
    <w:lvl w:ilvl="1" w:tplc="0720C53C">
      <w:start w:val="1"/>
      <w:numFmt w:val="bullet"/>
      <w:lvlText w:val="○"/>
      <w:lvlJc w:val="left"/>
      <w:pPr>
        <w:ind w:left="1440" w:hanging="360"/>
      </w:pPr>
    </w:lvl>
    <w:lvl w:ilvl="2" w:tplc="147E6B14">
      <w:start w:val="1"/>
      <w:numFmt w:val="bullet"/>
      <w:lvlText w:val="■"/>
      <w:lvlJc w:val="left"/>
      <w:pPr>
        <w:ind w:left="2160" w:hanging="360"/>
      </w:pPr>
    </w:lvl>
    <w:lvl w:ilvl="3" w:tplc="5DACE654">
      <w:start w:val="1"/>
      <w:numFmt w:val="bullet"/>
      <w:lvlText w:val="●"/>
      <w:lvlJc w:val="left"/>
      <w:pPr>
        <w:ind w:left="2880" w:hanging="360"/>
      </w:pPr>
    </w:lvl>
    <w:lvl w:ilvl="4" w:tplc="DFE26182">
      <w:start w:val="1"/>
      <w:numFmt w:val="bullet"/>
      <w:lvlText w:val="○"/>
      <w:lvlJc w:val="left"/>
      <w:pPr>
        <w:ind w:left="3600" w:hanging="360"/>
      </w:pPr>
    </w:lvl>
    <w:lvl w:ilvl="5" w:tplc="17AA1D68">
      <w:start w:val="1"/>
      <w:numFmt w:val="bullet"/>
      <w:lvlText w:val="■"/>
      <w:lvlJc w:val="left"/>
      <w:pPr>
        <w:ind w:left="4320" w:hanging="360"/>
      </w:pPr>
    </w:lvl>
    <w:lvl w:ilvl="6" w:tplc="9E188784">
      <w:start w:val="1"/>
      <w:numFmt w:val="bullet"/>
      <w:lvlText w:val="●"/>
      <w:lvlJc w:val="left"/>
      <w:pPr>
        <w:ind w:left="5040" w:hanging="360"/>
      </w:pPr>
    </w:lvl>
    <w:lvl w:ilvl="7" w:tplc="6524AC84">
      <w:start w:val="1"/>
      <w:numFmt w:val="bullet"/>
      <w:lvlText w:val="●"/>
      <w:lvlJc w:val="left"/>
      <w:pPr>
        <w:ind w:left="5760" w:hanging="360"/>
      </w:pPr>
    </w:lvl>
    <w:lvl w:ilvl="8" w:tplc="F7C61C7E">
      <w:start w:val="1"/>
      <w:numFmt w:val="bullet"/>
      <w:lvlText w:val="●"/>
      <w:lvlJc w:val="left"/>
      <w:pPr>
        <w:ind w:left="6480" w:hanging="360"/>
      </w:pPr>
    </w:lvl>
  </w:abstractNum>
  <w:abstractNum w:abstractNumId="1" w15:restartNumberingAfterBreak="0">
    <w:nsid w:val="75EC3725"/>
    <w:multiLevelType w:val="hybridMultilevel"/>
    <w:tmpl w:val="92C64C94"/>
    <w:lvl w:ilvl="0" w:tplc="1AC8B668">
      <w:start w:val="1"/>
      <w:numFmt w:val="bullet"/>
      <w:lvlText w:val="•"/>
      <w:lvlJc w:val="left"/>
      <w:pPr>
        <w:ind w:left="431" w:hanging="259"/>
      </w:pPr>
    </w:lvl>
    <w:lvl w:ilvl="1" w:tplc="4F4C7108">
      <w:start w:val="1"/>
      <w:numFmt w:val="bullet"/>
      <w:lvlText w:val="◦"/>
      <w:lvlJc w:val="left"/>
      <w:pPr>
        <w:ind w:left="863" w:hanging="259"/>
      </w:pPr>
    </w:lvl>
    <w:lvl w:ilvl="2" w:tplc="A7EA3BFA">
      <w:numFmt w:val="decimal"/>
      <w:lvlText w:val=""/>
      <w:lvlJc w:val="left"/>
    </w:lvl>
    <w:lvl w:ilvl="3" w:tplc="6BF0517E">
      <w:numFmt w:val="decimal"/>
      <w:lvlText w:val=""/>
      <w:lvlJc w:val="left"/>
    </w:lvl>
    <w:lvl w:ilvl="4" w:tplc="CAD60D62">
      <w:numFmt w:val="decimal"/>
      <w:lvlText w:val=""/>
      <w:lvlJc w:val="left"/>
    </w:lvl>
    <w:lvl w:ilvl="5" w:tplc="B872706A">
      <w:numFmt w:val="decimal"/>
      <w:lvlText w:val=""/>
      <w:lvlJc w:val="left"/>
    </w:lvl>
    <w:lvl w:ilvl="6" w:tplc="007E188E">
      <w:numFmt w:val="decimal"/>
      <w:lvlText w:val=""/>
      <w:lvlJc w:val="left"/>
    </w:lvl>
    <w:lvl w:ilvl="7" w:tplc="4CF0E08C">
      <w:numFmt w:val="decimal"/>
      <w:lvlText w:val=""/>
      <w:lvlJc w:val="left"/>
    </w:lvl>
    <w:lvl w:ilvl="8" w:tplc="E4180070">
      <w:numFmt w:val="decimal"/>
      <w:lvlText w:val=""/>
      <w:lvlJc w:val="left"/>
    </w:lvl>
  </w:abstractNum>
  <w:num w:numId="1" w16cid:durableId="910772072">
    <w:abstractNumId w:val="0"/>
    <w:lvlOverride w:ilvl="0">
      <w:startOverride w:val="1"/>
    </w:lvlOverride>
  </w:num>
  <w:num w:numId="2" w16cid:durableId="18031144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07D"/>
    <w:rsid w:val="008F54B6"/>
    <w:rsid w:val="00C3007D"/>
    <w:rsid w:val="00E36A0C"/>
    <w:rsid w:val="00F561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9CA75"/>
  <w15:docId w15:val="{20394DDF-05EC-432B-B112-A81FF8FCC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54B6"/>
    <w:pPr>
      <w:spacing w:after="100"/>
    </w:pPr>
  </w:style>
  <w:style w:type="paragraph" w:styleId="TOC2">
    <w:name w:val="toc 2"/>
    <w:basedOn w:val="Normal"/>
    <w:next w:val="Normal"/>
    <w:autoRedefine/>
    <w:uiPriority w:val="39"/>
    <w:unhideWhenUsed/>
    <w:rsid w:val="008F54B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4630</Words>
  <Characters>26392</Characters>
  <Application>Microsoft Office Word</Application>
  <DocSecurity>0</DocSecurity>
  <Lines>219</Lines>
  <Paragraphs>61</Paragraphs>
  <ScaleCrop>false</ScaleCrop>
  <Company/>
  <LinksUpToDate>false</LinksUpToDate>
  <CharactersWithSpaces>30961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Despard</cp:lastModifiedBy>
  <cp:revision>2</cp:revision>
  <dcterms:created xsi:type="dcterms:W3CDTF">2026-07-17T05:27:00Z</dcterms:created>
  <dcterms:modified xsi:type="dcterms:W3CDTF">2026-07-17T05:27:00Z</dcterms:modified>
</cp:coreProperties>
</file>