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E87B" w14:textId="77777777" w:rsidR="003C502E" w:rsidRPr="003C502E" w:rsidRDefault="003C502E" w:rsidP="003C502E">
      <w:r w:rsidRPr="003C502E">
        <w:t>Para abordar el </w:t>
      </w:r>
      <w:r w:rsidRPr="003C502E">
        <w:rPr>
          <w:b/>
          <w:bCs/>
        </w:rPr>
        <w:t>Mundial</w:t>
      </w:r>
      <w:r w:rsidRPr="003C502E">
        <w:t> en Chalaca, debemos realizar adaptaciones técnicas importantes en el motor de predicción y los datos, ya que los modelos actuales están diseñados principalmente para el flujo de ligas domésticas de clubes.</w:t>
      </w:r>
    </w:p>
    <w:p w14:paraId="7824A400" w14:textId="77777777" w:rsidR="003C502E" w:rsidRPr="003C502E" w:rsidRDefault="003C502E" w:rsidP="003C502E">
      <w:r w:rsidRPr="003C502E">
        <w:t>A continuación, se detalla el diagnóstico actual y el enfoque estratégico que debemos implementar a nivel de código y producto:</w:t>
      </w:r>
    </w:p>
    <w:p w14:paraId="30B494BA" w14:textId="77777777" w:rsidR="003C502E" w:rsidRPr="003C502E" w:rsidRDefault="003C502E" w:rsidP="003C502E">
      <w:r w:rsidRPr="003C502E">
        <w:pict w14:anchorId="68294060">
          <v:rect id="_x0000_i1043" style="width:526.7pt;height:.75pt" o:hrpct="0" o:hralign="center" o:hrstd="t" o:hr="t" fillcolor="#a0a0a0" stroked="f"/>
        </w:pict>
      </w:r>
    </w:p>
    <w:p w14:paraId="1ABA7FCF" w14:textId="77777777" w:rsidR="003C502E" w:rsidRPr="003C502E" w:rsidRDefault="003C502E" w:rsidP="003C502E">
      <w:r w:rsidRPr="003C502E">
        <w:t>1. Diagnóstico del Estado Actual en el Código</w:t>
      </w:r>
    </w:p>
    <w:p w14:paraId="7FC5F2AD" w14:textId="77777777" w:rsidR="003C502E" w:rsidRPr="003C502E" w:rsidRDefault="003C502E" w:rsidP="003C502E">
      <w:r w:rsidRPr="003C502E">
        <w:t>Al revisar la implementación del analysisEngine.js y el eloRating.js, se identifican tres limitaciones críticas si intentáramos predecir partidos de selecciones nacionales hoy:</w:t>
      </w:r>
    </w:p>
    <w:p w14:paraId="67FBC5D0" w14:textId="77777777" w:rsidR="003C502E" w:rsidRPr="003C502E" w:rsidRDefault="003C502E" w:rsidP="003C502E">
      <w:pPr>
        <w:numPr>
          <w:ilvl w:val="0"/>
          <w:numId w:val="1"/>
        </w:numPr>
      </w:pPr>
      <w:r w:rsidRPr="003C502E">
        <w:rPr>
          <w:b/>
          <w:bCs/>
        </w:rPr>
        <w:t>Ausencia de Elo Inicial para Selecciones:</w:t>
      </w:r>
      <w:r w:rsidRPr="003C502E">
        <w:t> En </w:t>
      </w:r>
      <w:proofErr w:type="spellStart"/>
      <w:r w:rsidRPr="003C502E">
        <w:t>src</w:t>
      </w:r>
      <w:proofErr w:type="spellEnd"/>
      <w:r w:rsidRPr="003C502E">
        <w:t>/</w:t>
      </w:r>
      <w:proofErr w:type="spellStart"/>
      <w:r w:rsidRPr="003C502E">
        <w:t>services</w:t>
      </w:r>
      <w:proofErr w:type="spellEnd"/>
      <w:r w:rsidRPr="003C502E">
        <w:t>/eloRating.js, los diccionarios de Elo iniciales (PERU_INITIAL_ELO e INTERNATIONAL_INITIAL_ELO) contienen únicamente clubes de la Liga 1, Europa, y Sudamérica. Las selecciones como Argentina, Francia o Japón no están registradas y </w:t>
      </w:r>
      <w:r w:rsidRPr="003C502E">
        <w:rPr>
          <w:b/>
          <w:bCs/>
        </w:rPr>
        <w:t>empezarán con el Elo por defecto (1500)</w:t>
      </w:r>
      <w:r w:rsidRPr="003C502E">
        <w:t>. Esto arruinaría el 30% del peso predictivo que aporta el Elo.</w:t>
      </w:r>
    </w:p>
    <w:p w14:paraId="40E0BD37" w14:textId="77777777" w:rsidR="003C502E" w:rsidRPr="003C502E" w:rsidRDefault="003C502E" w:rsidP="003C502E">
      <w:pPr>
        <w:numPr>
          <w:ilvl w:val="0"/>
          <w:numId w:val="1"/>
        </w:numPr>
      </w:pPr>
      <w:r w:rsidRPr="003C502E">
        <w:rPr>
          <w:b/>
          <w:bCs/>
        </w:rPr>
        <w:t>Métrica de Forma Reciente Distorsionada:</w:t>
      </w:r>
      <w:r w:rsidRPr="003C502E">
        <w:t> La forma reciente (</w:t>
      </w:r>
      <w:proofErr w:type="spellStart"/>
      <w:r w:rsidRPr="003C502E">
        <w:t>homeForm</w:t>
      </w:r>
      <w:proofErr w:type="spellEnd"/>
      <w:r w:rsidRPr="003C502E">
        <w:t>, </w:t>
      </w:r>
      <w:proofErr w:type="spellStart"/>
      <w:r w:rsidRPr="003C502E">
        <w:t>awayForm</w:t>
      </w:r>
      <w:proofErr w:type="spellEnd"/>
      <w:r w:rsidRPr="003C502E">
        <w:t>) toma los últimos 12 a 15 partidos. En selecciones nacionales, para acumular 15 partidos tenemos que retroceder hasta 2 años atrás, mezclando eliminatorias, amistosos con alineaciones alternativas, y torneos continentales pasados.</w:t>
      </w:r>
    </w:p>
    <w:p w14:paraId="08C7BC1A" w14:textId="77777777" w:rsidR="003C502E" w:rsidRPr="003C502E" w:rsidRDefault="003C502E" w:rsidP="003C502E">
      <w:pPr>
        <w:numPr>
          <w:ilvl w:val="0"/>
          <w:numId w:val="1"/>
        </w:numPr>
      </w:pPr>
      <w:r w:rsidRPr="003C502E">
        <w:rPr>
          <w:b/>
          <w:bCs/>
        </w:rPr>
        <w:t>Sesgo de Confederación (</w:t>
      </w:r>
      <w:proofErr w:type="spellStart"/>
      <w:r w:rsidRPr="003C502E">
        <w:rPr>
          <w:b/>
          <w:bCs/>
        </w:rPr>
        <w:t>Confederation</w:t>
      </w:r>
      <w:proofErr w:type="spellEnd"/>
      <w:r w:rsidRPr="003C502E">
        <w:rPr>
          <w:b/>
          <w:bCs/>
        </w:rPr>
        <w:t xml:space="preserve"> </w:t>
      </w:r>
      <w:proofErr w:type="spellStart"/>
      <w:r w:rsidRPr="003C502E">
        <w:rPr>
          <w:b/>
          <w:bCs/>
        </w:rPr>
        <w:t>Bias</w:t>
      </w:r>
      <w:proofErr w:type="spellEnd"/>
      <w:r w:rsidRPr="003C502E">
        <w:rPr>
          <w:b/>
          <w:bCs/>
        </w:rPr>
        <w:t>):</w:t>
      </w:r>
      <w:r w:rsidRPr="003C502E">
        <w:t> El motor asume que los promedios de goles anotados y recibidos de un equipo son comparables. Sin embargo, los goles anotados por una selección de la AFC (Asia) en sus eliminatorias contra rivales de menor nivel no reflejan la misma fuerza ofensiva que los goles anotados por una selección de la UEFA.</w:t>
      </w:r>
    </w:p>
    <w:p w14:paraId="7187F21B" w14:textId="77777777" w:rsidR="003C502E" w:rsidRPr="003C502E" w:rsidRDefault="003C502E" w:rsidP="003C502E">
      <w:pPr>
        <w:numPr>
          <w:ilvl w:val="0"/>
          <w:numId w:val="1"/>
        </w:numPr>
      </w:pPr>
      <w:r w:rsidRPr="003C502E">
        <w:rPr>
          <w:b/>
          <w:bCs/>
        </w:rPr>
        <w:t>Efecto de Campo Neutral:</w:t>
      </w:r>
      <w:r w:rsidRPr="003C502E">
        <w:t xml:space="preserve"> El motor aplica por defecto el ELO_HOME_BONUS (80 puntos Elo) y </w:t>
      </w:r>
      <w:proofErr w:type="spellStart"/>
      <w:r w:rsidRPr="003C502E">
        <w:t>boosts</w:t>
      </w:r>
      <w:proofErr w:type="spellEnd"/>
      <w:r w:rsidRPr="003C502E">
        <w:t xml:space="preserve"> para el local. En el Mundial, </w:t>
      </w:r>
      <w:r w:rsidRPr="003C502E">
        <w:rPr>
          <w:b/>
          <w:bCs/>
        </w:rPr>
        <w:t>todos los partidos son en campo neutral</w:t>
      </w:r>
      <w:r w:rsidRPr="003C502E">
        <w:t>, excepto aquellos donde juega el anfitrión.</w:t>
      </w:r>
    </w:p>
    <w:p w14:paraId="075FECA6" w14:textId="77777777" w:rsidR="003C502E" w:rsidRPr="003C502E" w:rsidRDefault="003C502E" w:rsidP="003C502E">
      <w:r w:rsidRPr="003C502E">
        <w:pict w14:anchorId="119782F0">
          <v:rect id="_x0000_i1044" style="width:526.7pt;height:.75pt" o:hrpct="0" o:hralign="center" o:hrstd="t" o:hr="t" fillcolor="#a0a0a0" stroked="f"/>
        </w:pict>
      </w:r>
    </w:p>
    <w:p w14:paraId="06065315" w14:textId="77777777" w:rsidR="003C502E" w:rsidRPr="003C502E" w:rsidRDefault="003C502E" w:rsidP="003C502E">
      <w:r w:rsidRPr="003C502E">
        <w:t>2. Enfoque Estratégico Propuesto (</w:t>
      </w:r>
      <w:proofErr w:type="spellStart"/>
      <w:r w:rsidRPr="003C502E">
        <w:t>World</w:t>
      </w:r>
      <w:proofErr w:type="spellEnd"/>
      <w:r w:rsidRPr="003C502E">
        <w:t xml:space="preserve"> Cup </w:t>
      </w:r>
      <w:proofErr w:type="spellStart"/>
      <w:r w:rsidRPr="003C502E">
        <w:t>Mode</w:t>
      </w:r>
      <w:proofErr w:type="spellEnd"/>
      <w:r w:rsidRPr="003C502E">
        <w:t>)</w:t>
      </w:r>
    </w:p>
    <w:p w14:paraId="3BADF7A3" w14:textId="77777777" w:rsidR="003C502E" w:rsidRPr="003C502E" w:rsidRDefault="003C502E" w:rsidP="003C502E">
      <w:r w:rsidRPr="003C502E">
        <w:t>Para solucionar esto y optimizar la precisión de Chalaca durante el Mundial, debemos estructurar el enfoque en cuatro pilares:</w:t>
      </w:r>
    </w:p>
    <w:p w14:paraId="1C020C19" w14:textId="77777777" w:rsidR="003C502E" w:rsidRPr="003C502E" w:rsidRDefault="003C502E" w:rsidP="003C502E">
      <w:r w:rsidRPr="003C502E">
        <w:lastRenderedPageBreak/>
        <w:t>A. Inicialización del Elo de Selecciones (WORLD_CUP_INITIAL_ELO)</w:t>
      </w:r>
    </w:p>
    <w:p w14:paraId="1596D36E" w14:textId="77777777" w:rsidR="003C502E" w:rsidRPr="003C502E" w:rsidRDefault="003C502E" w:rsidP="003C502E">
      <w:r w:rsidRPr="003C502E">
        <w:t>Debemos crear e inyectar un nuevo diccionario en eloRating.js basado en el ranking Elo real de selecciones (por ejemplo, los coeficientes de </w:t>
      </w:r>
      <w:r w:rsidRPr="003C502E">
        <w:rPr>
          <w:i/>
          <w:iCs/>
        </w:rPr>
        <w:t>eloratings.net</w:t>
      </w:r>
      <w:r w:rsidRPr="003C502E">
        <w:t> antes de que inicie el torneo).</w:t>
      </w:r>
    </w:p>
    <w:p w14:paraId="5639ED37" w14:textId="77777777" w:rsidR="003C502E" w:rsidRPr="003C502E" w:rsidRDefault="003C502E" w:rsidP="003C502E">
      <w:pPr>
        <w:numPr>
          <w:ilvl w:val="0"/>
          <w:numId w:val="2"/>
        </w:numPr>
      </w:pPr>
      <w:r w:rsidRPr="003C502E">
        <w:rPr>
          <w:i/>
          <w:iCs/>
        </w:rPr>
        <w:t>Ejemplo:</w:t>
      </w:r>
      <w:r w:rsidRPr="003C502E">
        <w:t> Argentina (~2140), Francia (~2080), Brasil (~2010), etc.</w:t>
      </w:r>
    </w:p>
    <w:p w14:paraId="074E310C" w14:textId="77777777" w:rsidR="003C502E" w:rsidRPr="003C502E" w:rsidRDefault="003C502E" w:rsidP="003C502E">
      <w:pPr>
        <w:numPr>
          <w:ilvl w:val="0"/>
          <w:numId w:val="2"/>
        </w:numPr>
      </w:pPr>
      <w:r w:rsidRPr="003C502E">
        <w:t>Esto le dará al motor la verdadera jerarquía histórica de cada equipo desde el día uno.</w:t>
      </w:r>
    </w:p>
    <w:p w14:paraId="5DBC5992" w14:textId="77777777" w:rsidR="003C502E" w:rsidRPr="003C502E" w:rsidRDefault="003C502E" w:rsidP="003C502E">
      <w:r w:rsidRPr="003C502E">
        <w:t>B. Reducción y Filtrado de la Ventana de "Forma"</w:t>
      </w:r>
    </w:p>
    <w:p w14:paraId="1DC5296E" w14:textId="77777777" w:rsidR="003C502E" w:rsidRPr="003C502E" w:rsidRDefault="003C502E" w:rsidP="003C502E">
      <w:r w:rsidRPr="003C502E">
        <w:t>En lugar de mirar los últimos 15 partidos históricos completos de un equipo, debemos parametrizar el motor para que para el torneo </w:t>
      </w:r>
      <w:proofErr w:type="spellStart"/>
      <w:proofErr w:type="gramStart"/>
      <w:r w:rsidRPr="003C502E">
        <w:t>fifa.world</w:t>
      </w:r>
      <w:proofErr w:type="spellEnd"/>
      <w:proofErr w:type="gramEnd"/>
      <w:r w:rsidRPr="003C502E">
        <w:t>:</w:t>
      </w:r>
    </w:p>
    <w:p w14:paraId="2FD33050" w14:textId="77777777" w:rsidR="003C502E" w:rsidRPr="003C502E" w:rsidRDefault="003C502E" w:rsidP="003C502E">
      <w:pPr>
        <w:numPr>
          <w:ilvl w:val="0"/>
          <w:numId w:val="3"/>
        </w:numPr>
      </w:pPr>
      <w:r w:rsidRPr="003C502E">
        <w:t>Reduzca la muestra a los </w:t>
      </w:r>
      <w:r w:rsidRPr="003C502E">
        <w:rPr>
          <w:b/>
          <w:bCs/>
        </w:rPr>
        <w:t>últimos 6 partidos oficiales</w:t>
      </w:r>
      <w:r w:rsidRPr="003C502E">
        <w:t> de la selección.</w:t>
      </w:r>
    </w:p>
    <w:p w14:paraId="53F12E40" w14:textId="77777777" w:rsidR="003C502E" w:rsidRPr="003C502E" w:rsidRDefault="003C502E" w:rsidP="003C502E">
      <w:pPr>
        <w:numPr>
          <w:ilvl w:val="0"/>
          <w:numId w:val="3"/>
        </w:numPr>
      </w:pPr>
      <w:r w:rsidRPr="003C502E">
        <w:t>Aplique un </w:t>
      </w:r>
      <w:r w:rsidRPr="003C502E">
        <w:rPr>
          <w:b/>
          <w:bCs/>
        </w:rPr>
        <w:t>descuento a los partidos amistosos</w:t>
      </w:r>
      <w:r w:rsidRPr="003C502E">
        <w:t> (reducir su peso a un 40% o 50% en comparación con partidos oficiales de Eurocopa, Copa América o Eliminatorias).</w:t>
      </w:r>
    </w:p>
    <w:p w14:paraId="66882823" w14:textId="77777777" w:rsidR="003C502E" w:rsidRPr="003C502E" w:rsidRDefault="003C502E" w:rsidP="003C502E">
      <w:r w:rsidRPr="003C502E">
        <w:t xml:space="preserve">C. Neutralización de la Localía (Neutral </w:t>
      </w:r>
      <w:proofErr w:type="spellStart"/>
      <w:r w:rsidRPr="003C502E">
        <w:t>Venue</w:t>
      </w:r>
      <w:proofErr w:type="spellEnd"/>
      <w:r w:rsidRPr="003C502E">
        <w:t xml:space="preserve"> Bypass)</w:t>
      </w:r>
    </w:p>
    <w:p w14:paraId="1078AD38" w14:textId="77777777" w:rsidR="003C502E" w:rsidRPr="003C502E" w:rsidRDefault="003C502E" w:rsidP="003C502E">
      <w:r w:rsidRPr="003C502E">
        <w:t>Cuando la liga sea </w:t>
      </w:r>
      <w:proofErr w:type="spellStart"/>
      <w:proofErr w:type="gramStart"/>
      <w:r w:rsidRPr="003C502E">
        <w:t>fifa.world</w:t>
      </w:r>
      <w:proofErr w:type="spellEnd"/>
      <w:proofErr w:type="gramEnd"/>
      <w:r w:rsidRPr="003C502E">
        <w:t>, debemos forzar que el parámetro </w:t>
      </w:r>
      <w:proofErr w:type="spellStart"/>
      <w:r w:rsidRPr="003C502E">
        <w:t>aIsHome</w:t>
      </w:r>
      <w:proofErr w:type="spellEnd"/>
      <w:r w:rsidRPr="003C502E">
        <w:t> en el cálculo de Elo y las ventajas de campo en el motor de análisis sean false para ambos equipos, </w:t>
      </w:r>
      <w:r w:rsidRPr="003C502E">
        <w:rPr>
          <w:b/>
          <w:bCs/>
        </w:rPr>
        <w:t>salvo que uno de ellos sea el país anfitrión</w:t>
      </w:r>
      <w:r w:rsidRPr="003C502E">
        <w:t xml:space="preserve"> (en cuyo caso recibirá el </w:t>
      </w:r>
      <w:proofErr w:type="spellStart"/>
      <w:r w:rsidRPr="003C502E">
        <w:t>boost</w:t>
      </w:r>
      <w:proofErr w:type="spellEnd"/>
      <w:r w:rsidRPr="003C502E">
        <w:t xml:space="preserve"> correspondiente).</w:t>
      </w:r>
    </w:p>
    <w:p w14:paraId="009A0368" w14:textId="77777777" w:rsidR="003C502E" w:rsidRPr="003C502E" w:rsidRDefault="003C502E" w:rsidP="003C502E">
      <w:r w:rsidRPr="003C502E">
        <w:t>D. Factor de Corrección por Confederación (</w:t>
      </w:r>
      <w:proofErr w:type="spellStart"/>
      <w:r w:rsidRPr="003C502E">
        <w:t>Confederation</w:t>
      </w:r>
      <w:proofErr w:type="spellEnd"/>
      <w:r w:rsidRPr="003C502E">
        <w:t xml:space="preserve"> </w:t>
      </w:r>
      <w:proofErr w:type="spellStart"/>
      <w:r w:rsidRPr="003C502E">
        <w:t>Strength</w:t>
      </w:r>
      <w:proofErr w:type="spellEnd"/>
      <w:r w:rsidRPr="003C502E">
        <w:t>)</w:t>
      </w:r>
    </w:p>
    <w:p w14:paraId="2F8159E4" w14:textId="77777777" w:rsidR="003C502E" w:rsidRPr="003C502E" w:rsidRDefault="003C502E" w:rsidP="003C502E">
      <w:r w:rsidRPr="003C502E">
        <w:t>Añadir multiplicadores de fuerza según la confederación del equipo para ponderar los goles a favor (GF) y goles en contra (GA) acumulados en la fase previa:</w:t>
      </w:r>
    </w:p>
    <w:p w14:paraId="106240A5" w14:textId="77777777" w:rsidR="003C502E" w:rsidRPr="003C502E" w:rsidRDefault="003C502E" w:rsidP="003C502E">
      <w:pPr>
        <w:numPr>
          <w:ilvl w:val="0"/>
          <w:numId w:val="4"/>
        </w:numPr>
      </w:pPr>
      <w:r w:rsidRPr="003C502E">
        <w:rPr>
          <w:b/>
          <w:bCs/>
        </w:rPr>
        <w:t>UEFA / CONMEBOL:</w:t>
      </w:r>
      <w:r w:rsidRPr="003C502E">
        <w:t> Multiplicador 1.00</w:t>
      </w:r>
    </w:p>
    <w:p w14:paraId="2456BD7E" w14:textId="77777777" w:rsidR="003C502E" w:rsidRPr="003C502E" w:rsidRDefault="003C502E" w:rsidP="003C502E">
      <w:pPr>
        <w:numPr>
          <w:ilvl w:val="0"/>
          <w:numId w:val="4"/>
        </w:numPr>
      </w:pPr>
      <w:r w:rsidRPr="003C502E">
        <w:rPr>
          <w:b/>
          <w:bCs/>
        </w:rPr>
        <w:t>CONCACAF / CAF:</w:t>
      </w:r>
      <w:r w:rsidRPr="003C502E">
        <w:t> Multiplicador 0.85</w:t>
      </w:r>
    </w:p>
    <w:p w14:paraId="2EB047CE" w14:textId="77777777" w:rsidR="003C502E" w:rsidRPr="003C502E" w:rsidRDefault="003C502E" w:rsidP="003C502E">
      <w:pPr>
        <w:numPr>
          <w:ilvl w:val="0"/>
          <w:numId w:val="4"/>
        </w:numPr>
      </w:pPr>
      <w:r w:rsidRPr="003C502E">
        <w:rPr>
          <w:b/>
          <w:bCs/>
        </w:rPr>
        <w:t>AFC / OFC:</w:t>
      </w:r>
      <w:r w:rsidRPr="003C502E">
        <w:t> Multiplicador 0.70</w:t>
      </w:r>
    </w:p>
    <w:p w14:paraId="3BBF6E6F" w14:textId="77777777" w:rsidR="003C502E" w:rsidRPr="003C502E" w:rsidRDefault="003C502E" w:rsidP="003C502E">
      <w:r w:rsidRPr="003C502E">
        <w:pict w14:anchorId="7C86DF6A">
          <v:rect id="_x0000_i1045" style="width:526.7pt;height:.75pt" o:hrpct="0" o:hralign="center" o:hrstd="t" o:hr="t" fillcolor="#a0a0a0" stroked="f"/>
        </w:pict>
      </w:r>
    </w:p>
    <w:p w14:paraId="39FC6A2F" w14:textId="77777777" w:rsidR="003C502E" w:rsidRPr="003C502E" w:rsidRDefault="003C502E" w:rsidP="003C502E">
      <w:r w:rsidRPr="003C502E">
        <w:t>3. Plan de Acción a Nivel de Código</w:t>
      </w:r>
    </w:p>
    <w:p w14:paraId="238264BE" w14:textId="77777777" w:rsidR="003C502E" w:rsidRPr="003C502E" w:rsidRDefault="003C502E" w:rsidP="003C502E">
      <w:r w:rsidRPr="003C502E">
        <w:t>Si decides avanzar con este enfoque para el Mundial, los cambios se concentrarían en:</w:t>
      </w:r>
    </w:p>
    <w:p w14:paraId="5C5F946E" w14:textId="77777777" w:rsidR="003C502E" w:rsidRPr="003C502E" w:rsidRDefault="003C502E" w:rsidP="003C502E">
      <w:pPr>
        <w:numPr>
          <w:ilvl w:val="0"/>
          <w:numId w:val="5"/>
        </w:numPr>
      </w:pPr>
      <w:r w:rsidRPr="003C502E">
        <w:t>eloRating.js</w:t>
      </w:r>
      <w:r w:rsidRPr="003C502E">
        <w:rPr>
          <w:b/>
          <w:bCs/>
        </w:rPr>
        <w:t>:</w:t>
      </w:r>
      <w:r w:rsidRPr="003C502E">
        <w:t> Crear la constante WORLD_CUP_INITIAL_ELO y fusionarla en </w:t>
      </w:r>
      <w:proofErr w:type="spellStart"/>
      <w:r w:rsidRPr="003C502E">
        <w:t>getTeamElo</w:t>
      </w:r>
      <w:proofErr w:type="spellEnd"/>
      <w:r w:rsidRPr="003C502E">
        <w:t>.</w:t>
      </w:r>
    </w:p>
    <w:p w14:paraId="59CE1DC5" w14:textId="77777777" w:rsidR="003C502E" w:rsidRPr="003C502E" w:rsidRDefault="003C502E" w:rsidP="003C502E">
      <w:pPr>
        <w:numPr>
          <w:ilvl w:val="0"/>
          <w:numId w:val="5"/>
        </w:numPr>
      </w:pPr>
      <w:r w:rsidRPr="003C502E">
        <w:t>analysisEngine.js</w:t>
      </w:r>
      <w:r w:rsidRPr="003C502E">
        <w:rPr>
          <w:b/>
          <w:bCs/>
        </w:rPr>
        <w:t>:</w:t>
      </w:r>
    </w:p>
    <w:p w14:paraId="5358F84A" w14:textId="77777777" w:rsidR="003C502E" w:rsidRPr="003C502E" w:rsidRDefault="003C502E" w:rsidP="003C502E">
      <w:pPr>
        <w:numPr>
          <w:ilvl w:val="1"/>
          <w:numId w:val="5"/>
        </w:numPr>
      </w:pPr>
      <w:r w:rsidRPr="003C502E">
        <w:lastRenderedPageBreak/>
        <w:t>Detectar si </w:t>
      </w:r>
      <w:proofErr w:type="spellStart"/>
      <w:r w:rsidRPr="003C502E">
        <w:t>leagueName</w:t>
      </w:r>
      <w:proofErr w:type="spellEnd"/>
      <w:r w:rsidRPr="003C502E">
        <w:t> o </w:t>
      </w:r>
      <w:proofErr w:type="spellStart"/>
      <w:r w:rsidRPr="003C502E">
        <w:t>leagueId</w:t>
      </w:r>
      <w:proofErr w:type="spellEnd"/>
      <w:r w:rsidRPr="003C502E">
        <w:t> corresponde a '</w:t>
      </w:r>
      <w:proofErr w:type="spellStart"/>
      <w:proofErr w:type="gramStart"/>
      <w:r w:rsidRPr="003C502E">
        <w:t>fifa.world</w:t>
      </w:r>
      <w:proofErr w:type="spellEnd"/>
      <w:proofErr w:type="gramEnd"/>
      <w:r w:rsidRPr="003C502E">
        <w:t>' o 'Copa del Mundo'.</w:t>
      </w:r>
    </w:p>
    <w:p w14:paraId="173A140A" w14:textId="77777777" w:rsidR="003C502E" w:rsidRPr="003C502E" w:rsidRDefault="003C502E" w:rsidP="003C502E">
      <w:pPr>
        <w:numPr>
          <w:ilvl w:val="1"/>
          <w:numId w:val="5"/>
        </w:numPr>
      </w:pPr>
      <w:r w:rsidRPr="003C502E">
        <w:t xml:space="preserve">Si es así, desactivar los coeficientes de localía en la estimación Poisson/Dixon-Coles y en los criterios de </w:t>
      </w:r>
      <w:proofErr w:type="spellStart"/>
      <w:r w:rsidRPr="003C502E">
        <w:t>picks</w:t>
      </w:r>
      <w:proofErr w:type="spellEnd"/>
      <w:r w:rsidRPr="003C502E">
        <w:t xml:space="preserve"> (como el </w:t>
      </w:r>
      <w:proofErr w:type="spellStart"/>
      <w:r w:rsidRPr="003C502E">
        <w:rPr>
          <w:i/>
          <w:iCs/>
        </w:rPr>
        <w:t>Survival</w:t>
      </w:r>
      <w:proofErr w:type="spellEnd"/>
      <w:r w:rsidRPr="003C502E">
        <w:rPr>
          <w:i/>
          <w:iCs/>
        </w:rPr>
        <w:t xml:space="preserve"> </w:t>
      </w:r>
      <w:proofErr w:type="spellStart"/>
      <w:r w:rsidRPr="003C502E">
        <w:rPr>
          <w:i/>
          <w:iCs/>
        </w:rPr>
        <w:t>Boost</w:t>
      </w:r>
      <w:proofErr w:type="spellEnd"/>
      <w:r w:rsidRPr="003C502E">
        <w:t xml:space="preserve"> o los </w:t>
      </w:r>
      <w:proofErr w:type="spellStart"/>
      <w:r w:rsidRPr="003C502E">
        <w:t>boosts</w:t>
      </w:r>
      <w:proofErr w:type="spellEnd"/>
      <w:r w:rsidRPr="003C502E">
        <w:t xml:space="preserve"> de local).</w:t>
      </w:r>
    </w:p>
    <w:p w14:paraId="2A1F7F5A" w14:textId="77777777" w:rsidR="003C502E" w:rsidRPr="003C502E" w:rsidRDefault="003C502E" w:rsidP="003C502E">
      <w:pPr>
        <w:numPr>
          <w:ilvl w:val="1"/>
          <w:numId w:val="5"/>
        </w:numPr>
      </w:pPr>
      <w:r w:rsidRPr="003C502E">
        <w:t>Ajustar el tamaño de la ventana de histórico (</w:t>
      </w:r>
      <w:proofErr w:type="spellStart"/>
      <w:proofErr w:type="gramStart"/>
      <w:r w:rsidRPr="003C502E">
        <w:t>matches.slice</w:t>
      </w:r>
      <w:proofErr w:type="spellEnd"/>
      <w:proofErr w:type="gramEnd"/>
      <w:r w:rsidRPr="003C502E">
        <w:t>(0, 6)) y filtrar amistosos de bajo nivel.</w:t>
      </w:r>
    </w:p>
    <w:p w14:paraId="1565709F" w14:textId="77777777" w:rsidR="003C502E" w:rsidRPr="003C502E" w:rsidRDefault="003C502E" w:rsidP="003C502E">
      <w:pPr>
        <w:numPr>
          <w:ilvl w:val="0"/>
          <w:numId w:val="5"/>
        </w:numPr>
      </w:pPr>
      <w:r w:rsidRPr="003C502E">
        <w:t>espnAdapter.js</w:t>
      </w:r>
      <w:r w:rsidRPr="003C502E">
        <w:rPr>
          <w:b/>
          <w:bCs/>
        </w:rPr>
        <w:t>:</w:t>
      </w:r>
      <w:r w:rsidRPr="003C502E">
        <w:t> Validar que la consulta de histórico de selecciones traiga de forma consistente los partidos más recientes a través de la API de ESPN.</w:t>
      </w:r>
    </w:p>
    <w:p w14:paraId="6DEDAB0C" w14:textId="77777777" w:rsidR="00655ABA" w:rsidRDefault="00655ABA"/>
    <w:sectPr w:rsidR="00655A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80B59"/>
    <w:multiLevelType w:val="multilevel"/>
    <w:tmpl w:val="F9D89F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9482F"/>
    <w:multiLevelType w:val="multilevel"/>
    <w:tmpl w:val="DB5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F54E99"/>
    <w:multiLevelType w:val="multilevel"/>
    <w:tmpl w:val="EFF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02625E"/>
    <w:multiLevelType w:val="multilevel"/>
    <w:tmpl w:val="128C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A7276E"/>
    <w:multiLevelType w:val="multilevel"/>
    <w:tmpl w:val="DFD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4767432">
    <w:abstractNumId w:val="4"/>
  </w:num>
  <w:num w:numId="2" w16cid:durableId="373194591">
    <w:abstractNumId w:val="1"/>
  </w:num>
  <w:num w:numId="3" w16cid:durableId="175577009">
    <w:abstractNumId w:val="3"/>
  </w:num>
  <w:num w:numId="4" w16cid:durableId="1053428035">
    <w:abstractNumId w:val="2"/>
  </w:num>
  <w:num w:numId="5" w16cid:durableId="82929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2E"/>
    <w:rsid w:val="00225C10"/>
    <w:rsid w:val="003C502E"/>
    <w:rsid w:val="00655ABA"/>
    <w:rsid w:val="00856C40"/>
    <w:rsid w:val="0092574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EA48"/>
  <w15:chartTrackingRefBased/>
  <w15:docId w15:val="{245ACF66-FC4A-4AC8-825D-D1897FC9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5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5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50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50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50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50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0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0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0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0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50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50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50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50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50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0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0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02E"/>
    <w:rPr>
      <w:rFonts w:eastAsiaTheme="majorEastAsia" w:cstheme="majorBidi"/>
      <w:color w:val="272727" w:themeColor="text1" w:themeTint="D8"/>
    </w:rPr>
  </w:style>
  <w:style w:type="paragraph" w:styleId="Ttulo">
    <w:name w:val="Title"/>
    <w:basedOn w:val="Normal"/>
    <w:next w:val="Normal"/>
    <w:link w:val="TtuloCar"/>
    <w:uiPriority w:val="10"/>
    <w:qFormat/>
    <w:rsid w:val="003C5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0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0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0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02E"/>
    <w:pPr>
      <w:spacing w:before="160"/>
      <w:jc w:val="center"/>
    </w:pPr>
    <w:rPr>
      <w:i/>
      <w:iCs/>
      <w:color w:val="404040" w:themeColor="text1" w:themeTint="BF"/>
    </w:rPr>
  </w:style>
  <w:style w:type="character" w:customStyle="1" w:styleId="CitaCar">
    <w:name w:val="Cita Car"/>
    <w:basedOn w:val="Fuentedeprrafopredeter"/>
    <w:link w:val="Cita"/>
    <w:uiPriority w:val="29"/>
    <w:rsid w:val="003C502E"/>
    <w:rPr>
      <w:i/>
      <w:iCs/>
      <w:color w:val="404040" w:themeColor="text1" w:themeTint="BF"/>
    </w:rPr>
  </w:style>
  <w:style w:type="paragraph" w:styleId="Prrafodelista">
    <w:name w:val="List Paragraph"/>
    <w:basedOn w:val="Normal"/>
    <w:uiPriority w:val="34"/>
    <w:qFormat/>
    <w:rsid w:val="003C502E"/>
    <w:pPr>
      <w:ind w:left="720"/>
      <w:contextualSpacing/>
    </w:pPr>
  </w:style>
  <w:style w:type="character" w:styleId="nfasisintenso">
    <w:name w:val="Intense Emphasis"/>
    <w:basedOn w:val="Fuentedeprrafopredeter"/>
    <w:uiPriority w:val="21"/>
    <w:qFormat/>
    <w:rsid w:val="003C502E"/>
    <w:rPr>
      <w:i/>
      <w:iCs/>
      <w:color w:val="0F4761" w:themeColor="accent1" w:themeShade="BF"/>
    </w:rPr>
  </w:style>
  <w:style w:type="paragraph" w:styleId="Citadestacada">
    <w:name w:val="Intense Quote"/>
    <w:basedOn w:val="Normal"/>
    <w:next w:val="Normal"/>
    <w:link w:val="CitadestacadaCar"/>
    <w:uiPriority w:val="30"/>
    <w:qFormat/>
    <w:rsid w:val="003C5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502E"/>
    <w:rPr>
      <w:i/>
      <w:iCs/>
      <w:color w:val="0F4761" w:themeColor="accent1" w:themeShade="BF"/>
    </w:rPr>
  </w:style>
  <w:style w:type="character" w:styleId="Referenciaintensa">
    <w:name w:val="Intense Reference"/>
    <w:basedOn w:val="Fuentedeprrafopredeter"/>
    <w:uiPriority w:val="32"/>
    <w:qFormat/>
    <w:rsid w:val="003C5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185855">
      <w:bodyDiv w:val="1"/>
      <w:marLeft w:val="0"/>
      <w:marRight w:val="0"/>
      <w:marTop w:val="0"/>
      <w:marBottom w:val="0"/>
      <w:divBdr>
        <w:top w:val="none" w:sz="0" w:space="0" w:color="auto"/>
        <w:left w:val="none" w:sz="0" w:space="0" w:color="auto"/>
        <w:bottom w:val="none" w:sz="0" w:space="0" w:color="auto"/>
        <w:right w:val="none" w:sz="0" w:space="0" w:color="auto"/>
      </w:divBdr>
    </w:div>
    <w:div w:id="177447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649</Words>
  <Characters>3570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
  <dc:description/>
  <cp:lastModifiedBy>JOEL</cp:lastModifiedBy>
  <cp:revision>1</cp:revision>
  <dcterms:created xsi:type="dcterms:W3CDTF">2026-05-20T15:41:00Z</dcterms:created>
  <dcterms:modified xsi:type="dcterms:W3CDTF">2026-05-20T15:42:00Z</dcterms:modified>
</cp:coreProperties>
</file>