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23B6D"/>
          <w:sz w:val="58"/>
        </w:rPr>
        <w:t>AeroSun Energy</w:t>
      </w:r>
      <w:r>
        <w:rPr>
          <w:b/>
          <w:color w:val="17834A"/>
          <w:sz w:val="30"/>
        </w:rPr>
        <w:br/>
        <w:t>PRIVATE LIMITED</w:t>
      </w:r>
    </w:p>
    <w:p>
      <w:pPr>
        <w:jc w:val="center"/>
      </w:pPr>
      <w:r>
        <w:rPr>
          <w:b/>
          <w:color w:val="17834A"/>
          <w:sz w:val="22"/>
        </w:rPr>
        <w:t>HARNESSING NATURE. EMPOWERING TOMORROW.</w:t>
      </w:r>
    </w:p>
    <w:p/>
    <w:p>
      <w:pPr>
        <w:jc w:val="center"/>
      </w:pPr>
      <w:r>
        <w:rPr>
          <w:b/>
          <w:color w:val="123B6D"/>
          <w:sz w:val="40"/>
        </w:rPr>
        <w:t>COMPANY PROFILE</w:t>
      </w:r>
    </w:p>
    <w:p>
      <w:pPr>
        <w:spacing w:after="400"/>
        <w:jc w:val="center"/>
      </w:pPr>
      <w:r>
        <w:rPr>
          <w:color w:val="5B6573"/>
          <w:sz w:val="24"/>
        </w:rPr>
        <w:t>Renewable-energy solutions for residential, agricultural, commercial and industrial applications.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AF3FB"/>
            <w:vAlign w:val="center"/>
            <w:tcMar>
              <w:top w:w="180" w:type="dxa"/>
              <w:start w:w="140" w:type="dxa"/>
              <w:bottom w:w="180" w:type="dxa"/>
              <w:end w:w="140" w:type="dxa"/>
            </w:tcMar>
          </w:tcPr>
          <w:p>
            <w:pPr>
              <w:jc w:val="center"/>
            </w:pPr>
            <w:r/>
            <w:r>
              <w:rPr>
                <w:b/>
                <w:color w:val="123B6D"/>
                <w:sz w:val="24"/>
              </w:rPr>
              <w:t>SOLAR</w:t>
              <w:br/>
            </w:r>
            <w:r>
              <w:rPr>
                <w:sz w:val="18"/>
              </w:rPr>
              <w:t>Clean electricity from sunlight</w:t>
            </w:r>
          </w:p>
        </w:tc>
        <w:tc>
          <w:tcPr>
            <w:tcW w:type="dxa" w:w="3360"/>
            <w:shd w:fill="EAF6EF"/>
            <w:vAlign w:val="center"/>
            <w:tcMar>
              <w:top w:w="180" w:type="dxa"/>
              <w:start w:w="140" w:type="dxa"/>
              <w:bottom w:w="180" w:type="dxa"/>
              <w:end w:w="140" w:type="dxa"/>
            </w:tcMar>
          </w:tcPr>
          <w:p>
            <w:pPr>
              <w:jc w:val="center"/>
            </w:pPr>
            <w:r/>
            <w:r>
              <w:rPr>
                <w:b/>
                <w:color w:val="123B6D"/>
                <w:sz w:val="24"/>
              </w:rPr>
              <w:t>WIND</w:t>
              <w:br/>
            </w:r>
            <w:r>
              <w:rPr>
                <w:sz w:val="18"/>
              </w:rPr>
              <w:t>Power from suitable wind resources</w:t>
            </w:r>
          </w:p>
        </w:tc>
        <w:tc>
          <w:tcPr>
            <w:tcW w:type="dxa" w:w="3360"/>
            <w:shd w:fill="FFF3E5"/>
            <w:vAlign w:val="center"/>
            <w:tcMar>
              <w:top w:w="180" w:type="dxa"/>
              <w:start w:w="140" w:type="dxa"/>
              <w:bottom w:w="180" w:type="dxa"/>
              <w:end w:w="140" w:type="dxa"/>
            </w:tcMar>
          </w:tcPr>
          <w:p>
            <w:pPr>
              <w:jc w:val="center"/>
            </w:pPr>
            <w:r/>
            <w:r>
              <w:rPr>
                <w:b/>
                <w:color w:val="123B6D"/>
                <w:sz w:val="24"/>
              </w:rPr>
              <w:t>HYBRID</w:t>
              <w:br/>
            </w:r>
            <w:r>
              <w:rPr>
                <w:sz w:val="18"/>
              </w:rPr>
              <w:t>Integrated renewable-energy systems</w:t>
            </w:r>
          </w:p>
        </w:tc>
      </w:tr>
    </w:tbl>
    <w:p/>
    <w:p>
      <w:pPr>
        <w:jc w:val="center"/>
      </w:pPr>
      <w:r>
        <w:rPr>
          <w:b/>
          <w:color w:val="123B6D"/>
        </w:rPr>
        <w:t>Tirupati, Andhra Pradesh, India</w:t>
      </w:r>
    </w:p>
    <w:p>
      <w:pPr>
        <w:jc w:val="center"/>
      </w:pPr>
      <w:r>
        <w:rPr>
          <w:color w:val="5B6573"/>
        </w:rPr>
        <w:t>CIN: U35106AP2026PTC128748</w:t>
      </w:r>
    </w:p>
    <w:p>
      <w:r>
        <w:t>Editable corporate introduction. Confirm all company details, current capabilities, approvals and contact information before external publication.</w:t>
      </w:r>
    </w:p>
    <w:p>
      <w:r>
        <w:br w:type="page"/>
      </w:r>
    </w:p>
    <w:p>
      <w:pPr>
        <w:pStyle w:val="Heading1"/>
      </w:pPr>
      <w:r>
        <w:t>1. About AeroSun Energy</w:t>
      </w:r>
    </w:p>
    <w:p>
      <w:r>
        <w:t>AeroSun Energy Private Limited is an India-based renewable-energy company located in Tirupati, Andhra Pradesh. The company focuses on solar power, wind energy and hybrid renewable-energy systems. AeroSun aims to help households, farmers, businesses and industrial customers evaluate and adopt suitable clean-energy solutions.</w:t>
      </w:r>
    </w:p>
    <w:p>
      <w:r>
        <w:t>Our approach is customer-focused: understand the energy requirement, assess the site and operating conditions, identify appropriate technologies, and define a practical solution with clear scope, pricing, equipment specifications and service expectations.</w:t>
      </w:r>
    </w:p>
    <w:p>
      <w:pPr>
        <w:pStyle w:val="Heading2"/>
      </w:pPr>
      <w:r>
        <w:t>Company at a glance</w:t>
      </w:r>
    </w:p>
    <w:tbl>
      <w:tblPr>
        <w:tblStyle w:val="TableGrid"/>
        <w:tblW w:type="auto" w:w="0"/>
        <w:jc w:val="center"/>
        <w:tblLook w:firstColumn="1" w:firstRow="1" w:lastColumn="0" w:lastRow="0" w:noHBand="0" w:noVBand="1" w:val="04A0"/>
      </w:tblPr>
      <w:tblGrid>
        <w:gridCol w:w="5040"/>
        <w:gridCol w:w="5040"/>
      </w:tblGrid>
      <w:tr>
        <w:tc>
          <w:tcPr>
            <w:tcW w:type="dxa" w:w="2880"/>
            <w:shd w:fill="EAF3FB"/>
            <w:vAlign w:val="center"/>
            <w:tcMar>
              <w:top w:w="100" w:type="dxa"/>
              <w:start w:w="120" w:type="dxa"/>
              <w:bottom w:w="100" w:type="dxa"/>
              <w:end w:w="120" w:type="dxa"/>
            </w:tcMar>
          </w:tcPr>
          <w:p>
            <w:pPr>
              <w:spacing w:after="20"/>
            </w:pPr>
            <w:r>
              <w:rPr>
                <w:b/>
                <w:sz w:val="18"/>
              </w:rPr>
              <w:t>Registered name</w:t>
            </w:r>
          </w:p>
        </w:tc>
        <w:tc>
          <w:tcPr>
            <w:tcW w:type="dxa" w:w="6480"/>
            <w:vAlign w:val="center"/>
            <w:tcMar>
              <w:top w:w="100" w:type="dxa"/>
              <w:start w:w="120" w:type="dxa"/>
              <w:bottom w:w="100" w:type="dxa"/>
              <w:end w:w="120" w:type="dxa"/>
            </w:tcMar>
          </w:tcPr>
          <w:p>
            <w:pPr>
              <w:spacing w:after="20"/>
            </w:pPr>
            <w:r>
              <w:rPr>
                <w:sz w:val="18"/>
              </w:rPr>
              <w:t>AeroSun Energy Private Limited</w:t>
            </w:r>
          </w:p>
        </w:tc>
      </w:tr>
      <w:tr>
        <w:tc>
          <w:tcPr>
            <w:tcW w:type="dxa" w:w="2880"/>
            <w:shd w:fill="EAF3FB"/>
            <w:vAlign w:val="center"/>
            <w:tcMar>
              <w:top w:w="100" w:type="dxa"/>
              <w:start w:w="120" w:type="dxa"/>
              <w:bottom w:w="100" w:type="dxa"/>
              <w:end w:w="120" w:type="dxa"/>
            </w:tcMar>
          </w:tcPr>
          <w:p>
            <w:pPr>
              <w:spacing w:after="20"/>
            </w:pPr>
            <w:r>
              <w:rPr>
                <w:b/>
                <w:sz w:val="18"/>
              </w:rPr>
              <w:t>Location</w:t>
            </w:r>
          </w:p>
        </w:tc>
        <w:tc>
          <w:tcPr>
            <w:tcW w:type="dxa" w:w="6480"/>
            <w:vAlign w:val="center"/>
            <w:tcMar>
              <w:top w:w="100" w:type="dxa"/>
              <w:start w:w="120" w:type="dxa"/>
              <w:bottom w:w="100" w:type="dxa"/>
              <w:end w:w="120" w:type="dxa"/>
            </w:tcMar>
          </w:tcPr>
          <w:p>
            <w:pPr>
              <w:spacing w:after="20"/>
            </w:pPr>
            <w:r>
              <w:rPr>
                <w:sz w:val="18"/>
              </w:rPr>
              <w:t>Tirupati, Andhra Pradesh, India</w:t>
            </w:r>
          </w:p>
        </w:tc>
      </w:tr>
      <w:tr>
        <w:tc>
          <w:tcPr>
            <w:tcW w:type="dxa" w:w="2880"/>
            <w:shd w:fill="EAF3FB"/>
            <w:vAlign w:val="center"/>
            <w:tcMar>
              <w:top w:w="100" w:type="dxa"/>
              <w:start w:w="120" w:type="dxa"/>
              <w:bottom w:w="100" w:type="dxa"/>
              <w:end w:w="120" w:type="dxa"/>
            </w:tcMar>
          </w:tcPr>
          <w:p>
            <w:pPr>
              <w:spacing w:after="20"/>
            </w:pPr>
            <w:r>
              <w:rPr>
                <w:b/>
                <w:sz w:val="18"/>
              </w:rPr>
              <w:t>Corporate identity number (CIN)</w:t>
            </w:r>
          </w:p>
        </w:tc>
        <w:tc>
          <w:tcPr>
            <w:tcW w:type="dxa" w:w="6480"/>
            <w:vAlign w:val="center"/>
            <w:tcMar>
              <w:top w:w="100" w:type="dxa"/>
              <w:start w:w="120" w:type="dxa"/>
              <w:bottom w:w="100" w:type="dxa"/>
              <w:end w:w="120" w:type="dxa"/>
            </w:tcMar>
          </w:tcPr>
          <w:p>
            <w:pPr>
              <w:spacing w:after="20"/>
            </w:pPr>
            <w:r>
              <w:rPr>
                <w:sz w:val="18"/>
              </w:rPr>
              <w:t>U35106AP2026PTC128748</w:t>
            </w:r>
          </w:p>
        </w:tc>
      </w:tr>
      <w:tr>
        <w:tc>
          <w:tcPr>
            <w:tcW w:type="dxa" w:w="2880"/>
            <w:shd w:fill="EAF3FB"/>
            <w:vAlign w:val="center"/>
            <w:tcMar>
              <w:top w:w="100" w:type="dxa"/>
              <w:start w:w="120" w:type="dxa"/>
              <w:bottom w:w="100" w:type="dxa"/>
              <w:end w:w="120" w:type="dxa"/>
            </w:tcMar>
          </w:tcPr>
          <w:p>
            <w:pPr>
              <w:spacing w:after="20"/>
            </w:pPr>
            <w:r>
              <w:rPr>
                <w:b/>
                <w:sz w:val="18"/>
              </w:rPr>
              <w:t>Core focus</w:t>
            </w:r>
          </w:p>
        </w:tc>
        <w:tc>
          <w:tcPr>
            <w:tcW w:type="dxa" w:w="6480"/>
            <w:vAlign w:val="center"/>
            <w:tcMar>
              <w:top w:w="100" w:type="dxa"/>
              <w:start w:w="120" w:type="dxa"/>
              <w:bottom w:w="100" w:type="dxa"/>
              <w:end w:w="120" w:type="dxa"/>
            </w:tcMar>
          </w:tcPr>
          <w:p>
            <w:pPr>
              <w:spacing w:after="20"/>
            </w:pPr>
            <w:r>
              <w:rPr>
                <w:sz w:val="18"/>
              </w:rPr>
              <w:t>Solar, wind and hybrid renewable-energy systems</w:t>
            </w:r>
          </w:p>
        </w:tc>
      </w:tr>
      <w:tr>
        <w:tc>
          <w:tcPr>
            <w:tcW w:type="dxa" w:w="2880"/>
            <w:shd w:fill="EAF3FB"/>
            <w:vAlign w:val="center"/>
            <w:tcMar>
              <w:top w:w="100" w:type="dxa"/>
              <w:start w:w="120" w:type="dxa"/>
              <w:bottom w:w="100" w:type="dxa"/>
              <w:end w:w="120" w:type="dxa"/>
            </w:tcMar>
          </w:tcPr>
          <w:p>
            <w:pPr>
              <w:spacing w:after="20"/>
            </w:pPr>
            <w:r>
              <w:rPr>
                <w:b/>
                <w:sz w:val="18"/>
              </w:rPr>
              <w:t>Customer segments</w:t>
            </w:r>
          </w:p>
        </w:tc>
        <w:tc>
          <w:tcPr>
            <w:tcW w:type="dxa" w:w="6480"/>
            <w:vAlign w:val="center"/>
            <w:tcMar>
              <w:top w:w="100" w:type="dxa"/>
              <w:start w:w="120" w:type="dxa"/>
              <w:bottom w:w="100" w:type="dxa"/>
              <w:end w:w="120" w:type="dxa"/>
            </w:tcMar>
          </w:tcPr>
          <w:p>
            <w:pPr>
              <w:spacing w:after="20"/>
            </w:pPr>
            <w:r>
              <w:rPr>
                <w:sz w:val="18"/>
              </w:rPr>
              <w:t>Residential, agricultural, commercial and industrial</w:t>
            </w:r>
          </w:p>
        </w:tc>
      </w:tr>
    </w:tbl>
    <w:p>
      <w:pPr>
        <w:pStyle w:val="Heading1"/>
      </w:pPr>
      <w:r>
        <w:t>2. Vision, Mission &amp; Values</w:t>
      </w:r>
    </w:p>
    <w:p>
      <w:pPr>
        <w:pStyle w:val="Heading2"/>
      </w:pPr>
      <w:r>
        <w:t>Our vision</w:t>
      </w:r>
    </w:p>
    <w:p>
      <w:r>
        <w:t>To contribute to a cleaner and more energy-resilient future by helping customers adopt practical renewable-energy solutions suited to their needs and locations.</w:t>
      </w:r>
    </w:p>
    <w:p>
      <w:pPr>
        <w:pStyle w:val="Heading2"/>
      </w:pPr>
      <w:r>
        <w:t>Our mission</w:t>
      </w:r>
    </w:p>
    <w:p>
      <w:r>
        <w:t>To assess customer energy needs, support appropriate technology selection, and coordinate reliable renewable-energy solutions through responsible sourcing, qualified technical support, transparent communication and continuing customer service.</w:t>
      </w:r>
    </w:p>
    <w:p>
      <w:pPr>
        <w:pStyle w:val="Heading2"/>
      </w:pPr>
      <w:r>
        <w:t>Our values</w:t>
      </w:r>
    </w:p>
    <w:p>
      <w:pPr>
        <w:pStyle w:val="ListBullet"/>
      </w:pPr>
      <w:r>
        <w:rPr>
          <w:b/>
        </w:rPr>
        <w:t xml:space="preserve">Sustainability: </w:t>
      </w:r>
      <w:r>
        <w:t>Promote responsible use of renewable resources.</w:t>
      </w:r>
    </w:p>
    <w:p>
      <w:pPr>
        <w:pStyle w:val="ListBullet"/>
      </w:pPr>
      <w:r>
        <w:rPr>
          <w:b/>
        </w:rPr>
        <w:t xml:space="preserve">Integrity: </w:t>
      </w:r>
      <w:r>
        <w:t>Communicate clearly about scope, cost and expected performance.</w:t>
      </w:r>
    </w:p>
    <w:p>
      <w:pPr>
        <w:pStyle w:val="ListBullet"/>
      </w:pPr>
      <w:r>
        <w:rPr>
          <w:b/>
        </w:rPr>
        <w:t xml:space="preserve">Quality &amp; safety: </w:t>
      </w:r>
      <w:r>
        <w:t>Prioritize suitable equipment, sound installation practices and testing.</w:t>
      </w:r>
    </w:p>
    <w:p>
      <w:pPr>
        <w:pStyle w:val="ListBullet"/>
      </w:pPr>
      <w:r>
        <w:rPr>
          <w:b/>
        </w:rPr>
        <w:t xml:space="preserve">Customer focus: </w:t>
      </w:r>
      <w:r>
        <w:t>Match solutions to actual needs, site conditions and budgets.</w:t>
      </w:r>
    </w:p>
    <w:p>
      <w:pPr>
        <w:pStyle w:val="ListBullet"/>
      </w:pPr>
      <w:r>
        <w:rPr>
          <w:b/>
        </w:rPr>
        <w:t xml:space="preserve">Innovation: </w:t>
      </w:r>
      <w:r>
        <w:t>Evaluate useful technologies and system configurations.</w:t>
      </w:r>
    </w:p>
    <w:p>
      <w:pPr>
        <w:pStyle w:val="ListBullet"/>
      </w:pPr>
      <w:r>
        <w:rPr>
          <w:b/>
        </w:rPr>
        <w:t xml:space="preserve">Accountability: </w:t>
      </w:r>
      <w:r>
        <w:t>Document commitments and support customers after delivery.</w:t>
      </w:r>
    </w:p>
    <w:p>
      <w:pPr>
        <w:pStyle w:val="Heading1"/>
      </w:pPr>
      <w:r>
        <w:t>3. Solutions &amp; Service Areas</w:t>
      </w:r>
    </w:p>
    <w:p>
      <w:pPr>
        <w:pStyle w:val="Heading2"/>
      </w:pPr>
      <w:r>
        <w:t>Solar energy solutions</w:t>
      </w:r>
    </w:p>
    <w:p>
      <w:r>
        <w:t>Potential applications include rooftop and ground-mounted solar PV, solar-plus-battery systems, and solar-powered agricultural pumping. The appropriate configuration depends on energy consumption, roof or land suitability, shading, grid availability, budget, and applicable approvals.</w:t>
      </w:r>
    </w:p>
    <w:p>
      <w:pPr>
        <w:pStyle w:val="Heading2"/>
      </w:pPr>
      <w:r>
        <w:t>Wind energy solutions</w:t>
      </w:r>
    </w:p>
    <w:p>
      <w:r>
        <w:t>AeroSun’s wind-energy focus includes exploring suitable wind-turbine applications and project opportunities. Wind projects require careful assessment of local wind resources, turbine suitability, structural and electrical design, safety, access, and grid or off-grid requirements.</w:t>
      </w:r>
    </w:p>
    <w:p>
      <w:pPr>
        <w:pStyle w:val="Heading2"/>
      </w:pPr>
      <w:r>
        <w:t>Hybrid renewable-energy systems</w:t>
      </w:r>
    </w:p>
    <w:p>
      <w:r>
        <w:t>Solar-wind and renewable-plus-storage configurations may be considered where resource conditions and the customer’s load profile justify them. Possible elements include PV modules, wind turbines, controllers, inverters, batteries, protection equipment and monitoring. A hybrid configuration is recommended only after technical and economic evaluation.</w:t>
      </w:r>
    </w:p>
    <w:p>
      <w:pPr>
        <w:pStyle w:val="Heading2"/>
      </w:pPr>
      <w:r>
        <w:t>Potential service scope</w:t>
      </w:r>
    </w:p>
    <w:tbl>
      <w:tblPr>
        <w:tblStyle w:val="TableGrid"/>
        <w:tblW w:type="auto" w:w="0"/>
        <w:jc w:val="center"/>
        <w:tblLook w:firstColumn="1" w:firstRow="1" w:lastColumn="0" w:lastRow="0" w:noHBand="0" w:noVBand="1" w:val="04A0"/>
      </w:tblPr>
      <w:tblGrid>
        <w:gridCol w:w="5040"/>
        <w:gridCol w:w="5040"/>
      </w:tblGrid>
      <w:tr>
        <w:tc>
          <w:tcPr>
            <w:tcW w:type="dxa" w:w="3096"/>
            <w:shd w:fill="EAF3FB"/>
            <w:vAlign w:val="center"/>
            <w:tcMar>
              <w:top w:w="100" w:type="dxa"/>
              <w:start w:w="120" w:type="dxa"/>
              <w:bottom w:w="100" w:type="dxa"/>
              <w:end w:w="120" w:type="dxa"/>
            </w:tcMar>
          </w:tcPr>
          <w:p>
            <w:pPr>
              <w:spacing w:after="20"/>
            </w:pPr>
            <w:r>
              <w:rPr>
                <w:b/>
                <w:sz w:val="18"/>
              </w:rPr>
              <w:t>Energy assessment</w:t>
            </w:r>
          </w:p>
        </w:tc>
        <w:tc>
          <w:tcPr>
            <w:tcW w:type="dxa" w:w="6264"/>
            <w:vAlign w:val="center"/>
            <w:tcMar>
              <w:top w:w="100" w:type="dxa"/>
              <w:start w:w="120" w:type="dxa"/>
              <w:bottom w:w="100" w:type="dxa"/>
              <w:end w:w="120" w:type="dxa"/>
            </w:tcMar>
          </w:tcPr>
          <w:p>
            <w:pPr>
              <w:spacing w:after="20"/>
            </w:pPr>
            <w:r>
              <w:rPr>
                <w:sz w:val="18"/>
              </w:rPr>
              <w:t>Understand usage patterns, electricity bills, loads and operating hours.</w:t>
            </w:r>
          </w:p>
        </w:tc>
      </w:tr>
      <w:tr>
        <w:tc>
          <w:tcPr>
            <w:tcW w:type="dxa" w:w="3096"/>
            <w:shd w:fill="EAF3FB"/>
            <w:vAlign w:val="center"/>
            <w:tcMar>
              <w:top w:w="100" w:type="dxa"/>
              <w:start w:w="120" w:type="dxa"/>
              <w:bottom w:w="100" w:type="dxa"/>
              <w:end w:w="120" w:type="dxa"/>
            </w:tcMar>
          </w:tcPr>
          <w:p>
            <w:pPr>
              <w:spacing w:after="20"/>
            </w:pPr>
            <w:r>
              <w:rPr>
                <w:b/>
                <w:sz w:val="18"/>
              </w:rPr>
              <w:t>Site assessment</w:t>
            </w:r>
          </w:p>
        </w:tc>
        <w:tc>
          <w:tcPr>
            <w:tcW w:type="dxa" w:w="6264"/>
            <w:vAlign w:val="center"/>
            <w:tcMar>
              <w:top w:w="100" w:type="dxa"/>
              <w:start w:w="120" w:type="dxa"/>
              <w:bottom w:w="100" w:type="dxa"/>
              <w:end w:w="120" w:type="dxa"/>
            </w:tcMar>
          </w:tcPr>
          <w:p>
            <w:pPr>
              <w:spacing w:after="20"/>
            </w:pPr>
            <w:r>
              <w:rPr>
                <w:sz w:val="18"/>
              </w:rPr>
              <w:t>Review available space, shading, wind conditions, access and installation constraints.</w:t>
            </w:r>
          </w:p>
        </w:tc>
      </w:tr>
      <w:tr>
        <w:tc>
          <w:tcPr>
            <w:tcW w:type="dxa" w:w="3096"/>
            <w:shd w:fill="EAF3FB"/>
            <w:vAlign w:val="center"/>
            <w:tcMar>
              <w:top w:w="100" w:type="dxa"/>
              <w:start w:w="120" w:type="dxa"/>
              <w:bottom w:w="100" w:type="dxa"/>
              <w:end w:w="120" w:type="dxa"/>
            </w:tcMar>
          </w:tcPr>
          <w:p>
            <w:pPr>
              <w:spacing w:after="20"/>
            </w:pPr>
            <w:r>
              <w:rPr>
                <w:b/>
                <w:sz w:val="18"/>
              </w:rPr>
              <w:t>Solution planning</w:t>
            </w:r>
          </w:p>
        </w:tc>
        <w:tc>
          <w:tcPr>
            <w:tcW w:type="dxa" w:w="6264"/>
            <w:vAlign w:val="center"/>
            <w:tcMar>
              <w:top w:w="100" w:type="dxa"/>
              <w:start w:w="120" w:type="dxa"/>
              <w:bottom w:w="100" w:type="dxa"/>
              <w:end w:w="120" w:type="dxa"/>
            </w:tcMar>
          </w:tcPr>
          <w:p>
            <w:pPr>
              <w:spacing w:after="20"/>
            </w:pPr>
            <w:r>
              <w:rPr>
                <w:sz w:val="18"/>
              </w:rPr>
              <w:t>Prepare a preliminary system configuration and equipment scope.</w:t>
            </w:r>
          </w:p>
        </w:tc>
      </w:tr>
      <w:tr>
        <w:tc>
          <w:tcPr>
            <w:tcW w:type="dxa" w:w="3096"/>
            <w:shd w:fill="EAF3FB"/>
            <w:vAlign w:val="center"/>
            <w:tcMar>
              <w:top w:w="100" w:type="dxa"/>
              <w:start w:w="120" w:type="dxa"/>
              <w:bottom w:w="100" w:type="dxa"/>
              <w:end w:w="120" w:type="dxa"/>
            </w:tcMar>
          </w:tcPr>
          <w:p>
            <w:pPr>
              <w:spacing w:after="20"/>
            </w:pPr>
            <w:r>
              <w:rPr>
                <w:b/>
                <w:sz w:val="18"/>
              </w:rPr>
              <w:t>Supply coordination</w:t>
            </w:r>
          </w:p>
        </w:tc>
        <w:tc>
          <w:tcPr>
            <w:tcW w:type="dxa" w:w="6264"/>
            <w:vAlign w:val="center"/>
            <w:tcMar>
              <w:top w:w="100" w:type="dxa"/>
              <w:start w:w="120" w:type="dxa"/>
              <w:bottom w:w="100" w:type="dxa"/>
              <w:end w:w="120" w:type="dxa"/>
            </w:tcMar>
          </w:tcPr>
          <w:p>
            <w:pPr>
              <w:spacing w:after="20"/>
            </w:pPr>
            <w:r>
              <w:rPr>
                <w:sz w:val="18"/>
              </w:rPr>
              <w:t>Coordinate equipment sourcing and qualified technical partners, as agreed for each project.</w:t>
            </w:r>
          </w:p>
        </w:tc>
      </w:tr>
      <w:tr>
        <w:tc>
          <w:tcPr>
            <w:tcW w:type="dxa" w:w="3096"/>
            <w:shd w:fill="EAF3FB"/>
            <w:vAlign w:val="center"/>
            <w:tcMar>
              <w:top w:w="100" w:type="dxa"/>
              <w:start w:w="120" w:type="dxa"/>
              <w:bottom w:w="100" w:type="dxa"/>
              <w:end w:w="120" w:type="dxa"/>
            </w:tcMar>
          </w:tcPr>
          <w:p>
            <w:pPr>
              <w:spacing w:after="20"/>
            </w:pPr>
            <w:r>
              <w:rPr>
                <w:b/>
                <w:sz w:val="18"/>
              </w:rPr>
              <w:t>Installation &amp; commissioning</w:t>
            </w:r>
          </w:p>
        </w:tc>
        <w:tc>
          <w:tcPr>
            <w:tcW w:type="dxa" w:w="6264"/>
            <w:vAlign w:val="center"/>
            <w:tcMar>
              <w:top w:w="100" w:type="dxa"/>
              <w:start w:w="120" w:type="dxa"/>
              <w:bottom w:w="100" w:type="dxa"/>
              <w:end w:w="120" w:type="dxa"/>
            </w:tcMar>
          </w:tcPr>
          <w:p>
            <w:pPr>
              <w:spacing w:after="20"/>
            </w:pPr>
            <w:r>
              <w:rPr>
                <w:sz w:val="18"/>
              </w:rPr>
              <w:t>Arrange installation, inspection, testing and handover where included in the contract.</w:t>
            </w:r>
          </w:p>
        </w:tc>
      </w:tr>
      <w:tr>
        <w:tc>
          <w:tcPr>
            <w:tcW w:type="dxa" w:w="3096"/>
            <w:shd w:fill="EAF3FB"/>
            <w:vAlign w:val="center"/>
            <w:tcMar>
              <w:top w:w="100" w:type="dxa"/>
              <w:start w:w="120" w:type="dxa"/>
              <w:bottom w:w="100" w:type="dxa"/>
              <w:end w:w="120" w:type="dxa"/>
            </w:tcMar>
          </w:tcPr>
          <w:p>
            <w:pPr>
              <w:spacing w:after="20"/>
            </w:pPr>
            <w:r>
              <w:rPr>
                <w:b/>
                <w:sz w:val="18"/>
              </w:rPr>
              <w:t>Maintenance support</w:t>
            </w:r>
          </w:p>
        </w:tc>
        <w:tc>
          <w:tcPr>
            <w:tcW w:type="dxa" w:w="6264"/>
            <w:vAlign w:val="center"/>
            <w:tcMar>
              <w:top w:w="100" w:type="dxa"/>
              <w:start w:w="120" w:type="dxa"/>
              <w:bottom w:w="100" w:type="dxa"/>
              <w:end w:w="120" w:type="dxa"/>
            </w:tcMar>
          </w:tcPr>
          <w:p>
            <w:pPr>
              <w:spacing w:after="20"/>
            </w:pPr>
            <w:r>
              <w:rPr>
                <w:sz w:val="18"/>
              </w:rPr>
              <w:t>Define service visits, troubleshooting and support terms in the project agreement.</w:t>
            </w:r>
          </w:p>
        </w:tc>
      </w:tr>
    </w:tbl>
    <w:p>
      <w:pPr>
        <w:pStyle w:val="Heading1"/>
      </w:pPr>
      <w:r>
        <w:t>4. Customers &amp; Applications</w:t>
      </w:r>
    </w:p>
    <w:p>
      <w:pPr>
        <w:pStyle w:val="ListBullet"/>
      </w:pPr>
      <w:r>
        <w:rPr>
          <w:b/>
        </w:rPr>
        <w:t xml:space="preserve">Residential: </w:t>
      </w:r>
      <w:r>
        <w:t>Homes and apartments.</w:t>
      </w:r>
    </w:p>
    <w:p>
      <w:pPr>
        <w:pStyle w:val="ListBullet"/>
      </w:pPr>
      <w:r>
        <w:rPr>
          <w:b/>
        </w:rPr>
        <w:t xml:space="preserve">Agriculture: </w:t>
      </w:r>
      <w:r>
        <w:t>Farm loads and irrigation pumping.</w:t>
      </w:r>
    </w:p>
    <w:p>
      <w:pPr>
        <w:pStyle w:val="ListBullet"/>
      </w:pPr>
      <w:r>
        <w:rPr>
          <w:b/>
        </w:rPr>
        <w:t xml:space="preserve">Commercial: </w:t>
      </w:r>
      <w:r>
        <w:t>Shops, offices, schools and other facilities.</w:t>
      </w:r>
    </w:p>
    <w:p>
      <w:pPr>
        <w:pStyle w:val="ListBullet"/>
      </w:pPr>
      <w:r>
        <w:rPr>
          <w:b/>
        </w:rPr>
        <w:t xml:space="preserve">Industrial: </w:t>
      </w:r>
      <w:r>
        <w:t>Factories, warehouses and operating facilities.</w:t>
      </w:r>
    </w:p>
    <w:p>
      <w:r>
        <w:t>Each proposal should be based on the customer’s actual requirement and site assessment. Energy generation, savings, payback periods and system performance are estimates, not guarantees, and should be stated only where supported by documented assumptions and suitable technical data.</w:t>
      </w:r>
    </w:p>
    <w:p>
      <w:pPr>
        <w:pStyle w:val="Heading1"/>
      </w:pPr>
      <w:r>
        <w:t>5. Our Project Approach</w:t>
      </w:r>
    </w:p>
    <w:p>
      <w:pPr>
        <w:spacing w:after="80"/>
      </w:pPr>
      <w:r>
        <w:rPr>
          <w:b/>
          <w:color w:val="17834A"/>
        </w:rPr>
        <w:t xml:space="preserve">01  Discover: </w:t>
      </w:r>
      <w:r>
        <w:t>Discuss the customer’s objectives, energy use, operating hours and constraints.</w:t>
      </w:r>
    </w:p>
    <w:p>
      <w:pPr>
        <w:spacing w:after="80"/>
      </w:pPr>
      <w:r>
        <w:rPr>
          <w:b/>
          <w:color w:val="17834A"/>
        </w:rPr>
        <w:t xml:space="preserve">02  Assess: </w:t>
      </w:r>
      <w:r>
        <w:t>Review bills, loads, site conditions, resource availability and applicable approvals.</w:t>
      </w:r>
    </w:p>
    <w:p>
      <w:pPr>
        <w:spacing w:after="80"/>
      </w:pPr>
      <w:r>
        <w:rPr>
          <w:b/>
          <w:color w:val="17834A"/>
        </w:rPr>
        <w:t xml:space="preserve">03  Design &amp; propose: </w:t>
      </w:r>
      <w:r>
        <w:t>Define system scope, equipment specifications, assumptions, exclusions, price and schedule.</w:t>
      </w:r>
    </w:p>
    <w:p>
      <w:pPr>
        <w:spacing w:after="80"/>
      </w:pPr>
      <w:r>
        <w:rPr>
          <w:b/>
          <w:color w:val="17834A"/>
        </w:rPr>
        <w:t xml:space="preserve">04  Confirm &amp; procure: </w:t>
      </w:r>
      <w:r>
        <w:t>Obtain written acceptance, agree payment milestones and confirm equipment availability.</w:t>
      </w:r>
    </w:p>
    <w:p>
      <w:pPr>
        <w:spacing w:after="80"/>
      </w:pPr>
      <w:r>
        <w:rPr>
          <w:b/>
          <w:color w:val="17834A"/>
        </w:rPr>
        <w:t xml:space="preserve">05  Deliver safely: </w:t>
      </w:r>
      <w:r>
        <w:t>Use qualified personnel and appropriate safety, installation and quality procedures.</w:t>
      </w:r>
    </w:p>
    <w:p>
      <w:pPr>
        <w:spacing w:after="80"/>
      </w:pPr>
      <w:r>
        <w:rPr>
          <w:b/>
          <w:color w:val="17834A"/>
        </w:rPr>
        <w:t xml:space="preserve">06  Test &amp; hand over: </w:t>
      </w:r>
      <w:r>
        <w:t>Complete agreed tests, provide documentation and explain operation and maintenance.</w:t>
      </w:r>
    </w:p>
    <w:p>
      <w:pPr>
        <w:spacing w:after="80"/>
      </w:pPr>
      <w:r>
        <w:rPr>
          <w:b/>
          <w:color w:val="17834A"/>
        </w:rPr>
        <w:t xml:space="preserve">07  Support: </w:t>
      </w:r>
      <w:r>
        <w:t>Provide after-sales service according to the agreed warranty and service terms.</w:t>
      </w:r>
    </w:p>
    <w:p>
      <w:pPr>
        <w:pStyle w:val="Heading1"/>
      </w:pPr>
      <w:r>
        <w:t>6. Quality, Safety &amp; Responsible Practice</w:t>
      </w:r>
    </w:p>
    <w:p>
      <w:r>
        <w:t>AeroSun aims to promote transparent quotations, suitable equipment selection, documented project scope, safe working practices, appropriate inspection and testing, clear handover records, and responsive customer communication. Project-specific responsibilities and standards must be confirmed before work begins.</w:t>
      </w:r>
    </w:p>
    <w:p>
      <w:pPr>
        <w:pStyle w:val="Heading2"/>
      </w:pPr>
      <w:r>
        <w:t>Approvals and regulatory requirements</w:t>
      </w:r>
    </w:p>
    <w:p>
      <w:r>
        <w:t>Company incorporation does not by itself authorize every electrical, grid-connected, subsidy-related, wind or manufacturing activity. Required licences, qualified personnel, DISCOM approvals, grid-connectivity permissions, equipment compliance, vendor empanelment and other project approvals depend on the service, site, scheme and applicable rules. AeroSun will undertake only activities it is authorized and technically equipped to perform, directly or through appropriately qualified partners.</w:t>
      </w:r>
    </w:p>
    <w:p>
      <w:pPr>
        <w:pStyle w:val="Heading1"/>
      </w:pPr>
      <w:r>
        <w:t>7. Why Work With AeroSun?</w:t>
      </w:r>
    </w:p>
    <w:p>
      <w:r>
        <w:t>AeroSun’s intended approach is to combine customer-focused planning, consideration of solar, wind and hybrid options, clear project documentation, and a focus on practical implementation. The company seeks to build lasting relationships through realistic recommendations, responsible coordination, and defined after-sales support.</w:t>
      </w:r>
    </w:p>
    <w:p>
      <w:pPr>
        <w:pStyle w:val="Heading1"/>
      </w:pPr>
      <w:r>
        <w:t>8. Contact &amp; Enquiries</w:t>
      </w:r>
    </w:p>
    <w:tbl>
      <w:tblPr>
        <w:tblStyle w:val="TableGrid"/>
        <w:tblW w:type="auto" w:w="0"/>
        <w:jc w:val="center"/>
        <w:tblLook w:firstColumn="1" w:firstRow="1" w:lastColumn="0" w:lastRow="0" w:noHBand="0" w:noVBand="1" w:val="04A0"/>
      </w:tblPr>
      <w:tblGrid>
        <w:gridCol w:w="5040"/>
        <w:gridCol w:w="5040"/>
      </w:tblGrid>
      <w:tr>
        <w:tc>
          <w:tcPr>
            <w:tcW w:type="dxa" w:w="2880"/>
            <w:shd w:fill="EAF3FB"/>
            <w:vAlign w:val="center"/>
            <w:tcMar>
              <w:top w:w="100" w:type="dxa"/>
              <w:start w:w="120" w:type="dxa"/>
              <w:bottom w:w="100" w:type="dxa"/>
              <w:end w:w="120" w:type="dxa"/>
            </w:tcMar>
          </w:tcPr>
          <w:p>
            <w:pPr>
              <w:spacing w:after="20"/>
            </w:pPr>
            <w:r>
              <w:rPr>
                <w:b/>
                <w:sz w:val="18"/>
              </w:rPr>
              <w:t>Company</w:t>
            </w:r>
          </w:p>
        </w:tc>
        <w:tc>
          <w:tcPr>
            <w:tcW w:type="dxa" w:w="6480"/>
            <w:vAlign w:val="center"/>
            <w:tcMar>
              <w:top w:w="100" w:type="dxa"/>
              <w:start w:w="120" w:type="dxa"/>
              <w:bottom w:w="100" w:type="dxa"/>
              <w:end w:w="120" w:type="dxa"/>
            </w:tcMar>
          </w:tcPr>
          <w:p>
            <w:pPr>
              <w:spacing w:after="20"/>
            </w:pPr>
            <w:r>
              <w:rPr>
                <w:sz w:val="18"/>
              </w:rPr>
              <w:t>AeroSun Energy Private Limited</w:t>
            </w:r>
          </w:p>
        </w:tc>
      </w:tr>
      <w:tr>
        <w:tc>
          <w:tcPr>
            <w:tcW w:type="dxa" w:w="2880"/>
            <w:shd w:fill="EAF3FB"/>
            <w:vAlign w:val="center"/>
            <w:tcMar>
              <w:top w:w="100" w:type="dxa"/>
              <w:start w:w="120" w:type="dxa"/>
              <w:bottom w:w="100" w:type="dxa"/>
              <w:end w:w="120" w:type="dxa"/>
            </w:tcMar>
          </w:tcPr>
          <w:p>
            <w:pPr>
              <w:spacing w:after="20"/>
            </w:pPr>
            <w:r>
              <w:rPr>
                <w:b/>
                <w:sz w:val="18"/>
              </w:rPr>
              <w:t>Location</w:t>
            </w:r>
          </w:p>
        </w:tc>
        <w:tc>
          <w:tcPr>
            <w:tcW w:type="dxa" w:w="6480"/>
            <w:vAlign w:val="center"/>
            <w:tcMar>
              <w:top w:w="100" w:type="dxa"/>
              <w:start w:w="120" w:type="dxa"/>
              <w:bottom w:w="100" w:type="dxa"/>
              <w:end w:w="120" w:type="dxa"/>
            </w:tcMar>
          </w:tcPr>
          <w:p>
            <w:pPr>
              <w:spacing w:after="20"/>
            </w:pPr>
            <w:r>
              <w:rPr>
                <w:sz w:val="18"/>
              </w:rPr>
              <w:t>Tirupati, Andhra Pradesh, India</w:t>
            </w:r>
          </w:p>
        </w:tc>
      </w:tr>
      <w:tr>
        <w:tc>
          <w:tcPr>
            <w:tcW w:type="dxa" w:w="2880"/>
            <w:shd w:fill="EAF3FB"/>
            <w:vAlign w:val="center"/>
            <w:tcMar>
              <w:top w:w="100" w:type="dxa"/>
              <w:start w:w="120" w:type="dxa"/>
              <w:bottom w:w="100" w:type="dxa"/>
              <w:end w:w="120" w:type="dxa"/>
            </w:tcMar>
          </w:tcPr>
          <w:p>
            <w:pPr>
              <w:spacing w:after="20"/>
            </w:pPr>
            <w:r>
              <w:rPr>
                <w:b/>
                <w:sz w:val="18"/>
              </w:rPr>
              <w:t>CIN</w:t>
            </w:r>
          </w:p>
        </w:tc>
        <w:tc>
          <w:tcPr>
            <w:tcW w:type="dxa" w:w="6480"/>
            <w:vAlign w:val="center"/>
            <w:tcMar>
              <w:top w:w="100" w:type="dxa"/>
              <w:start w:w="120" w:type="dxa"/>
              <w:bottom w:w="100" w:type="dxa"/>
              <w:end w:w="120" w:type="dxa"/>
            </w:tcMar>
          </w:tcPr>
          <w:p>
            <w:pPr>
              <w:spacing w:after="20"/>
            </w:pPr>
            <w:r>
              <w:rPr>
                <w:sz w:val="18"/>
              </w:rPr>
              <w:t>U35106AP2026PTC128748</w:t>
            </w:r>
          </w:p>
        </w:tc>
      </w:tr>
      <w:tr>
        <w:tc>
          <w:tcPr>
            <w:tcW w:type="dxa" w:w="2880"/>
            <w:shd w:fill="EAF3FB"/>
            <w:vAlign w:val="center"/>
            <w:tcMar>
              <w:top w:w="100" w:type="dxa"/>
              <w:start w:w="120" w:type="dxa"/>
              <w:bottom w:w="100" w:type="dxa"/>
              <w:end w:w="120" w:type="dxa"/>
            </w:tcMar>
          </w:tcPr>
          <w:p>
            <w:pPr>
              <w:spacing w:after="20"/>
            </w:pPr>
            <w:r>
              <w:rPr>
                <w:b/>
                <w:sz w:val="18"/>
              </w:rPr>
              <w:t>Phone</w:t>
            </w:r>
          </w:p>
        </w:tc>
        <w:tc>
          <w:tcPr>
            <w:tcW w:type="dxa" w:w="6480"/>
            <w:vAlign w:val="center"/>
            <w:tcMar>
              <w:top w:w="100" w:type="dxa"/>
              <w:start w:w="120" w:type="dxa"/>
              <w:bottom w:w="100" w:type="dxa"/>
              <w:end w:w="120" w:type="dxa"/>
            </w:tcMar>
          </w:tcPr>
          <w:p>
            <w:pPr>
              <w:spacing w:after="20"/>
            </w:pPr>
            <w:r>
              <w:rPr>
                <w:sz w:val="18"/>
              </w:rPr>
              <w:t>[Add official business phone number]</w:t>
            </w:r>
          </w:p>
        </w:tc>
      </w:tr>
      <w:tr>
        <w:tc>
          <w:tcPr>
            <w:tcW w:type="dxa" w:w="2880"/>
            <w:shd w:fill="EAF3FB"/>
            <w:vAlign w:val="center"/>
            <w:tcMar>
              <w:top w:w="100" w:type="dxa"/>
              <w:start w:w="120" w:type="dxa"/>
              <w:bottom w:w="100" w:type="dxa"/>
              <w:end w:w="120" w:type="dxa"/>
            </w:tcMar>
          </w:tcPr>
          <w:p>
            <w:pPr>
              <w:spacing w:after="20"/>
            </w:pPr>
            <w:r>
              <w:rPr>
                <w:b/>
                <w:sz w:val="18"/>
              </w:rPr>
              <w:t>Email</w:t>
            </w:r>
          </w:p>
        </w:tc>
        <w:tc>
          <w:tcPr>
            <w:tcW w:type="dxa" w:w="6480"/>
            <w:vAlign w:val="center"/>
            <w:tcMar>
              <w:top w:w="100" w:type="dxa"/>
              <w:start w:w="120" w:type="dxa"/>
              <w:bottom w:w="100" w:type="dxa"/>
              <w:end w:w="120" w:type="dxa"/>
            </w:tcMar>
          </w:tcPr>
          <w:p>
            <w:pPr>
              <w:spacing w:after="20"/>
            </w:pPr>
            <w:r>
              <w:rPr>
                <w:sz w:val="18"/>
              </w:rPr>
              <w:t>[Add official business email address]</w:t>
            </w:r>
          </w:p>
        </w:tc>
      </w:tr>
      <w:tr>
        <w:tc>
          <w:tcPr>
            <w:tcW w:type="dxa" w:w="2880"/>
            <w:shd w:fill="EAF3FB"/>
            <w:vAlign w:val="center"/>
            <w:tcMar>
              <w:top w:w="100" w:type="dxa"/>
              <w:start w:w="120" w:type="dxa"/>
              <w:bottom w:w="100" w:type="dxa"/>
              <w:end w:w="120" w:type="dxa"/>
            </w:tcMar>
          </w:tcPr>
          <w:p>
            <w:pPr>
              <w:spacing w:after="20"/>
            </w:pPr>
            <w:r>
              <w:rPr>
                <w:b/>
                <w:sz w:val="18"/>
              </w:rPr>
              <w:t>Website</w:t>
            </w:r>
          </w:p>
        </w:tc>
        <w:tc>
          <w:tcPr>
            <w:tcW w:type="dxa" w:w="6480"/>
            <w:vAlign w:val="center"/>
            <w:tcMar>
              <w:top w:w="100" w:type="dxa"/>
              <w:start w:w="120" w:type="dxa"/>
              <w:bottom w:w="100" w:type="dxa"/>
              <w:end w:w="120" w:type="dxa"/>
            </w:tcMar>
          </w:tcPr>
          <w:p>
            <w:pPr>
              <w:spacing w:after="20"/>
            </w:pPr>
            <w:r>
              <w:rPr>
                <w:sz w:val="18"/>
              </w:rPr>
              <w:t>[Add or confirm official website]</w:t>
            </w:r>
          </w:p>
        </w:tc>
      </w:tr>
    </w:tbl>
    <w:p>
      <w:pPr>
        <w:jc w:val="center"/>
      </w:pPr>
      <w:r>
        <w:rPr>
          <w:b/>
          <w:color w:val="17834A"/>
          <w:sz w:val="24"/>
        </w:rPr>
        <w:t>HARNESSING NATURE. EMPOWERING TOMORROW.</w:t>
      </w:r>
    </w:p>
    <w:p>
      <w:r>
        <w:t>This profile is a general company introduction, not a binding offer or technical guarantee. Services, project scope, pricing, performance estimates, warranties and delivery dates are confirmed in the applicable written proposal and agreement.</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AeroSun Energy Private Limited  |  Harnessing Nature. Empowering Tomorrow.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834A"/>
        <w:sz w:val="16"/>
      </w:rPr>
      <w:t>AEROSUN ENERGY PRIVATE LIMITED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B6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7834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B6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