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74A08" w14:textId="77777777" w:rsidR="00460B16" w:rsidRDefault="0040361D" w:rsidP="0040361D">
      <w:pPr>
        <w:pStyle w:val="Heading1"/>
      </w:pPr>
      <w:r>
        <w:t>Introduction</w:t>
      </w:r>
    </w:p>
    <w:p w14:paraId="79B01CD3" w14:textId="77777777" w:rsidR="0040361D" w:rsidRDefault="0040361D" w:rsidP="0040361D">
      <w:r>
        <w:t xml:space="preserve">An adverse event is an injury to a patient. An adverse drug event (ADE) is an injury resulting from a medical intervention related to a drug. ADEs are common and occur to patients. Severe ADEs are between the fourth and sixth leading causes of death in the United States. Significant healthcare savings could be realized through preventions of ADEs and through early prevention of ADEs and through early detection and mitigation of ADEs. </w:t>
      </w:r>
    </w:p>
    <w:p w14:paraId="744EB7AC" w14:textId="77777777" w:rsidR="006B32A4" w:rsidRDefault="00611526" w:rsidP="0040361D">
      <w:r>
        <w:t>When patients experience ADEs, they sometimes discuss with others on social media platforms.</w:t>
      </w:r>
      <w:r w:rsidR="00164FD9">
        <w:t xml:space="preserve"> Unlike reports through official channels such as FDA and WHO</w:t>
      </w:r>
      <w:r>
        <w:t xml:space="preserve">, the information regarding ADEs </w:t>
      </w:r>
      <w:r w:rsidR="00164FD9">
        <w:t>in social media is</w:t>
      </w:r>
      <w:r>
        <w:t xml:space="preserve"> in </w:t>
      </w:r>
      <w:r w:rsidR="00164FD9">
        <w:t>unstructured text. Howev</w:t>
      </w:r>
      <w:r w:rsidR="00AF2FBF">
        <w:t>er,</w:t>
      </w:r>
      <w:r w:rsidR="00164FD9">
        <w:t xml:space="preserve"> reports of ADEs in social media </w:t>
      </w:r>
      <w:r w:rsidR="00AF2FBF">
        <w:t xml:space="preserve">represent patients’ voice and may complement </w:t>
      </w:r>
      <w:r w:rsidR="006B32A4">
        <w:t xml:space="preserve">the reports of drug regulatory agencies. </w:t>
      </w:r>
      <w:r w:rsidR="00917548">
        <w:t xml:space="preserve">Rapid, accurate, and automated detection of ADEs in social media would provide significant cost and logistical advantages. </w:t>
      </w:r>
      <w:r w:rsidR="00636868">
        <w:t>Robust biomedical natural language processing (BioNLP) approaches that accurately detect ADEs in social media are of great interest to pharmacovigilance researchers.</w:t>
      </w:r>
      <w:r w:rsidR="00D51A1E">
        <w:t xml:space="preserve"> </w:t>
      </w:r>
      <w:r w:rsidR="006B32A4">
        <w:t>Studies have developed supervised learning</w:t>
      </w:r>
      <w:r w:rsidR="00917548">
        <w:t xml:space="preserve"> approaches to extract</w:t>
      </w:r>
      <w:r w:rsidR="00636868">
        <w:t xml:space="preserve"> </w:t>
      </w:r>
      <w:r w:rsidR="0079286B">
        <w:t xml:space="preserve">ADEs from social media. To achieve this, annotation for drugs, adverse events, and adverse drug events in social media is necessary to create training </w:t>
      </w:r>
      <w:r w:rsidR="00232DA2">
        <w:t>data.</w:t>
      </w:r>
    </w:p>
    <w:p w14:paraId="0AE9266B" w14:textId="206786A7" w:rsidR="00D51A1E" w:rsidRDefault="00D51A1E" w:rsidP="00D51A1E">
      <w:pPr>
        <w:pStyle w:val="Heading1"/>
      </w:pPr>
      <w:r>
        <w:t xml:space="preserve">Medical Entity </w:t>
      </w:r>
      <w:r w:rsidR="009C77F7">
        <w:t xml:space="preserve">and Relation </w:t>
      </w:r>
      <w:bookmarkStart w:id="0" w:name="_GoBack"/>
      <w:bookmarkEnd w:id="0"/>
      <w:r>
        <w:t>Annotation</w:t>
      </w:r>
    </w:p>
    <w:p w14:paraId="2D737DC3" w14:textId="77777777" w:rsidR="00D51A1E" w:rsidRDefault="00D51A1E" w:rsidP="00D51A1E">
      <w:pPr>
        <w:pStyle w:val="Heading2"/>
      </w:pPr>
      <w:r>
        <w:t>Medication annotation</w:t>
      </w:r>
    </w:p>
    <w:p w14:paraId="42AC5FBB" w14:textId="77777777" w:rsidR="00D51A1E" w:rsidRDefault="00D51A1E" w:rsidP="00D51A1E">
      <w:r>
        <w:t xml:space="preserve">When an adverse event is recognized, proper measures such as </w:t>
      </w:r>
      <w:r w:rsidR="00792ECA">
        <w:t>adjustment the dose, or administrator an antidote could be taken. Drug and drug specific attributes are important elements to annotate. Information will be addressed to assess</w:t>
      </w:r>
      <w:r w:rsidR="00CB6BD6">
        <w:t xml:space="preserve"> causal relations between an adverse event and drug administration</w:t>
      </w:r>
      <w:r w:rsidR="00A74FAE">
        <w:t xml:space="preserve">. </w:t>
      </w:r>
    </w:p>
    <w:p w14:paraId="69E1641E" w14:textId="77777777" w:rsidR="00A74FAE" w:rsidRDefault="00A74FAE" w:rsidP="00D51A1E">
      <w:r w:rsidRPr="004B0AED">
        <w:rPr>
          <w:b/>
        </w:rPr>
        <w:t>Field</w:t>
      </w:r>
      <w:r>
        <w:t>: Drug name [Entity]</w:t>
      </w:r>
    </w:p>
    <w:p w14:paraId="06CAD547" w14:textId="77777777" w:rsidR="00A74FAE" w:rsidRDefault="00A74FAE" w:rsidP="00D51A1E">
      <w:r w:rsidRPr="004B0AED">
        <w:rPr>
          <w:b/>
        </w:rPr>
        <w:t>Definition</w:t>
      </w:r>
      <w:r>
        <w:t>: Substances for which the patient has experienced or will experience; including drug class name or medicatio</w:t>
      </w:r>
      <w:r w:rsidR="004A7A0D">
        <w:t xml:space="preserve">ns referred with pronouns. Drug’s generic or brand </w:t>
      </w:r>
      <w:r>
        <w:t xml:space="preserve">name must belong to drug list </w:t>
      </w:r>
      <w:r w:rsidR="00F06A96">
        <w:t>under</w:t>
      </w:r>
      <w:r>
        <w:t xml:space="preserve"> FDA’s registration.</w:t>
      </w:r>
      <w:r w:rsidR="00F06A96">
        <w:t xml:space="preserve"> </w:t>
      </w:r>
      <w:r w:rsidR="00CC2781">
        <w:t>In s</w:t>
      </w:r>
      <w:r w:rsidR="00F06A96">
        <w:t xml:space="preserve">ocial media </w:t>
      </w:r>
      <w:r w:rsidR="00CC2781">
        <w:t xml:space="preserve">discussions, </w:t>
      </w:r>
      <w:r w:rsidR="006E1DDB">
        <w:t>consumer preferred terms often used. We refer to Consumer Health Vocabulary (</w:t>
      </w:r>
      <w:hyperlink r:id="rId6" w:history="1">
        <w:r w:rsidR="006E1DDB" w:rsidRPr="00F53BDF">
          <w:rPr>
            <w:rStyle w:val="Hyperlink"/>
          </w:rPr>
          <w:t>http://consumerhealthvocab.org/</w:t>
        </w:r>
      </w:hyperlink>
      <w:r w:rsidR="006E1DDB">
        <w:t>) to extend the drug name coverage.</w:t>
      </w:r>
    </w:p>
    <w:p w14:paraId="2E64BA5E" w14:textId="77777777" w:rsidR="004B0AED" w:rsidRDefault="004B0AED" w:rsidP="00D51A1E">
      <w:r w:rsidRPr="002C0690">
        <w:rPr>
          <w:b/>
        </w:rPr>
        <w:t>Example</w:t>
      </w:r>
      <w:r>
        <w:t xml:space="preserve">: </w:t>
      </w:r>
    </w:p>
    <w:p w14:paraId="694E7D1D" w14:textId="77777777" w:rsidR="0044592E" w:rsidRDefault="004B0AED" w:rsidP="0044592E">
      <w:pPr>
        <w:pStyle w:val="ListParagraph"/>
        <w:numPr>
          <w:ilvl w:val="0"/>
          <w:numId w:val="1"/>
        </w:numPr>
      </w:pPr>
      <w:r>
        <w:t>I started to use [Metformin]</w:t>
      </w:r>
      <w:r w:rsidR="0044592E">
        <w:t xml:space="preserve"> after I was diagnosed.</w:t>
      </w:r>
    </w:p>
    <w:p w14:paraId="0322C0FE" w14:textId="77777777" w:rsidR="0044592E" w:rsidRDefault="002C0690" w:rsidP="004B1B09">
      <w:pPr>
        <w:pStyle w:val="ListParagraph"/>
        <w:numPr>
          <w:ilvl w:val="0"/>
          <w:numId w:val="1"/>
        </w:numPr>
      </w:pPr>
      <w:r>
        <w:t>[</w:t>
      </w:r>
      <w:r w:rsidR="0044592E" w:rsidRPr="0044592E">
        <w:t>Glyburide</w:t>
      </w:r>
      <w:r>
        <w:t>]</w:t>
      </w:r>
      <w:r w:rsidR="0044592E" w:rsidRPr="0044592E">
        <w:t xml:space="preserve"> 5 mg orally twice a day. </w:t>
      </w:r>
    </w:p>
    <w:p w14:paraId="675282A0" w14:textId="77777777" w:rsidR="00CC2781" w:rsidRDefault="00692471" w:rsidP="00692471">
      <w:pPr>
        <w:pStyle w:val="Heading2"/>
      </w:pPr>
      <w:r>
        <w:t xml:space="preserve">Medical event annotation </w:t>
      </w:r>
    </w:p>
    <w:p w14:paraId="636A105D" w14:textId="1B61C48A" w:rsidR="00692471" w:rsidRDefault="00692471" w:rsidP="00CC2781">
      <w:pPr>
        <w:pStyle w:val="ListParagraph"/>
        <w:ind w:left="0"/>
      </w:pPr>
      <w:r>
        <w:t>Elements beyond the drug administration to annotate include: why a drug is being given, the injury resulting from a medical intervention related to a drug, and signs and symptoms.</w:t>
      </w:r>
    </w:p>
    <w:tbl>
      <w:tblPr>
        <w:tblStyle w:val="TableGrid"/>
        <w:tblW w:w="9265" w:type="dxa"/>
        <w:tblLook w:val="04A0" w:firstRow="1" w:lastRow="0" w:firstColumn="1" w:lastColumn="0" w:noHBand="0" w:noVBand="1"/>
      </w:tblPr>
      <w:tblGrid>
        <w:gridCol w:w="2335"/>
        <w:gridCol w:w="3510"/>
        <w:gridCol w:w="3420"/>
      </w:tblGrid>
      <w:tr w:rsidR="004B1B09" w14:paraId="20873069" w14:textId="77777777" w:rsidTr="004B1B09">
        <w:tc>
          <w:tcPr>
            <w:tcW w:w="2335" w:type="dxa"/>
          </w:tcPr>
          <w:p w14:paraId="7702A144" w14:textId="77777777" w:rsidR="004B1B09" w:rsidRDefault="004B1B09" w:rsidP="00CC2781">
            <w:pPr>
              <w:pStyle w:val="ListParagraph"/>
              <w:ind w:left="0"/>
            </w:pPr>
            <w:r>
              <w:t>Field</w:t>
            </w:r>
          </w:p>
        </w:tc>
        <w:tc>
          <w:tcPr>
            <w:tcW w:w="3510" w:type="dxa"/>
          </w:tcPr>
          <w:p w14:paraId="3AF1939B" w14:textId="77777777" w:rsidR="004B1B09" w:rsidRDefault="004B1B09" w:rsidP="00CC2781">
            <w:pPr>
              <w:pStyle w:val="ListParagraph"/>
              <w:ind w:left="0"/>
            </w:pPr>
            <w:r>
              <w:t>Definition</w:t>
            </w:r>
          </w:p>
        </w:tc>
        <w:tc>
          <w:tcPr>
            <w:tcW w:w="3420" w:type="dxa"/>
          </w:tcPr>
          <w:p w14:paraId="60B87C58" w14:textId="77777777" w:rsidR="004B1B09" w:rsidRDefault="004B1B09" w:rsidP="00CC2781">
            <w:pPr>
              <w:pStyle w:val="ListParagraph"/>
              <w:ind w:left="0"/>
            </w:pPr>
            <w:r>
              <w:t>Example</w:t>
            </w:r>
          </w:p>
        </w:tc>
      </w:tr>
      <w:tr w:rsidR="004B1B09" w14:paraId="75EFF16D" w14:textId="77777777" w:rsidTr="004B1B09">
        <w:tc>
          <w:tcPr>
            <w:tcW w:w="2335" w:type="dxa"/>
          </w:tcPr>
          <w:p w14:paraId="7D58E9F5" w14:textId="77777777" w:rsidR="004B1B09" w:rsidRDefault="004B1B09" w:rsidP="00CC2781">
            <w:pPr>
              <w:pStyle w:val="ListParagraph"/>
              <w:ind w:left="0"/>
            </w:pPr>
            <w:r>
              <w:t>Indication</w:t>
            </w:r>
          </w:p>
        </w:tc>
        <w:tc>
          <w:tcPr>
            <w:tcW w:w="3510" w:type="dxa"/>
          </w:tcPr>
          <w:p w14:paraId="57145696" w14:textId="77777777" w:rsidR="004B1B09" w:rsidRDefault="004B1B09" w:rsidP="00CC2781">
            <w:pPr>
              <w:pStyle w:val="ListParagraph"/>
              <w:ind w:left="0"/>
            </w:pPr>
            <w:r>
              <w:t>Medical conditions for which the medication is given in the past or the present.</w:t>
            </w:r>
          </w:p>
        </w:tc>
        <w:tc>
          <w:tcPr>
            <w:tcW w:w="3420" w:type="dxa"/>
          </w:tcPr>
          <w:p w14:paraId="424A98A0" w14:textId="77777777" w:rsidR="004B1B09" w:rsidRDefault="004B1B09" w:rsidP="004B1B09">
            <w:pPr>
              <w:pStyle w:val="ListParagraph"/>
              <w:numPr>
                <w:ilvl w:val="0"/>
                <w:numId w:val="2"/>
              </w:numPr>
            </w:pPr>
            <w:r>
              <w:t xml:space="preserve">She was diagnosed with [hypertension] and was treated with Accupril. </w:t>
            </w:r>
          </w:p>
          <w:p w14:paraId="42CE0DB0" w14:textId="77777777" w:rsidR="004B1B09" w:rsidRDefault="0092507A" w:rsidP="004B1B09">
            <w:pPr>
              <w:pStyle w:val="ListParagraph"/>
              <w:numPr>
                <w:ilvl w:val="0"/>
                <w:numId w:val="2"/>
              </w:numPr>
            </w:pPr>
            <w:r>
              <w:t xml:space="preserve">He had high cholesterol, so the doctor gave him </w:t>
            </w:r>
            <w:r>
              <w:lastRenderedPageBreak/>
              <w:t xml:space="preserve">[Lipitor]. </w:t>
            </w:r>
          </w:p>
        </w:tc>
      </w:tr>
      <w:tr w:rsidR="004B1B09" w14:paraId="60F86F85" w14:textId="77777777" w:rsidTr="004B1B09">
        <w:tc>
          <w:tcPr>
            <w:tcW w:w="2335" w:type="dxa"/>
          </w:tcPr>
          <w:p w14:paraId="110DD04C" w14:textId="169A2886" w:rsidR="004B1B09" w:rsidRDefault="00C11ECC" w:rsidP="00CC2781">
            <w:pPr>
              <w:pStyle w:val="ListParagraph"/>
              <w:ind w:left="0"/>
            </w:pPr>
            <w:r>
              <w:lastRenderedPageBreak/>
              <w:t>Adverse Event (AE)</w:t>
            </w:r>
          </w:p>
        </w:tc>
        <w:tc>
          <w:tcPr>
            <w:tcW w:w="3510" w:type="dxa"/>
          </w:tcPr>
          <w:p w14:paraId="59FCA416" w14:textId="331151FE" w:rsidR="004B1B09" w:rsidRDefault="00C11ECC" w:rsidP="00CC2781">
            <w:pPr>
              <w:pStyle w:val="ListParagraph"/>
              <w:ind w:left="0"/>
            </w:pPr>
            <w:r>
              <w:t>Drug related injury to a patient</w:t>
            </w:r>
          </w:p>
        </w:tc>
        <w:tc>
          <w:tcPr>
            <w:tcW w:w="3420" w:type="dxa"/>
          </w:tcPr>
          <w:p w14:paraId="6C11A213" w14:textId="7B8396EE" w:rsidR="004B1B09" w:rsidRDefault="00C11ECC" w:rsidP="00C1424E">
            <w:pPr>
              <w:pStyle w:val="ListParagraph"/>
              <w:numPr>
                <w:ilvl w:val="0"/>
                <w:numId w:val="3"/>
              </w:numPr>
            </w:pPr>
            <w:r>
              <w:t xml:space="preserve">She experienced a </w:t>
            </w:r>
            <w:r w:rsidR="00164442">
              <w:t>[</w:t>
            </w:r>
            <w:r>
              <w:t>hypersensitivity reaction</w:t>
            </w:r>
            <w:r w:rsidR="00164442">
              <w:t>]</w:t>
            </w:r>
            <w:r>
              <w:t xml:space="preserve"> while injecting insulin.</w:t>
            </w:r>
          </w:p>
          <w:p w14:paraId="4C2FCDD6" w14:textId="7A6BF727" w:rsidR="00C1424E" w:rsidRDefault="00C1424E" w:rsidP="00002C34">
            <w:pPr>
              <w:pStyle w:val="ListParagraph"/>
              <w:numPr>
                <w:ilvl w:val="0"/>
                <w:numId w:val="3"/>
              </w:numPr>
            </w:pPr>
            <w:r>
              <w:t xml:space="preserve">I </w:t>
            </w:r>
            <w:r w:rsidR="006118D0">
              <w:t xml:space="preserve">had </w:t>
            </w:r>
            <w:r w:rsidR="00B9254E">
              <w:t>[nausea]</w:t>
            </w:r>
            <w:r>
              <w:t xml:space="preserve"> after using </w:t>
            </w:r>
            <w:r w:rsidR="00002C34">
              <w:t>Metformin</w:t>
            </w:r>
            <w:r>
              <w:t>.</w:t>
            </w:r>
          </w:p>
        </w:tc>
      </w:tr>
      <w:tr w:rsidR="004B1B09" w14:paraId="58713337" w14:textId="77777777" w:rsidTr="004B1B09">
        <w:tc>
          <w:tcPr>
            <w:tcW w:w="2335" w:type="dxa"/>
          </w:tcPr>
          <w:p w14:paraId="35DB26EC" w14:textId="77C9D671" w:rsidR="004B1B09" w:rsidRDefault="00B9254E" w:rsidP="00CC2781">
            <w:pPr>
              <w:pStyle w:val="ListParagraph"/>
              <w:ind w:left="0"/>
            </w:pPr>
            <w:r>
              <w:t>Signs, symptoms, findings, and diseases</w:t>
            </w:r>
          </w:p>
        </w:tc>
        <w:tc>
          <w:tcPr>
            <w:tcW w:w="3510" w:type="dxa"/>
          </w:tcPr>
          <w:p w14:paraId="3370EAE6" w14:textId="06649F33" w:rsidR="004B1B09" w:rsidRDefault="00B9254E" w:rsidP="00CC2781">
            <w:pPr>
              <w:pStyle w:val="ListParagraph"/>
              <w:ind w:left="0"/>
            </w:pPr>
            <w:r>
              <w:t>Medical signs, symptoms,</w:t>
            </w:r>
            <w:r w:rsidR="0040027B">
              <w:rPr>
                <w:rFonts w:hint="eastAsia"/>
              </w:rPr>
              <w:t xml:space="preserve"> and</w:t>
            </w:r>
            <w:r>
              <w:t xml:space="preserve"> diseases</w:t>
            </w:r>
          </w:p>
        </w:tc>
        <w:tc>
          <w:tcPr>
            <w:tcW w:w="3420" w:type="dxa"/>
          </w:tcPr>
          <w:p w14:paraId="2F81CA38" w14:textId="755E4DCD" w:rsidR="004B1B09" w:rsidRDefault="00B9254E" w:rsidP="00B9254E">
            <w:pPr>
              <w:pStyle w:val="ListParagraph"/>
              <w:numPr>
                <w:ilvl w:val="0"/>
                <w:numId w:val="4"/>
              </w:numPr>
            </w:pPr>
            <w:r>
              <w:t>I have a family history of [heart disease]</w:t>
            </w:r>
            <w:r w:rsidR="006A420F">
              <w:t>.</w:t>
            </w:r>
            <w:r>
              <w:t xml:space="preserve"> </w:t>
            </w:r>
          </w:p>
          <w:p w14:paraId="0DF0581E" w14:textId="3DDBB054" w:rsidR="00B9254E" w:rsidRDefault="00B9254E" w:rsidP="00B9254E">
            <w:pPr>
              <w:pStyle w:val="ListParagraph"/>
              <w:numPr>
                <w:ilvl w:val="0"/>
                <w:numId w:val="4"/>
              </w:numPr>
            </w:pPr>
            <w:r>
              <w:t>I was diagnosed [diabetes] 10 years ago</w:t>
            </w:r>
            <w:r w:rsidR="006A420F">
              <w:t>.</w:t>
            </w:r>
          </w:p>
        </w:tc>
      </w:tr>
    </w:tbl>
    <w:p w14:paraId="09C6A74A" w14:textId="21378EF4" w:rsidR="004B1B09" w:rsidRDefault="004B1B09" w:rsidP="00CC2781">
      <w:pPr>
        <w:pStyle w:val="ListParagraph"/>
        <w:ind w:left="0"/>
      </w:pPr>
    </w:p>
    <w:p w14:paraId="402EB94A" w14:textId="06D70427" w:rsidR="00D318D1" w:rsidRDefault="002B68E6" w:rsidP="002B68E6">
      <w:pPr>
        <w:pStyle w:val="Heading2"/>
      </w:pPr>
      <w:r>
        <w:t xml:space="preserve">Annotation for relations </w:t>
      </w:r>
    </w:p>
    <w:p w14:paraId="56739BB3" w14:textId="6F02BE3E" w:rsidR="00B73581" w:rsidRDefault="00EC130A" w:rsidP="002B68E6">
      <w:r w:rsidRPr="00EC130A">
        <w:t>Annotate relations (connections) between entities.</w:t>
      </w:r>
      <w:r w:rsidR="005054A4" w:rsidRPr="005054A4">
        <w:t xml:space="preserve"> </w:t>
      </w:r>
      <w:r w:rsidR="005054A4">
        <w:t>I</w:t>
      </w:r>
      <w:r w:rsidR="005054A4" w:rsidRPr="005054A4">
        <w:t>ndication</w:t>
      </w:r>
      <w:r w:rsidR="005054A4">
        <w:t>, signs, symptoms, diseases</w:t>
      </w:r>
      <w:r w:rsidR="008E0E8A">
        <w:t>,</w:t>
      </w:r>
      <w:r w:rsidR="005054A4" w:rsidRPr="005054A4">
        <w:t xml:space="preserve"> and adverse event are drug attributes and are related to their drugs.</w:t>
      </w:r>
    </w:p>
    <w:tbl>
      <w:tblPr>
        <w:tblStyle w:val="TableGrid"/>
        <w:tblW w:w="0" w:type="auto"/>
        <w:tblLook w:val="04A0" w:firstRow="1" w:lastRow="0" w:firstColumn="1" w:lastColumn="0" w:noHBand="0" w:noVBand="1"/>
      </w:tblPr>
      <w:tblGrid>
        <w:gridCol w:w="4788"/>
        <w:gridCol w:w="4788"/>
      </w:tblGrid>
      <w:tr w:rsidR="00CA3EE4" w14:paraId="17E6A881" w14:textId="77777777" w:rsidTr="00CA3EE4">
        <w:tc>
          <w:tcPr>
            <w:tcW w:w="4788" w:type="dxa"/>
          </w:tcPr>
          <w:p w14:paraId="1761CD38" w14:textId="4D8FD988" w:rsidR="00CA3EE4" w:rsidRDefault="00CA3EE4" w:rsidP="002B68E6">
            <w:r>
              <w:t>Context</w:t>
            </w:r>
          </w:p>
        </w:tc>
        <w:tc>
          <w:tcPr>
            <w:tcW w:w="4788" w:type="dxa"/>
          </w:tcPr>
          <w:p w14:paraId="1E0A9AF0" w14:textId="22992620" w:rsidR="00CA3EE4" w:rsidRDefault="00CA3EE4" w:rsidP="002B68E6">
            <w:r>
              <w:t>Relation</w:t>
            </w:r>
          </w:p>
        </w:tc>
      </w:tr>
      <w:tr w:rsidR="00CA3EE4" w14:paraId="194A9AF6" w14:textId="77777777" w:rsidTr="00CA3EE4">
        <w:tc>
          <w:tcPr>
            <w:tcW w:w="4788" w:type="dxa"/>
          </w:tcPr>
          <w:p w14:paraId="06DB2300" w14:textId="2F832C15" w:rsidR="00CA3EE4" w:rsidRDefault="00D313A9" w:rsidP="002B68E6">
            <w:r w:rsidRPr="00D313A9">
              <w:t>He later received chemotherapy for his lung cancer.</w:t>
            </w:r>
          </w:p>
        </w:tc>
        <w:tc>
          <w:tcPr>
            <w:tcW w:w="4788" w:type="dxa"/>
          </w:tcPr>
          <w:p w14:paraId="1FDA6B14" w14:textId="5BFF94F5" w:rsidR="00CA3EE4" w:rsidRDefault="001A0E48" w:rsidP="002B68E6">
            <w:r>
              <w:t xml:space="preserve">Indication </w:t>
            </w:r>
            <w:r w:rsidR="00721C15" w:rsidRPr="00721C15">
              <w:t>(lung cancer, chemotherapy)</w:t>
            </w:r>
          </w:p>
        </w:tc>
      </w:tr>
      <w:tr w:rsidR="00CA3EE4" w14:paraId="33C30D41" w14:textId="77777777" w:rsidTr="00CA3EE4">
        <w:tc>
          <w:tcPr>
            <w:tcW w:w="4788" w:type="dxa"/>
          </w:tcPr>
          <w:p w14:paraId="5E2787C9" w14:textId="06594654" w:rsidR="00CA3EE4" w:rsidRDefault="005868A3" w:rsidP="00215754">
            <w:r>
              <w:t>His death</w:t>
            </w:r>
            <w:r w:rsidRPr="005868A3">
              <w:t xml:space="preserve"> was due to </w:t>
            </w:r>
            <w:r w:rsidR="001A095E">
              <w:t>the heart attack</w:t>
            </w:r>
            <w:r w:rsidRPr="005868A3">
              <w:t xml:space="preserve"> caused by</w:t>
            </w:r>
            <w:r w:rsidR="00215754">
              <w:t xml:space="preserve"> </w:t>
            </w:r>
            <w:r w:rsidR="001A0E48">
              <w:t>Avandia</w:t>
            </w:r>
            <w:r w:rsidRPr="005868A3">
              <w:t>.</w:t>
            </w:r>
          </w:p>
        </w:tc>
        <w:tc>
          <w:tcPr>
            <w:tcW w:w="4788" w:type="dxa"/>
          </w:tcPr>
          <w:p w14:paraId="2D91219B" w14:textId="33D51D1B" w:rsidR="00CA3EE4" w:rsidRDefault="001A0E48" w:rsidP="002B68E6">
            <w:r>
              <w:t>Adverse</w:t>
            </w:r>
            <w:r w:rsidR="00296350">
              <w:t xml:space="preserve"> drug event</w:t>
            </w:r>
            <w:r>
              <w:t xml:space="preserve"> </w:t>
            </w:r>
            <w:r w:rsidR="006120A2">
              <w:t>(</w:t>
            </w:r>
            <w:r w:rsidR="00CF51FB">
              <w:t>Avandia, heart attack</w:t>
            </w:r>
            <w:r w:rsidR="006120A2">
              <w:t>)</w:t>
            </w:r>
          </w:p>
        </w:tc>
      </w:tr>
      <w:tr w:rsidR="00CA3EE4" w14:paraId="7D33F6CC" w14:textId="77777777" w:rsidTr="00CA3EE4">
        <w:tc>
          <w:tcPr>
            <w:tcW w:w="4788" w:type="dxa"/>
          </w:tcPr>
          <w:p w14:paraId="5CE03733" w14:textId="5BF6064D" w:rsidR="00CA3EE4" w:rsidRDefault="006C3ADF" w:rsidP="002B68E6">
            <w:r>
              <w:t xml:space="preserve">I didn’t have any allergy to Lantus. </w:t>
            </w:r>
          </w:p>
        </w:tc>
        <w:tc>
          <w:tcPr>
            <w:tcW w:w="4788" w:type="dxa"/>
          </w:tcPr>
          <w:p w14:paraId="20B28F66" w14:textId="11D8643B" w:rsidR="00EA4F54" w:rsidRDefault="006C3ADF" w:rsidP="00A71616">
            <w:r>
              <w:t>N</w:t>
            </w:r>
            <w:r w:rsidR="00A71616">
              <w:t>one</w:t>
            </w:r>
            <w:r w:rsidR="00BB7276">
              <w:t xml:space="preserve"> (Lantus, allergy)</w:t>
            </w:r>
          </w:p>
        </w:tc>
      </w:tr>
    </w:tbl>
    <w:p w14:paraId="574936E0" w14:textId="77777777" w:rsidR="00C72D3E" w:rsidRDefault="00C72D3E" w:rsidP="002B68E6"/>
    <w:p w14:paraId="054733B5" w14:textId="56C1421D" w:rsidR="00835A1E" w:rsidRDefault="00835A1E" w:rsidP="00835A1E">
      <w:pPr>
        <w:pStyle w:val="Heading1"/>
      </w:pPr>
      <w:r>
        <w:t>Annotation Practice</w:t>
      </w:r>
      <w:r w:rsidR="003F62E7">
        <w:t xml:space="preserve"> (Inter-annotator </w:t>
      </w:r>
      <w:r w:rsidR="00970BAD">
        <w:t>agreement)</w:t>
      </w:r>
    </w:p>
    <w:p w14:paraId="264C1720" w14:textId="501FDC93" w:rsidR="007310F8" w:rsidRDefault="007310F8" w:rsidP="00747616">
      <w:pPr>
        <w:pStyle w:val="Heading2"/>
      </w:pPr>
      <w:r>
        <w:t>General considerations</w:t>
      </w:r>
    </w:p>
    <w:p w14:paraId="2E85ADE2" w14:textId="7BA67BC3" w:rsidR="00747616" w:rsidRDefault="00747616" w:rsidP="008D260A">
      <w:pPr>
        <w:pStyle w:val="ListParagraph"/>
        <w:numPr>
          <w:ilvl w:val="0"/>
          <w:numId w:val="5"/>
        </w:numPr>
      </w:pPr>
      <w:r>
        <w:t>Do not make assumptions</w:t>
      </w:r>
    </w:p>
    <w:p w14:paraId="54CFA0B4" w14:textId="0684253B" w:rsidR="00747616" w:rsidRDefault="00747616" w:rsidP="008D260A">
      <w:pPr>
        <w:pStyle w:val="ListParagraph"/>
        <w:numPr>
          <w:ilvl w:val="0"/>
          <w:numId w:val="5"/>
        </w:numPr>
      </w:pPr>
      <w:r>
        <w:t>Do not diagnose</w:t>
      </w:r>
    </w:p>
    <w:p w14:paraId="18B93AB0" w14:textId="07BCDF4F" w:rsidR="00747616" w:rsidRDefault="00747616" w:rsidP="008D260A">
      <w:pPr>
        <w:pStyle w:val="ListParagraph"/>
        <w:numPr>
          <w:ilvl w:val="0"/>
          <w:numId w:val="5"/>
        </w:numPr>
      </w:pPr>
      <w:r>
        <w:t xml:space="preserve">Do not annotate general terms such as “problem” and “disease”. They are not informative. </w:t>
      </w:r>
    </w:p>
    <w:p w14:paraId="150D25B7" w14:textId="1997353B" w:rsidR="00747616" w:rsidRDefault="00747616" w:rsidP="008D260A">
      <w:pPr>
        <w:pStyle w:val="ListParagraph"/>
        <w:numPr>
          <w:ilvl w:val="0"/>
          <w:numId w:val="5"/>
        </w:numPr>
      </w:pPr>
      <w:r>
        <w:t>Do not annotate parts of words</w:t>
      </w:r>
    </w:p>
    <w:p w14:paraId="3E5B2BD8" w14:textId="1038E865" w:rsidR="00747616" w:rsidRDefault="00747616" w:rsidP="008D260A">
      <w:pPr>
        <w:pStyle w:val="ListParagraph"/>
        <w:numPr>
          <w:ilvl w:val="0"/>
          <w:numId w:val="5"/>
        </w:numPr>
      </w:pPr>
      <w:r>
        <w:t>Annotate negations of adverse drug events as “None” relation type.</w:t>
      </w:r>
    </w:p>
    <w:p w14:paraId="786B6AC4" w14:textId="2F271D14" w:rsidR="00747616" w:rsidRDefault="00747616" w:rsidP="008D260A">
      <w:pPr>
        <w:pStyle w:val="ListParagraph"/>
        <w:numPr>
          <w:ilvl w:val="0"/>
          <w:numId w:val="5"/>
        </w:numPr>
      </w:pPr>
      <w:r>
        <w:t>Make relevant relations, regardless of distance between terms</w:t>
      </w:r>
      <w:r w:rsidR="00BE0857">
        <w:t>.</w:t>
      </w:r>
    </w:p>
    <w:p w14:paraId="5E7501AD" w14:textId="77777777" w:rsidR="008D260A" w:rsidRDefault="008D260A" w:rsidP="008D260A">
      <w:pPr>
        <w:widowControl w:val="0"/>
        <w:tabs>
          <w:tab w:val="left" w:pos="220"/>
          <w:tab w:val="left" w:pos="720"/>
        </w:tabs>
        <w:autoSpaceDE w:val="0"/>
        <w:autoSpaceDN w:val="0"/>
        <w:adjustRightInd w:val="0"/>
        <w:spacing w:after="240" w:line="240" w:lineRule="auto"/>
        <w:rPr>
          <w:rFonts w:ascii="Times" w:hAnsi="Times" w:cs="Times"/>
          <w:sz w:val="24"/>
          <w:szCs w:val="24"/>
        </w:rPr>
      </w:pPr>
      <w:r w:rsidRPr="008D260A">
        <w:rPr>
          <w:rStyle w:val="Heading2Char"/>
        </w:rPr>
        <w:t>Choosing a span</w:t>
      </w:r>
      <w:r>
        <w:rPr>
          <w:rFonts w:ascii="Times" w:hAnsi="Times" w:cs="Times"/>
          <w:color w:val="3F6CAF"/>
          <w:sz w:val="38"/>
          <w:szCs w:val="38"/>
        </w:rPr>
        <w:t xml:space="preserve"> </w:t>
      </w:r>
      <w:r>
        <w:rPr>
          <w:rFonts w:ascii="Times" w:hAnsi="Times" w:cs="Times"/>
          <w:sz w:val="24"/>
          <w:szCs w:val="24"/>
        </w:rPr>
        <w:t> </w:t>
      </w:r>
    </w:p>
    <w:p w14:paraId="08F8F20A" w14:textId="031F3952" w:rsidR="008D260A" w:rsidRDefault="008D260A" w:rsidP="008D260A">
      <w:pPr>
        <w:rPr>
          <w:rFonts w:ascii="Times" w:hAnsi="Times" w:cs="Times"/>
          <w:sz w:val="24"/>
          <w:szCs w:val="24"/>
        </w:rPr>
      </w:pPr>
      <w:r>
        <w:t xml:space="preserve">We include most disease complements in its names. For example, annotation of </w:t>
      </w:r>
      <w:r w:rsidR="001D0A13">
        <w:t>medical events</w:t>
      </w:r>
      <w:r>
        <w:t xml:space="preserve">: </w:t>
      </w:r>
      <w:r>
        <w:rPr>
          <w:rFonts w:ascii="Times" w:hAnsi="Times" w:cs="Times"/>
          <w:sz w:val="24"/>
          <w:szCs w:val="24"/>
        </w:rPr>
        <w:t> </w:t>
      </w:r>
    </w:p>
    <w:p w14:paraId="0D1E471B" w14:textId="5B7A89A3" w:rsidR="008D260A" w:rsidRPr="0092060C" w:rsidRDefault="008D260A" w:rsidP="009D798F">
      <w:pPr>
        <w:pStyle w:val="ListParagraph"/>
        <w:numPr>
          <w:ilvl w:val="0"/>
          <w:numId w:val="9"/>
        </w:numPr>
      </w:pPr>
      <w:r w:rsidRPr="0092060C">
        <w:t xml:space="preserve">I had </w:t>
      </w:r>
      <w:r w:rsidR="00BF7FC2" w:rsidRPr="0092060C">
        <w:t>[</w:t>
      </w:r>
      <w:r w:rsidRPr="0092060C">
        <w:t xml:space="preserve">low blood </w:t>
      </w:r>
      <w:r w:rsidR="00EC480C" w:rsidRPr="0092060C">
        <w:t>glucose</w:t>
      </w:r>
      <w:r w:rsidR="00BF7FC2" w:rsidRPr="0092060C">
        <w:t>]</w:t>
      </w:r>
      <w:r w:rsidRPr="0092060C">
        <w:t xml:space="preserve"> very often after using this drug.</w:t>
      </w:r>
    </w:p>
    <w:p w14:paraId="4D957C2E" w14:textId="2A208D4E" w:rsidR="0092060C" w:rsidRPr="00835A1E" w:rsidRDefault="0092060C" w:rsidP="009D798F">
      <w:pPr>
        <w:pStyle w:val="ListParagraph"/>
        <w:numPr>
          <w:ilvl w:val="0"/>
          <w:numId w:val="9"/>
        </w:numPr>
      </w:pPr>
      <w:hyperlink r:id="rId7" w:history="1">
        <w:r w:rsidRPr="0092060C">
          <w:t>Women</w:t>
        </w:r>
      </w:hyperlink>
      <w:r w:rsidRPr="0092060C">
        <w:t> </w:t>
      </w:r>
      <w:r w:rsidRPr="009D798F">
        <w:rPr>
          <w:bCs/>
        </w:rPr>
        <w:t xml:space="preserve">who are taking ACE inhibitors for </w:t>
      </w:r>
      <w:r w:rsidR="009D798F">
        <w:rPr>
          <w:bCs/>
        </w:rPr>
        <w:t>[</w:t>
      </w:r>
      <w:r w:rsidRPr="009D798F">
        <w:rPr>
          <w:bCs/>
        </w:rPr>
        <w:t>high blood pressure</w:t>
      </w:r>
      <w:r w:rsidR="009D798F">
        <w:rPr>
          <w:bCs/>
        </w:rPr>
        <w:t>]</w:t>
      </w:r>
      <w:r w:rsidRPr="009D798F">
        <w:rPr>
          <w:bCs/>
        </w:rPr>
        <w:t xml:space="preserve"> should not become pregnant while on this class of drugs.</w:t>
      </w:r>
    </w:p>
    <w:p w14:paraId="22AFCF27" w14:textId="0A4C9DCD" w:rsidR="00835A1E" w:rsidRPr="00265E10" w:rsidRDefault="00835A1E" w:rsidP="009D798F">
      <w:pPr>
        <w:pStyle w:val="ListParagraph"/>
        <w:numPr>
          <w:ilvl w:val="0"/>
          <w:numId w:val="9"/>
        </w:numPr>
      </w:pPr>
      <w:r>
        <w:rPr>
          <w:bCs/>
        </w:rPr>
        <w:t xml:space="preserve">Insulin injection sometimes causes </w:t>
      </w:r>
      <w:r w:rsidR="00001C34">
        <w:rPr>
          <w:bCs/>
        </w:rPr>
        <w:t>[</w:t>
      </w:r>
      <w:r>
        <w:rPr>
          <w:bCs/>
        </w:rPr>
        <w:t>burning sensation in injection area</w:t>
      </w:r>
      <w:r w:rsidR="00001C34">
        <w:rPr>
          <w:bCs/>
        </w:rPr>
        <w:t>]</w:t>
      </w:r>
      <w:r>
        <w:rPr>
          <w:bCs/>
        </w:rPr>
        <w:t>.</w:t>
      </w:r>
    </w:p>
    <w:p w14:paraId="428460C5" w14:textId="77777777" w:rsidR="00A508BA" w:rsidRDefault="00A508BA" w:rsidP="00A508BA">
      <w:pPr>
        <w:widowControl w:val="0"/>
        <w:tabs>
          <w:tab w:val="left" w:pos="220"/>
          <w:tab w:val="left" w:pos="720"/>
        </w:tabs>
        <w:autoSpaceDE w:val="0"/>
        <w:autoSpaceDN w:val="0"/>
        <w:adjustRightInd w:val="0"/>
        <w:spacing w:after="240" w:line="240" w:lineRule="auto"/>
        <w:rPr>
          <w:rFonts w:ascii="Times" w:hAnsi="Times" w:cs="Times"/>
          <w:sz w:val="24"/>
          <w:szCs w:val="24"/>
        </w:rPr>
      </w:pPr>
      <w:r w:rsidRPr="00A508BA">
        <w:rPr>
          <w:rStyle w:val="Heading2Char"/>
        </w:rPr>
        <w:t>Anaphoric pronouns</w:t>
      </w:r>
      <w:r>
        <w:rPr>
          <w:rFonts w:ascii="Times" w:hAnsi="Times" w:cs="Times"/>
          <w:color w:val="3F6CAF"/>
          <w:sz w:val="38"/>
          <w:szCs w:val="38"/>
        </w:rPr>
        <w:t xml:space="preserve"> </w:t>
      </w:r>
      <w:r>
        <w:rPr>
          <w:rFonts w:ascii="Times" w:hAnsi="Times" w:cs="Times"/>
          <w:sz w:val="24"/>
          <w:szCs w:val="24"/>
        </w:rPr>
        <w:t> </w:t>
      </w:r>
    </w:p>
    <w:p w14:paraId="3C24C2AB" w14:textId="6C337661" w:rsidR="00A508BA" w:rsidRDefault="00A508BA" w:rsidP="00A508BA">
      <w:pPr>
        <w:widowControl w:val="0"/>
        <w:tabs>
          <w:tab w:val="left" w:pos="220"/>
          <w:tab w:val="left" w:pos="720"/>
        </w:tabs>
        <w:autoSpaceDE w:val="0"/>
        <w:autoSpaceDN w:val="0"/>
        <w:adjustRightInd w:val="0"/>
        <w:spacing w:after="240" w:line="240" w:lineRule="auto"/>
        <w:rPr>
          <w:bCs/>
        </w:rPr>
      </w:pPr>
      <w:r w:rsidRPr="00A508BA">
        <w:rPr>
          <w:bCs/>
        </w:rPr>
        <w:t>Anaphoric pronouns are the pronouns that refer back to another word or phrase. We do not annotate anaphoric pronouns like it or this in examples below even though these refer to entities we do annotate</w:t>
      </w:r>
      <w:r w:rsidR="007F27CD">
        <w:rPr>
          <w:bCs/>
        </w:rPr>
        <w:t xml:space="preserve">: </w:t>
      </w:r>
    </w:p>
    <w:p w14:paraId="41144ABF" w14:textId="0FAA7E3F" w:rsidR="00A508BA" w:rsidRPr="007F27CD" w:rsidRDefault="007F6599" w:rsidP="007F27CD">
      <w:pPr>
        <w:pStyle w:val="ListParagraph"/>
        <w:widowControl w:val="0"/>
        <w:numPr>
          <w:ilvl w:val="0"/>
          <w:numId w:val="10"/>
        </w:numPr>
        <w:tabs>
          <w:tab w:val="left" w:pos="220"/>
          <w:tab w:val="left" w:pos="720"/>
        </w:tabs>
        <w:autoSpaceDE w:val="0"/>
        <w:autoSpaceDN w:val="0"/>
        <w:adjustRightInd w:val="0"/>
        <w:spacing w:after="240" w:line="240" w:lineRule="auto"/>
        <w:rPr>
          <w:bCs/>
        </w:rPr>
      </w:pPr>
      <w:r w:rsidRPr="007F27CD">
        <w:rPr>
          <w:bCs/>
        </w:rPr>
        <w:lastRenderedPageBreak/>
        <w:t>I</w:t>
      </w:r>
      <w:r w:rsidR="00A508BA" w:rsidRPr="007F27CD">
        <w:rPr>
          <w:bCs/>
        </w:rPr>
        <w:t xml:space="preserve"> had </w:t>
      </w:r>
      <w:r w:rsidR="00C6240B" w:rsidRPr="007F27CD">
        <w:rPr>
          <w:bCs/>
        </w:rPr>
        <w:t>[</w:t>
      </w:r>
      <w:r w:rsidR="00A508BA" w:rsidRPr="007F27CD">
        <w:rPr>
          <w:bCs/>
        </w:rPr>
        <w:t>hypoglycemia</w:t>
      </w:r>
      <w:r w:rsidR="00C6240B" w:rsidRPr="007F27CD">
        <w:rPr>
          <w:bCs/>
        </w:rPr>
        <w:t>]</w:t>
      </w:r>
      <w:r w:rsidR="00A508BA" w:rsidRPr="007F27CD">
        <w:rPr>
          <w:bCs/>
        </w:rPr>
        <w:t xml:space="preserve"> but </w:t>
      </w:r>
      <w:r w:rsidR="00A508BA" w:rsidRPr="007F27CD">
        <w:rPr>
          <w:b/>
          <w:bCs/>
          <w:i/>
        </w:rPr>
        <w:t>it</w:t>
      </w:r>
      <w:r w:rsidR="00A508BA" w:rsidRPr="007F27CD">
        <w:rPr>
          <w:bCs/>
        </w:rPr>
        <w:t xml:space="preserve"> was resolved</w:t>
      </w:r>
      <w:r w:rsidRPr="007F27CD">
        <w:rPr>
          <w:bCs/>
        </w:rPr>
        <w:t xml:space="preserve"> after dosage change</w:t>
      </w:r>
      <w:r w:rsidR="007F27CD" w:rsidRPr="007F27CD">
        <w:rPr>
          <w:bCs/>
        </w:rPr>
        <w:t>.</w:t>
      </w:r>
      <w:r w:rsidR="007F27CD" w:rsidRPr="007F27CD">
        <w:rPr>
          <w:rFonts w:ascii="Times" w:hAnsi="Times" w:cs="Times"/>
          <w:sz w:val="24"/>
          <w:szCs w:val="24"/>
        </w:rPr>
        <w:t xml:space="preserve">  </w:t>
      </w:r>
    </w:p>
    <w:p w14:paraId="1ABA039E" w14:textId="29940301" w:rsidR="007F27CD" w:rsidRPr="007F27CD" w:rsidRDefault="007F27CD" w:rsidP="007F27CD">
      <w:pPr>
        <w:pStyle w:val="ListParagraph"/>
        <w:widowControl w:val="0"/>
        <w:numPr>
          <w:ilvl w:val="0"/>
          <w:numId w:val="10"/>
        </w:numPr>
        <w:tabs>
          <w:tab w:val="left" w:pos="220"/>
          <w:tab w:val="left" w:pos="720"/>
        </w:tabs>
        <w:autoSpaceDE w:val="0"/>
        <w:autoSpaceDN w:val="0"/>
        <w:adjustRightInd w:val="0"/>
        <w:spacing w:after="240" w:line="240" w:lineRule="auto"/>
        <w:rPr>
          <w:bCs/>
        </w:rPr>
      </w:pPr>
      <w:r>
        <w:rPr>
          <w:bCs/>
        </w:rPr>
        <w:t xml:space="preserve">I have problems with injecting </w:t>
      </w:r>
      <w:r w:rsidR="00C4434C">
        <w:rPr>
          <w:bCs/>
        </w:rPr>
        <w:t>[</w:t>
      </w:r>
      <w:r>
        <w:rPr>
          <w:bCs/>
        </w:rPr>
        <w:t>insulin</w:t>
      </w:r>
      <w:r w:rsidR="00C4434C">
        <w:rPr>
          <w:bCs/>
        </w:rPr>
        <w:t>]</w:t>
      </w:r>
      <w:r>
        <w:rPr>
          <w:bCs/>
        </w:rPr>
        <w:t xml:space="preserve">. </w:t>
      </w:r>
      <w:r w:rsidRPr="00893F93">
        <w:rPr>
          <w:b/>
          <w:bCs/>
          <w:i/>
        </w:rPr>
        <w:t>It</w:t>
      </w:r>
      <w:r>
        <w:rPr>
          <w:bCs/>
        </w:rPr>
        <w:t xml:space="preserve"> gave me a burning sensation.</w:t>
      </w:r>
    </w:p>
    <w:p w14:paraId="66DDDD2A" w14:textId="77777777" w:rsidR="00A508BA" w:rsidRDefault="00A508BA" w:rsidP="00A508BA">
      <w:pPr>
        <w:pStyle w:val="ListParagraph"/>
        <w:ind w:left="0"/>
      </w:pPr>
    </w:p>
    <w:p w14:paraId="48359195" w14:textId="4A1EDF8A" w:rsidR="00302522" w:rsidRDefault="00302522" w:rsidP="008E173A">
      <w:pPr>
        <w:pStyle w:val="Heading2"/>
      </w:pPr>
      <w:r>
        <w:t>Drugs</w:t>
      </w:r>
    </w:p>
    <w:p w14:paraId="31A8BDE4" w14:textId="26E0C752" w:rsidR="006F3CF1" w:rsidRDefault="00BC44F0" w:rsidP="00C83744">
      <w:pPr>
        <w:pStyle w:val="ListParagraph"/>
        <w:numPr>
          <w:ilvl w:val="0"/>
          <w:numId w:val="11"/>
        </w:numPr>
      </w:pPr>
      <w:r w:rsidRPr="00BC44F0">
        <w:t xml:space="preserve">Non-drug treatment options like </w:t>
      </w:r>
      <w:r w:rsidR="00C11E20">
        <w:t>fluids,</w:t>
      </w:r>
      <w:r w:rsidRPr="00BC44F0">
        <w:t xml:space="preserve"> oxygen</w:t>
      </w:r>
      <w:r w:rsidR="00C11E20">
        <w:t>,</w:t>
      </w:r>
      <w:r w:rsidRPr="00BC44F0">
        <w:t xml:space="preserve"> and red packed cells are not annotated as drugs</w:t>
      </w:r>
      <w:r w:rsidR="009E6A85">
        <w:t>.</w:t>
      </w:r>
    </w:p>
    <w:p w14:paraId="0BBBF0AC" w14:textId="57F8C920" w:rsidR="00B321A6" w:rsidRDefault="00B321A6" w:rsidP="00C83744">
      <w:pPr>
        <w:pStyle w:val="ListParagraph"/>
        <w:numPr>
          <w:ilvl w:val="0"/>
          <w:numId w:val="11"/>
        </w:numPr>
      </w:pPr>
      <w:r w:rsidRPr="00B321A6">
        <w:t xml:space="preserve">We do not annotate the term </w:t>
      </w:r>
      <w:r w:rsidRPr="00B321A6">
        <w:rPr>
          <w:i/>
        </w:rPr>
        <w:t>drug</w:t>
      </w:r>
      <w:r w:rsidRPr="00B321A6">
        <w:t xml:space="preserve"> when it does not denote a specific drug, however we annotate more specific terms like </w:t>
      </w:r>
      <w:r w:rsidR="003D6C47">
        <w:t xml:space="preserve">long action insulin </w:t>
      </w:r>
      <w:r w:rsidRPr="00B321A6">
        <w:t xml:space="preserve">or pain </w:t>
      </w:r>
      <w:r w:rsidR="004D2F44">
        <w:t>killer</w:t>
      </w:r>
      <w:r w:rsidRPr="00B321A6">
        <w:t>.</w:t>
      </w:r>
    </w:p>
    <w:p w14:paraId="0802DD6B" w14:textId="77777777" w:rsidR="00251E38" w:rsidRDefault="00C83744" w:rsidP="00C83744">
      <w:pPr>
        <w:pStyle w:val="ListParagraph"/>
        <w:numPr>
          <w:ilvl w:val="0"/>
          <w:numId w:val="11"/>
        </w:numPr>
      </w:pPr>
      <w:r w:rsidRPr="00C83744">
        <w:t>Do not annotate social self-medication with alcohol, tobacco, IV drugs, street drugs, etc. </w:t>
      </w:r>
    </w:p>
    <w:p w14:paraId="397057F8" w14:textId="70F5135B" w:rsidR="00C83744" w:rsidRPr="00C83744" w:rsidRDefault="00C83744" w:rsidP="00C83744">
      <w:pPr>
        <w:pStyle w:val="ListParagraph"/>
        <w:numPr>
          <w:ilvl w:val="0"/>
          <w:numId w:val="11"/>
        </w:numPr>
      </w:pPr>
      <w:r w:rsidRPr="00C83744">
        <w:t xml:space="preserve">Only annotate what is medically provided for an indication, or self-medication with legally obtained OTC drugs. </w:t>
      </w:r>
    </w:p>
    <w:p w14:paraId="51714585" w14:textId="77777777" w:rsidR="00C83744" w:rsidRDefault="00C83744" w:rsidP="00C83744">
      <w:pPr>
        <w:pStyle w:val="ListParagraph"/>
        <w:numPr>
          <w:ilvl w:val="0"/>
          <w:numId w:val="11"/>
        </w:numPr>
      </w:pPr>
      <w:r w:rsidRPr="00C83744">
        <w:t xml:space="preserve">Do NOT annotate the word supplement unless it is required to add meaning. For example do NOT annotate in “vitamin D supplement" or "iron supplement”, but do for “herbal supplement”. </w:t>
      </w:r>
    </w:p>
    <w:p w14:paraId="3DF845AB" w14:textId="77777777" w:rsidR="00B07BCA" w:rsidRPr="00C83744" w:rsidRDefault="00B07BCA" w:rsidP="00B07BCA">
      <w:pPr>
        <w:pStyle w:val="ListParagraph"/>
      </w:pPr>
    </w:p>
    <w:p w14:paraId="09D9DD71" w14:textId="77777777" w:rsidR="00C83744" w:rsidRPr="00C83744" w:rsidRDefault="00C83744" w:rsidP="00C83744">
      <w:pPr>
        <w:pStyle w:val="Heading2"/>
        <w:rPr>
          <w:sz w:val="24"/>
          <w:szCs w:val="24"/>
        </w:rPr>
      </w:pPr>
      <w:r w:rsidRPr="00C83744">
        <w:t xml:space="preserve">General Terms </w:t>
      </w:r>
    </w:p>
    <w:p w14:paraId="0610DD25" w14:textId="0E12BDBF" w:rsidR="00C83744" w:rsidRDefault="00C83744" w:rsidP="00C83744">
      <w:pPr>
        <w:pStyle w:val="ListParagraph"/>
        <w:numPr>
          <w:ilvl w:val="0"/>
          <w:numId w:val="11"/>
        </w:numPr>
      </w:pPr>
      <w:r w:rsidRPr="00C83744">
        <w:t xml:space="preserve">General terms are ones that are not informative. </w:t>
      </w:r>
      <w:r w:rsidRPr="00C83744">
        <w:t>Judgment</w:t>
      </w:r>
      <w:r w:rsidRPr="00C83744">
        <w:t xml:space="preserve"> is required, but often descriptions with greater specificity follow the use of a general term and annotating those </w:t>
      </w:r>
      <w:r w:rsidRPr="00C83744">
        <w:t>is</w:t>
      </w:r>
      <w:r w:rsidRPr="00C83744">
        <w:t xml:space="preserve"> preferred. </w:t>
      </w:r>
    </w:p>
    <w:p w14:paraId="6809E577" w14:textId="60D65791" w:rsidR="00C83744" w:rsidRPr="00C83744" w:rsidRDefault="00C83744" w:rsidP="00C83744">
      <w:pPr>
        <w:pStyle w:val="ListParagraph"/>
        <w:numPr>
          <w:ilvl w:val="0"/>
          <w:numId w:val="11"/>
        </w:numPr>
      </w:pPr>
      <w:r>
        <w:t>Examples of general terms: concern, complaint, complication, difficulty, diffuse, disease, illness, issue, problem, drug, medication, therapy, treatment, etc.</w:t>
      </w:r>
    </w:p>
    <w:p w14:paraId="25F39259" w14:textId="77777777" w:rsidR="008D260A" w:rsidRPr="00747616" w:rsidRDefault="008D260A" w:rsidP="008D260A"/>
    <w:sectPr w:rsidR="008D260A" w:rsidRPr="00747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23C32"/>
    <w:multiLevelType w:val="hybridMultilevel"/>
    <w:tmpl w:val="78AE2A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F0C98"/>
    <w:multiLevelType w:val="hybridMultilevel"/>
    <w:tmpl w:val="C938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53FD0"/>
    <w:multiLevelType w:val="hybridMultilevel"/>
    <w:tmpl w:val="AF52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213FF6"/>
    <w:multiLevelType w:val="hybridMultilevel"/>
    <w:tmpl w:val="054A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60D97"/>
    <w:multiLevelType w:val="hybridMultilevel"/>
    <w:tmpl w:val="8C4CB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13594"/>
    <w:multiLevelType w:val="hybridMultilevel"/>
    <w:tmpl w:val="6EF4E5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990C9B"/>
    <w:multiLevelType w:val="hybridMultilevel"/>
    <w:tmpl w:val="6DF2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D06786"/>
    <w:multiLevelType w:val="hybridMultilevel"/>
    <w:tmpl w:val="1F345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601A36"/>
    <w:multiLevelType w:val="hybridMultilevel"/>
    <w:tmpl w:val="D68C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8932D7"/>
    <w:multiLevelType w:val="hybridMultilevel"/>
    <w:tmpl w:val="317E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6"/>
  </w:num>
  <w:num w:numId="5">
    <w:abstractNumId w:val="2"/>
  </w:num>
  <w:num w:numId="6">
    <w:abstractNumId w:val="0"/>
  </w:num>
  <w:num w:numId="7">
    <w:abstractNumId w:val="7"/>
  </w:num>
  <w:num w:numId="8">
    <w:abstractNumId w:val="10"/>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05D"/>
    <w:rsid w:val="00001C34"/>
    <w:rsid w:val="00002C34"/>
    <w:rsid w:val="00027632"/>
    <w:rsid w:val="00164442"/>
    <w:rsid w:val="00164FD9"/>
    <w:rsid w:val="001A095E"/>
    <w:rsid w:val="001A0E48"/>
    <w:rsid w:val="001D0A13"/>
    <w:rsid w:val="00215754"/>
    <w:rsid w:val="00232DA2"/>
    <w:rsid w:val="00251E38"/>
    <w:rsid w:val="00265E10"/>
    <w:rsid w:val="00296350"/>
    <w:rsid w:val="002B68E6"/>
    <w:rsid w:val="002C0690"/>
    <w:rsid w:val="00302522"/>
    <w:rsid w:val="003D6C47"/>
    <w:rsid w:val="003F62E7"/>
    <w:rsid w:val="003F6A6F"/>
    <w:rsid w:val="0040027B"/>
    <w:rsid w:val="0040361D"/>
    <w:rsid w:val="00403D55"/>
    <w:rsid w:val="0044592E"/>
    <w:rsid w:val="00460B16"/>
    <w:rsid w:val="004A7A0D"/>
    <w:rsid w:val="004B0AED"/>
    <w:rsid w:val="004B1B09"/>
    <w:rsid w:val="004D2F44"/>
    <w:rsid w:val="005054A4"/>
    <w:rsid w:val="005868A3"/>
    <w:rsid w:val="00611526"/>
    <w:rsid w:val="006118D0"/>
    <w:rsid w:val="006120A2"/>
    <w:rsid w:val="00636868"/>
    <w:rsid w:val="00692471"/>
    <w:rsid w:val="006A420F"/>
    <w:rsid w:val="006B32A4"/>
    <w:rsid w:val="006C3ADF"/>
    <w:rsid w:val="006E1DDB"/>
    <w:rsid w:val="006F3CF1"/>
    <w:rsid w:val="00721C15"/>
    <w:rsid w:val="007310F8"/>
    <w:rsid w:val="00747616"/>
    <w:rsid w:val="0079286B"/>
    <w:rsid w:val="00792ECA"/>
    <w:rsid w:val="007F1D3A"/>
    <w:rsid w:val="007F27CD"/>
    <w:rsid w:val="007F6599"/>
    <w:rsid w:val="00835A1E"/>
    <w:rsid w:val="00893F93"/>
    <w:rsid w:val="008D260A"/>
    <w:rsid w:val="008E0E8A"/>
    <w:rsid w:val="008E173A"/>
    <w:rsid w:val="00917548"/>
    <w:rsid w:val="0092060C"/>
    <w:rsid w:val="0092507A"/>
    <w:rsid w:val="00970BAD"/>
    <w:rsid w:val="009C77F7"/>
    <w:rsid w:val="009D798F"/>
    <w:rsid w:val="009E6A85"/>
    <w:rsid w:val="00A508BA"/>
    <w:rsid w:val="00A71616"/>
    <w:rsid w:val="00A74FAE"/>
    <w:rsid w:val="00AF2FBF"/>
    <w:rsid w:val="00B07BCA"/>
    <w:rsid w:val="00B1205D"/>
    <w:rsid w:val="00B321A6"/>
    <w:rsid w:val="00B73581"/>
    <w:rsid w:val="00B9254E"/>
    <w:rsid w:val="00BB0E66"/>
    <w:rsid w:val="00BB7276"/>
    <w:rsid w:val="00BC44F0"/>
    <w:rsid w:val="00BE0857"/>
    <w:rsid w:val="00BF7FC2"/>
    <w:rsid w:val="00C11E20"/>
    <w:rsid w:val="00C11ECC"/>
    <w:rsid w:val="00C1424E"/>
    <w:rsid w:val="00C33489"/>
    <w:rsid w:val="00C4180A"/>
    <w:rsid w:val="00C4434C"/>
    <w:rsid w:val="00C55549"/>
    <w:rsid w:val="00C6240B"/>
    <w:rsid w:val="00C62CF2"/>
    <w:rsid w:val="00C72D3E"/>
    <w:rsid w:val="00C83744"/>
    <w:rsid w:val="00CA3EE4"/>
    <w:rsid w:val="00CB6BD6"/>
    <w:rsid w:val="00CC2781"/>
    <w:rsid w:val="00CF51FB"/>
    <w:rsid w:val="00D313A9"/>
    <w:rsid w:val="00D318D1"/>
    <w:rsid w:val="00D51A1E"/>
    <w:rsid w:val="00DA2B29"/>
    <w:rsid w:val="00DC246A"/>
    <w:rsid w:val="00DD4CC4"/>
    <w:rsid w:val="00DE0320"/>
    <w:rsid w:val="00EA4F54"/>
    <w:rsid w:val="00EC130A"/>
    <w:rsid w:val="00EC480C"/>
    <w:rsid w:val="00F06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B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6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1A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0AED"/>
    <w:pPr>
      <w:ind w:left="720"/>
      <w:contextualSpacing/>
    </w:pPr>
  </w:style>
  <w:style w:type="paragraph" w:customStyle="1" w:styleId="Default">
    <w:name w:val="Default"/>
    <w:rsid w:val="0044592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E1DDB"/>
    <w:rPr>
      <w:color w:val="0563C1" w:themeColor="hyperlink"/>
      <w:u w:val="single"/>
    </w:rPr>
  </w:style>
  <w:style w:type="table" w:styleId="TableGrid">
    <w:name w:val="Table Grid"/>
    <w:basedOn w:val="TableNormal"/>
    <w:uiPriority w:val="39"/>
    <w:rsid w:val="004B1B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2060C"/>
    <w:rPr>
      <w:b/>
      <w:bCs/>
    </w:rPr>
  </w:style>
  <w:style w:type="character" w:customStyle="1" w:styleId="apple-converted-space">
    <w:name w:val="apple-converted-space"/>
    <w:basedOn w:val="DefaultParagraphFont"/>
    <w:rsid w:val="0092060C"/>
  </w:style>
  <w:style w:type="character" w:styleId="FollowedHyperlink">
    <w:name w:val="FollowedHyperlink"/>
    <w:basedOn w:val="DefaultParagraphFont"/>
    <w:uiPriority w:val="99"/>
    <w:semiHidden/>
    <w:unhideWhenUsed/>
    <w:rsid w:val="0092060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6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1A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0AED"/>
    <w:pPr>
      <w:ind w:left="720"/>
      <w:contextualSpacing/>
    </w:pPr>
  </w:style>
  <w:style w:type="paragraph" w:customStyle="1" w:styleId="Default">
    <w:name w:val="Default"/>
    <w:rsid w:val="0044592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E1DDB"/>
    <w:rPr>
      <w:color w:val="0563C1" w:themeColor="hyperlink"/>
      <w:u w:val="single"/>
    </w:rPr>
  </w:style>
  <w:style w:type="table" w:styleId="TableGrid">
    <w:name w:val="Table Grid"/>
    <w:basedOn w:val="TableNormal"/>
    <w:uiPriority w:val="39"/>
    <w:rsid w:val="004B1B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2060C"/>
    <w:rPr>
      <w:b/>
      <w:bCs/>
    </w:rPr>
  </w:style>
  <w:style w:type="character" w:customStyle="1" w:styleId="apple-converted-space">
    <w:name w:val="apple-converted-space"/>
    <w:basedOn w:val="DefaultParagraphFont"/>
    <w:rsid w:val="0092060C"/>
  </w:style>
  <w:style w:type="character" w:styleId="FollowedHyperlink">
    <w:name w:val="FollowedHyperlink"/>
    <w:basedOn w:val="DefaultParagraphFont"/>
    <w:uiPriority w:val="99"/>
    <w:semiHidden/>
    <w:unhideWhenUsed/>
    <w:rsid w:val="009206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40641">
      <w:bodyDiv w:val="1"/>
      <w:marLeft w:val="0"/>
      <w:marRight w:val="0"/>
      <w:marTop w:val="0"/>
      <w:marBottom w:val="0"/>
      <w:divBdr>
        <w:top w:val="none" w:sz="0" w:space="0" w:color="auto"/>
        <w:left w:val="none" w:sz="0" w:space="0" w:color="auto"/>
        <w:bottom w:val="none" w:sz="0" w:space="0" w:color="auto"/>
        <w:right w:val="none" w:sz="0" w:space="0" w:color="auto"/>
      </w:divBdr>
    </w:div>
    <w:div w:id="1488666679">
      <w:bodyDiv w:val="1"/>
      <w:marLeft w:val="0"/>
      <w:marRight w:val="0"/>
      <w:marTop w:val="0"/>
      <w:marBottom w:val="0"/>
      <w:divBdr>
        <w:top w:val="none" w:sz="0" w:space="0" w:color="auto"/>
        <w:left w:val="none" w:sz="0" w:space="0" w:color="auto"/>
        <w:bottom w:val="none" w:sz="0" w:space="0" w:color="auto"/>
        <w:right w:val="none" w:sz="0" w:space="0" w:color="auto"/>
      </w:divBdr>
    </w:div>
    <w:div w:id="164091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nsumerhealthvocab.org/" TargetMode="External"/><Relationship Id="rId7" Type="http://schemas.openxmlformats.org/officeDocument/2006/relationships/hyperlink" Target="http://www.heart.org/HEARTORG/Conditions/HighBloodPressure/UnderstandYourRiskforHighBloodPressure/High-Blood-Pressure-and-Women_UCM_301867_Article.js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861</Words>
  <Characters>4908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 - (xiaoliu)</dc:creator>
  <cp:keywords/>
  <dc:description/>
  <cp:lastModifiedBy>Xiao Liu</cp:lastModifiedBy>
  <cp:revision>97</cp:revision>
  <dcterms:created xsi:type="dcterms:W3CDTF">2015-09-13T04:40:00Z</dcterms:created>
  <dcterms:modified xsi:type="dcterms:W3CDTF">2015-09-13T09:41:00Z</dcterms:modified>
</cp:coreProperties>
</file>