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w:t>
      </w:r>
      <w:r>
        <w:t xml:space="preserve"> </w:t>
      </w:r>
      <w:r>
        <w:t xml:space="preserve">Binding</w:t>
      </w:r>
      <w:r>
        <w:t xml:space="preserve"> </w:t>
      </w:r>
      <w:r>
        <w:t xml:space="preserve">Overview</w:t>
      </w:r>
    </w:p>
    <w:p>
      <w:pPr>
        <w:pStyle w:val="Author"/>
      </w:pPr>
      <w:r>
        <w:t xml:space="preserve">Ed</w:t>
      </w:r>
      <w:r>
        <w:t xml:space="preserve"> </w:t>
      </w:r>
      <w:r>
        <w:t xml:space="preserve">Vul</w:t>
      </w:r>
    </w:p>
    <w:p>
      <w:pPr>
        <w:pStyle w:val="Date"/>
      </w:pPr>
      <w:r>
        <w:t xml:space="preserve">4/6/2018</w:t>
      </w:r>
    </w:p>
    <w:p>
      <w:pPr>
        <w:pStyle w:val="Heading1"/>
      </w:pPr>
      <w:bookmarkStart w:id="20" w:name="methods"/>
      <w:r>
        <w:t xml:space="preserve">Methods</w:t>
      </w:r>
      <w:bookmarkEnd w:id="20"/>
    </w:p>
    <w:p>
      <w:pPr>
        <w:pStyle w:val="Heading2"/>
      </w:pPr>
      <w:bookmarkStart w:id="21" w:name="stimulus"/>
      <w:r>
        <w:t xml:space="preserve">Stimulus</w:t>
      </w:r>
      <w:bookmarkEnd w:id="21"/>
    </w:p>
    <w:p>
      <w:pPr>
        <w:pStyle w:val="FirstParagraph"/>
      </w:pPr>
      <w:r>
        <w:t xml:space="preserve">Each trial started with q 400 msec fixation point, followed by a 100 msec presentation of a circular array of 22 stimuli one of which was cued by a line extending from fixation. The radius of the circular array of stimuli was roughly 5 degrees of visual angle, and the cueing line extended roughly 3 degrees away from ther fixation point toward the cued item. (See Figure ##).</w:t>
      </w:r>
    </w:p>
    <w:p>
      <w:pPr>
        <w:pStyle w:val="BodyText"/>
      </w:pPr>
      <w:r>
        <w:t xml:space="preserve">Each stimulus was an object comprised of two parts, each of a different color. The geometric configuration of the parts varied aross experiment conditions (see Figure ##). Colors were assigned to object parts such that the 10 colors that appeared on the 5 items around the cued item (the target, and 2 items clockwise and counterclockwise) were all unique. This ensured that we could identify which part, and which adjacent object, a given reported came from. The other objects’ colors were randomly assigned to the 10 unique colors used.</w:t>
      </w:r>
    </w:p>
    <w:p>
      <w:pPr>
        <w:pStyle w:val="Heading3"/>
      </w:pPr>
      <w:bookmarkStart w:id="22" w:name="object-geometries"/>
      <w:r>
        <w:t xml:space="preserve">Object geometries</w:t>
      </w:r>
      <w:bookmarkEnd w:id="22"/>
    </w:p>
    <w:p>
      <w:pPr>
        <w:pStyle w:val="FirstParagraph"/>
      </w:pPr>
      <w:r>
        <w:t xml:space="preserve">There were 11 different two-part objects that were run in our experiments. The objects used are somewhat arbitrary, and were chosen to test a number of specific hypotheses about when hierarchical binding occurs, and when it does not. In the end, we have a range of possible objects, and a range of outcomes about the extent to which these objects were bound.</w:t>
      </w:r>
    </w:p>
    <w:p>
      <w:pPr>
        <w:pStyle w:val="Heading2"/>
      </w:pPr>
      <w:bookmarkStart w:id="23" w:name="response"/>
      <w:r>
        <w:t xml:space="preserve">Response</w:t>
      </w:r>
      <w:bookmarkEnd w:id="23"/>
    </w:p>
    <w:p>
      <w:pPr>
        <w:pStyle w:val="FirstParagraph"/>
      </w:pPr>
      <w:r>
        <w:t xml:space="preserve">After stimulus presentation, subjects were instructed to report the colors of both parts of the target object.</w:t>
      </w:r>
    </w:p>
    <w:p>
      <w:pPr>
        <w:pStyle w:val="Heading3"/>
      </w:pPr>
      <w:bookmarkStart w:id="24" w:name="experiment-1-sequential-report"/>
      <w:r>
        <w:t xml:space="preserve">Experiment 1: sequential report</w:t>
      </w:r>
      <w:bookmarkEnd w:id="24"/>
    </w:p>
    <w:p>
      <w:pPr>
        <w:pStyle w:val="FirstParagraph"/>
      </w:pPr>
      <w:r>
        <w:t xml:space="preserve">In Experiment 1, report of the color of the two parts was done sequentially, such that first subjects identified (via keypress) the color of one part from the set of 10 unique colors, and then identified the color of the second part from the same set of colors. (See figure ##). Which part was probed first and the order of colors in the probe array were random on each trial.</w:t>
      </w:r>
    </w:p>
    <w:p>
      <w:pPr>
        <w:pStyle w:val="Heading3"/>
      </w:pPr>
      <w:bookmarkStart w:id="25" w:name="experiment-2-simultaneous-report"/>
      <w:r>
        <w:t xml:space="preserve">Experiment 2: simultaneous report</w:t>
      </w:r>
      <w:bookmarkEnd w:id="25"/>
    </w:p>
    <w:p>
      <w:pPr>
        <w:pStyle w:val="FirstParagraph"/>
      </w:pPr>
      <w:r>
        <w:t xml:space="preserve">In Experiment 2, subjects picked which one of 90 possible two-color objects corresponded to the target color conjunction by clicking on one of the options arranged in a 10x10 grid; the 10 elements of the grid that would correspond to identical colors for both parts were not available (see Figure ##). The order of colors in the rows and columns was random on each trial.</w:t>
      </w:r>
    </w:p>
    <w:p>
      <w:pPr>
        <w:pStyle w:val="Compact"/>
        <w:numPr>
          <w:numId w:val="1001"/>
          <w:ilvl w:val="0"/>
        </w:numPr>
      </w:pPr>
      <w:r>
        <w:t xml:space="preserve">visual-search: identify one part among distracters of the other part (all monochrome)</w:t>
      </w:r>
    </w:p>
    <w:p>
      <w:pPr>
        <w:pStyle w:val="Heading2"/>
      </w:pPr>
      <w:bookmarkStart w:id="26" w:name="X0df72c8431fd7771a44d3e05a4ba6cc7e2a6456"/>
      <w:r>
        <w:t xml:space="preserve">binding experiments (simultaneous &amp; sequential)</w:t>
      </w:r>
      <w:bookmarkEnd w:id="26"/>
    </w:p>
    <w:p>
      <w:pPr>
        <w:pStyle w:val="FirstParagraph"/>
      </w:pPr>
      <w:r>
        <w:t xml:space="preserve">showing number of subjects, and range of number of trials/subject.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experiment</w:t>
            </w:r>
          </w:p>
        </w:tc>
        <w:tc>
          <w:tcPr>
            <w:tcBorders>
              <w:bottom w:val="single"/>
            </w:tcBorders>
            <w:vAlign w:val="bottom"/>
          </w:tcPr>
          <w:p>
            <w:pPr>
              <w:pStyle w:val="Compact"/>
              <w:jc w:val="right"/>
            </w:pPr>
            <w:r>
              <w:t xml:space="preserve">subjects</w:t>
            </w:r>
          </w:p>
        </w:tc>
        <w:tc>
          <w:tcPr>
            <w:tcBorders>
              <w:bottom w:val="single"/>
            </w:tcBorders>
            <w:vAlign w:val="bottom"/>
          </w:tcPr>
          <w:p>
            <w:pPr>
              <w:pStyle w:val="Compact"/>
              <w:jc w:val="left"/>
            </w:pPr>
            <w:r>
              <w:t xml:space="preserve">trials</w:t>
            </w:r>
          </w:p>
        </w:tc>
        <w:tc>
          <w:tcPr>
            <w:tcBorders>
              <w:bottom w:val="single"/>
            </w:tcBorders>
            <w:vAlign w:val="bottom"/>
          </w:tcPr>
          <w:p>
            <w:pPr>
              <w:pStyle w:val="Compact"/>
              <w:jc w:val="left"/>
            </w:pPr>
            <w:r>
              <w:t xml:space="preserve">accuracy</w:t>
            </w:r>
          </w:p>
        </w:tc>
      </w:tr>
      <w:tr>
        <w:tc>
          <w:p>
            <w:pPr>
              <w:pStyle w:val="Compact"/>
              <w:jc w:val="left"/>
            </w:pPr>
            <w:r>
              <w:t xml:space="preserve">target (circ)</w:t>
            </w:r>
          </w:p>
        </w:tc>
        <w:tc>
          <w:p>
            <w:pPr>
              <w:pStyle w:val="Compact"/>
              <w:jc w:val="left"/>
            </w:pPr>
            <w:r>
              <w:t xml:space="preserve">sequential</w:t>
            </w:r>
          </w:p>
        </w:tc>
        <w:tc>
          <w:p>
            <w:pPr>
              <w:pStyle w:val="Compact"/>
              <w:jc w:val="right"/>
            </w:pPr>
            <w:r>
              <w:t xml:space="preserve">24</w:t>
            </w:r>
          </w:p>
        </w:tc>
        <w:tc>
          <w:p>
            <w:pPr>
              <w:pStyle w:val="Compact"/>
              <w:jc w:val="left"/>
            </w:pPr>
            <w:r>
              <w:t xml:space="preserve">500-500</w:t>
            </w:r>
          </w:p>
        </w:tc>
        <w:tc>
          <w:p>
            <w:pPr>
              <w:pStyle w:val="Compact"/>
              <w:jc w:val="left"/>
            </w:pPr>
            <w:r>
              <w:t xml:space="preserve">22%</w:t>
            </w:r>
          </w:p>
        </w:tc>
      </w:tr>
      <w:tr>
        <w:tc>
          <w:p>
            <w:pPr>
              <w:pStyle w:val="Compact"/>
              <w:jc w:val="left"/>
            </w:pPr>
            <w:r>
              <w:t xml:space="preserve">target (circ)</w:t>
            </w:r>
          </w:p>
        </w:tc>
        <w:tc>
          <w:p>
            <w:pPr>
              <w:pStyle w:val="Compact"/>
              <w:jc w:val="left"/>
            </w:pPr>
            <w:r>
              <w:t xml:space="preserve">simultaneous</w:t>
            </w:r>
          </w:p>
        </w:tc>
        <w:tc>
          <w:p>
            <w:pPr>
              <w:pStyle w:val="Compact"/>
              <w:jc w:val="right"/>
            </w:pPr>
            <w:r>
              <w:t xml:space="preserve">26</w:t>
            </w:r>
          </w:p>
        </w:tc>
        <w:tc>
          <w:p>
            <w:pPr>
              <w:pStyle w:val="Compact"/>
              <w:jc w:val="left"/>
            </w:pPr>
            <w:r>
              <w:t xml:space="preserve">400-400</w:t>
            </w:r>
          </w:p>
        </w:tc>
        <w:tc>
          <w:p>
            <w:pPr>
              <w:pStyle w:val="Compact"/>
              <w:jc w:val="left"/>
            </w:pPr>
            <w:r>
              <w:t xml:space="preserve">26%</w:t>
            </w:r>
          </w:p>
        </w:tc>
      </w:tr>
      <w:tr>
        <w:tc>
          <w:p>
            <w:pPr>
              <w:pStyle w:val="Compact"/>
              <w:jc w:val="left"/>
            </w:pPr>
            <w:r>
              <w:t xml:space="preserve">target (moon)</w:t>
            </w:r>
          </w:p>
        </w:tc>
        <w:tc>
          <w:p>
            <w:pPr>
              <w:pStyle w:val="Compact"/>
              <w:jc w:val="left"/>
            </w:pPr>
            <w:r>
              <w:t xml:space="preserve">sequential</w:t>
            </w:r>
          </w:p>
        </w:tc>
        <w:tc>
          <w:p>
            <w:pPr>
              <w:pStyle w:val="Compact"/>
              <w:jc w:val="right"/>
            </w:pPr>
            <w:r>
              <w:t xml:space="preserve">28</w:t>
            </w:r>
          </w:p>
        </w:tc>
        <w:tc>
          <w:p>
            <w:pPr>
              <w:pStyle w:val="Compact"/>
              <w:jc w:val="left"/>
            </w:pPr>
            <w:r>
              <w:t xml:space="preserve">300-500</w:t>
            </w:r>
          </w:p>
        </w:tc>
        <w:tc>
          <w:p>
            <w:pPr>
              <w:pStyle w:val="Compact"/>
              <w:jc w:val="left"/>
            </w:pPr>
            <w:r>
              <w:t xml:space="preserve">22%</w:t>
            </w:r>
          </w:p>
        </w:tc>
      </w:tr>
      <w:tr>
        <w:tc>
          <w:p>
            <w:pPr>
              <w:pStyle w:val="Compact"/>
              <w:jc w:val="left"/>
            </w:pPr>
            <w:r>
              <w:t xml:space="preserve">target (moon)</w:t>
            </w:r>
          </w:p>
        </w:tc>
        <w:tc>
          <w:p>
            <w:pPr>
              <w:pStyle w:val="Compact"/>
              <w:jc w:val="left"/>
            </w:pPr>
            <w:r>
              <w:t xml:space="preserve">simultaneous</w:t>
            </w:r>
          </w:p>
        </w:tc>
        <w:tc>
          <w:p>
            <w:pPr>
              <w:pStyle w:val="Compact"/>
              <w:jc w:val="right"/>
            </w:pPr>
            <w:r>
              <w:t xml:space="preserve">26</w:t>
            </w:r>
          </w:p>
        </w:tc>
        <w:tc>
          <w:p>
            <w:pPr>
              <w:pStyle w:val="Compact"/>
              <w:jc w:val="left"/>
            </w:pPr>
            <w:r>
              <w:t xml:space="preserve">400-400</w:t>
            </w:r>
          </w:p>
        </w:tc>
        <w:tc>
          <w:p>
            <w:pPr>
              <w:pStyle w:val="Compact"/>
              <w:jc w:val="left"/>
            </w:pPr>
            <w:r>
              <w:t xml:space="preserve">26%</w:t>
            </w:r>
          </w:p>
        </w:tc>
      </w:tr>
      <w:tr>
        <w:tc>
          <w:p>
            <w:pPr>
              <w:pStyle w:val="Compact"/>
              <w:jc w:val="left"/>
            </w:pPr>
            <w:r>
              <w:t xml:space="preserve">target (egg)</w:t>
            </w:r>
          </w:p>
        </w:tc>
        <w:tc>
          <w:p>
            <w:pPr>
              <w:pStyle w:val="Compact"/>
              <w:jc w:val="left"/>
            </w:pPr>
            <w:r>
              <w:t xml:space="preserve">sequential</w:t>
            </w:r>
          </w:p>
        </w:tc>
        <w:tc>
          <w:p>
            <w:pPr>
              <w:pStyle w:val="Compact"/>
              <w:jc w:val="right"/>
            </w:pPr>
            <w:r>
              <w:t xml:space="preserve">27</w:t>
            </w:r>
          </w:p>
        </w:tc>
        <w:tc>
          <w:p>
            <w:pPr>
              <w:pStyle w:val="Compact"/>
              <w:jc w:val="left"/>
            </w:pPr>
            <w:r>
              <w:t xml:space="preserve">300-500</w:t>
            </w:r>
          </w:p>
        </w:tc>
        <w:tc>
          <w:p>
            <w:pPr>
              <w:pStyle w:val="Compact"/>
              <w:jc w:val="left"/>
            </w:pPr>
            <w:r>
              <w:t xml:space="preserve">18%</w:t>
            </w:r>
          </w:p>
        </w:tc>
      </w:tr>
      <w:tr>
        <w:tc>
          <w:p>
            <w:pPr>
              <w:pStyle w:val="Compact"/>
              <w:jc w:val="left"/>
            </w:pPr>
            <w:r>
              <w:t xml:space="preserve">target (egg)</w:t>
            </w:r>
          </w:p>
        </w:tc>
        <w:tc>
          <w:p>
            <w:pPr>
              <w:pStyle w:val="Compact"/>
              <w:jc w:val="left"/>
            </w:pPr>
            <w:r>
              <w:t xml:space="preserve">simultaneous</w:t>
            </w:r>
          </w:p>
        </w:tc>
        <w:tc>
          <w:p>
            <w:pPr>
              <w:pStyle w:val="Compact"/>
              <w:jc w:val="right"/>
            </w:pPr>
            <w:r>
              <w:t xml:space="preserve">26</w:t>
            </w:r>
          </w:p>
        </w:tc>
        <w:tc>
          <w:p>
            <w:pPr>
              <w:pStyle w:val="Compact"/>
              <w:jc w:val="left"/>
            </w:pPr>
            <w:r>
              <w:t xml:space="preserve">400-400</w:t>
            </w:r>
          </w:p>
        </w:tc>
        <w:tc>
          <w:p>
            <w:pPr>
              <w:pStyle w:val="Compact"/>
              <w:jc w:val="left"/>
            </w:pPr>
            <w:r>
              <w:t xml:space="preserve">27%</w:t>
            </w:r>
          </w:p>
        </w:tc>
      </w:tr>
      <w:tr>
        <w:tc>
          <w:p>
            <w:pPr>
              <w:pStyle w:val="Compact"/>
              <w:jc w:val="left"/>
            </w:pPr>
            <w:r>
              <w:t xml:space="preserve">2x1 (+gap)</w:t>
            </w:r>
          </w:p>
        </w:tc>
        <w:tc>
          <w:p>
            <w:pPr>
              <w:pStyle w:val="Compact"/>
              <w:jc w:val="left"/>
            </w:pPr>
            <w:r>
              <w:t xml:space="preserve">sequential</w:t>
            </w:r>
          </w:p>
        </w:tc>
        <w:tc>
          <w:p>
            <w:pPr>
              <w:pStyle w:val="Compact"/>
              <w:jc w:val="right"/>
            </w:pPr>
            <w:r>
              <w:t xml:space="preserve">25</w:t>
            </w:r>
          </w:p>
        </w:tc>
        <w:tc>
          <w:p>
            <w:pPr>
              <w:pStyle w:val="Compact"/>
              <w:jc w:val="left"/>
            </w:pPr>
            <w:r>
              <w:t xml:space="preserve">300-400</w:t>
            </w:r>
          </w:p>
        </w:tc>
        <w:tc>
          <w:p>
            <w:pPr>
              <w:pStyle w:val="Compact"/>
              <w:jc w:val="left"/>
            </w:pPr>
            <w:r>
              <w:t xml:space="preserve">14%</w:t>
            </w:r>
          </w:p>
        </w:tc>
      </w:tr>
      <w:tr>
        <w:tc>
          <w:p>
            <w:pPr>
              <w:pStyle w:val="Compact"/>
              <w:jc w:val="left"/>
            </w:pPr>
            <w:r>
              <w:t xml:space="preserve">2x1 (+gap)</w:t>
            </w:r>
          </w:p>
        </w:tc>
        <w:tc>
          <w:p>
            <w:pPr>
              <w:pStyle w:val="Compact"/>
              <w:jc w:val="left"/>
            </w:pPr>
            <w:r>
              <w:t xml:space="preserve">simultaneous</w:t>
            </w:r>
          </w:p>
        </w:tc>
        <w:tc>
          <w:p>
            <w:pPr>
              <w:pStyle w:val="Compact"/>
              <w:jc w:val="right"/>
            </w:pPr>
            <w:r>
              <w:t xml:space="preserve">26</w:t>
            </w:r>
          </w:p>
        </w:tc>
        <w:tc>
          <w:p>
            <w:pPr>
              <w:pStyle w:val="Compact"/>
              <w:jc w:val="left"/>
            </w:pPr>
            <w:r>
              <w:t xml:space="preserve">345-400</w:t>
            </w:r>
          </w:p>
        </w:tc>
        <w:tc>
          <w:p>
            <w:pPr>
              <w:pStyle w:val="Compact"/>
              <w:jc w:val="left"/>
            </w:pPr>
            <w:r>
              <w:t xml:space="preserve">16%</w:t>
            </w:r>
          </w:p>
        </w:tc>
      </w:tr>
      <w:tr>
        <w:tc>
          <w:p>
            <w:pPr>
              <w:pStyle w:val="Compact"/>
              <w:jc w:val="left"/>
            </w:pPr>
            <w:r>
              <w:t xml:space="preserve">T (rotate)</w:t>
            </w:r>
          </w:p>
        </w:tc>
        <w:tc>
          <w:p>
            <w:pPr>
              <w:pStyle w:val="Compact"/>
              <w:jc w:val="left"/>
            </w:pPr>
            <w:r>
              <w:t xml:space="preserve">sequential</w:t>
            </w:r>
          </w:p>
        </w:tc>
        <w:tc>
          <w:p>
            <w:pPr>
              <w:pStyle w:val="Compact"/>
              <w:jc w:val="right"/>
            </w:pPr>
            <w:r>
              <w:t xml:space="preserve">30</w:t>
            </w:r>
          </w:p>
        </w:tc>
        <w:tc>
          <w:p>
            <w:pPr>
              <w:pStyle w:val="Compact"/>
              <w:jc w:val="left"/>
            </w:pPr>
            <w:r>
              <w:t xml:space="preserve">300-400</w:t>
            </w:r>
          </w:p>
        </w:tc>
        <w:tc>
          <w:p>
            <w:pPr>
              <w:pStyle w:val="Compact"/>
              <w:jc w:val="left"/>
            </w:pPr>
            <w:r>
              <w:t xml:space="preserve">13%</w:t>
            </w:r>
          </w:p>
        </w:tc>
      </w:tr>
      <w:tr>
        <w:tc>
          <w:p>
            <w:pPr>
              <w:pStyle w:val="Compact"/>
              <w:jc w:val="left"/>
            </w:pPr>
            <w:r>
              <w:t xml:space="preserve">T (rotate)</w:t>
            </w:r>
          </w:p>
        </w:tc>
        <w:tc>
          <w:p>
            <w:pPr>
              <w:pStyle w:val="Compact"/>
              <w:jc w:val="left"/>
            </w:pPr>
            <w:r>
              <w:t xml:space="preserve">simultaneous</w:t>
            </w:r>
          </w:p>
        </w:tc>
        <w:tc>
          <w:p>
            <w:pPr>
              <w:pStyle w:val="Compact"/>
              <w:jc w:val="right"/>
            </w:pPr>
            <w:r>
              <w:t xml:space="preserve">18</w:t>
            </w:r>
          </w:p>
        </w:tc>
        <w:tc>
          <w:p>
            <w:pPr>
              <w:pStyle w:val="Compact"/>
              <w:jc w:val="left"/>
            </w:pPr>
            <w:r>
              <w:t xml:space="preserve">400-400</w:t>
            </w:r>
          </w:p>
        </w:tc>
        <w:tc>
          <w:p>
            <w:pPr>
              <w:pStyle w:val="Compact"/>
              <w:jc w:val="left"/>
            </w:pPr>
            <w:r>
              <w:t xml:space="preserve">17%</w:t>
            </w:r>
          </w:p>
        </w:tc>
      </w:tr>
      <w:tr>
        <w:tc>
          <w:p>
            <w:pPr>
              <w:pStyle w:val="Compact"/>
              <w:jc w:val="left"/>
            </w:pPr>
            <w:r>
              <w:t xml:space="preserve">2x1 (-gap)</w:t>
            </w:r>
          </w:p>
        </w:tc>
        <w:tc>
          <w:p>
            <w:pPr>
              <w:pStyle w:val="Compact"/>
              <w:jc w:val="left"/>
            </w:pPr>
            <w:r>
              <w:t xml:space="preserve">sequential</w:t>
            </w:r>
          </w:p>
        </w:tc>
        <w:tc>
          <w:p>
            <w:pPr>
              <w:pStyle w:val="Compact"/>
              <w:jc w:val="right"/>
            </w:pPr>
            <w:r>
              <w:t xml:space="preserve">32</w:t>
            </w:r>
          </w:p>
        </w:tc>
        <w:tc>
          <w:p>
            <w:pPr>
              <w:pStyle w:val="Compact"/>
              <w:jc w:val="left"/>
            </w:pPr>
            <w:r>
              <w:t xml:space="preserve">300-400</w:t>
            </w:r>
          </w:p>
        </w:tc>
        <w:tc>
          <w:p>
            <w:pPr>
              <w:pStyle w:val="Compact"/>
              <w:jc w:val="left"/>
            </w:pPr>
            <w:r>
              <w:t xml:space="preserve">15%</w:t>
            </w:r>
          </w:p>
        </w:tc>
      </w:tr>
      <w:tr>
        <w:tc>
          <w:p>
            <w:pPr>
              <w:pStyle w:val="Compact"/>
              <w:jc w:val="left"/>
            </w:pPr>
            <w:r>
              <w:t xml:space="preserve">2x1 (-gap)</w:t>
            </w:r>
          </w:p>
        </w:tc>
        <w:tc>
          <w:p>
            <w:pPr>
              <w:pStyle w:val="Compact"/>
              <w:jc w:val="left"/>
            </w:pPr>
            <w:r>
              <w:t xml:space="preserve">simultaneous</w:t>
            </w:r>
          </w:p>
        </w:tc>
        <w:tc>
          <w:p>
            <w:pPr>
              <w:pStyle w:val="Compact"/>
              <w:jc w:val="right"/>
            </w:pPr>
            <w:r>
              <w:t xml:space="preserve">17</w:t>
            </w:r>
          </w:p>
        </w:tc>
        <w:tc>
          <w:p>
            <w:pPr>
              <w:pStyle w:val="Compact"/>
              <w:jc w:val="left"/>
            </w:pPr>
            <w:r>
              <w:t xml:space="preserve">400-400</w:t>
            </w:r>
          </w:p>
        </w:tc>
        <w:tc>
          <w:p>
            <w:pPr>
              <w:pStyle w:val="Compact"/>
              <w:jc w:val="left"/>
            </w:pPr>
            <w:r>
              <w:t xml:space="preserve">14%</w:t>
            </w:r>
          </w:p>
        </w:tc>
      </w:tr>
      <w:tr>
        <w:tc>
          <w:p>
            <w:pPr>
              <w:pStyle w:val="Compact"/>
              <w:jc w:val="left"/>
            </w:pPr>
            <w:r>
              <w:t xml:space="preserve">T (fixed)</w:t>
            </w:r>
          </w:p>
        </w:tc>
        <w:tc>
          <w:p>
            <w:pPr>
              <w:pStyle w:val="Compact"/>
              <w:jc w:val="left"/>
            </w:pPr>
            <w:r>
              <w:t xml:space="preserve">sequential</w:t>
            </w:r>
          </w:p>
        </w:tc>
        <w:tc>
          <w:p>
            <w:pPr>
              <w:pStyle w:val="Compact"/>
              <w:jc w:val="right"/>
            </w:pPr>
            <w:r>
              <w:t xml:space="preserve">37</w:t>
            </w:r>
          </w:p>
        </w:tc>
        <w:tc>
          <w:p>
            <w:pPr>
              <w:pStyle w:val="Compact"/>
              <w:jc w:val="left"/>
            </w:pPr>
            <w:r>
              <w:t xml:space="preserve">300-400</w:t>
            </w:r>
          </w:p>
        </w:tc>
        <w:tc>
          <w:p>
            <w:pPr>
              <w:pStyle w:val="Compact"/>
              <w:jc w:val="left"/>
            </w:pPr>
            <w:r>
              <w:t xml:space="preserve">9%</w:t>
            </w:r>
          </w:p>
        </w:tc>
      </w:tr>
      <w:tr>
        <w:tc>
          <w:p>
            <w:pPr>
              <w:pStyle w:val="Compact"/>
              <w:jc w:val="left"/>
            </w:pPr>
            <w:r>
              <w:t xml:space="preserve">T (fixed)</w:t>
            </w:r>
          </w:p>
        </w:tc>
        <w:tc>
          <w:p>
            <w:pPr>
              <w:pStyle w:val="Compact"/>
              <w:jc w:val="left"/>
            </w:pPr>
            <w:r>
              <w:t xml:space="preserve">simultaneous</w:t>
            </w:r>
          </w:p>
        </w:tc>
        <w:tc>
          <w:p>
            <w:pPr>
              <w:pStyle w:val="Compact"/>
              <w:jc w:val="right"/>
            </w:pPr>
            <w:r>
              <w:t xml:space="preserve">25</w:t>
            </w:r>
          </w:p>
        </w:tc>
        <w:tc>
          <w:p>
            <w:pPr>
              <w:pStyle w:val="Compact"/>
              <w:jc w:val="left"/>
            </w:pPr>
            <w:r>
              <w:t xml:space="preserve">289-400</w:t>
            </w:r>
          </w:p>
        </w:tc>
        <w:tc>
          <w:p>
            <w:pPr>
              <w:pStyle w:val="Compact"/>
              <w:jc w:val="left"/>
            </w:pPr>
            <w:r>
              <w:t xml:space="preserve">13%</w:t>
            </w:r>
          </w:p>
        </w:tc>
      </w:tr>
      <w:tr>
        <w:tc>
          <w:p>
            <w:pPr>
              <w:pStyle w:val="Compact"/>
              <w:jc w:val="left"/>
            </w:pPr>
            <w:r>
              <w:t xml:space="preserve">cross (+gap)</w:t>
            </w:r>
          </w:p>
        </w:tc>
        <w:tc>
          <w:p>
            <w:pPr>
              <w:pStyle w:val="Compact"/>
              <w:jc w:val="left"/>
            </w:pPr>
            <w:r>
              <w:t xml:space="preserve">sequential</w:t>
            </w:r>
          </w:p>
        </w:tc>
        <w:tc>
          <w:p>
            <w:pPr>
              <w:pStyle w:val="Compact"/>
              <w:jc w:val="right"/>
            </w:pPr>
            <w:r>
              <w:t xml:space="preserve">27</w:t>
            </w:r>
          </w:p>
        </w:tc>
        <w:tc>
          <w:p>
            <w:pPr>
              <w:pStyle w:val="Compact"/>
              <w:jc w:val="left"/>
            </w:pPr>
            <w:r>
              <w:t xml:space="preserve">450-500</w:t>
            </w:r>
          </w:p>
        </w:tc>
        <w:tc>
          <w:p>
            <w:pPr>
              <w:pStyle w:val="Compact"/>
              <w:jc w:val="left"/>
            </w:pPr>
            <w:r>
              <w:t xml:space="preserve">13%</w:t>
            </w:r>
          </w:p>
        </w:tc>
      </w:tr>
      <w:tr>
        <w:tc>
          <w:p>
            <w:pPr>
              <w:pStyle w:val="Compact"/>
              <w:jc w:val="left"/>
            </w:pPr>
            <w:r>
              <w:t xml:space="preserve">cross (+gap)</w:t>
            </w:r>
          </w:p>
        </w:tc>
        <w:tc>
          <w:p>
            <w:pPr>
              <w:pStyle w:val="Compact"/>
              <w:jc w:val="left"/>
            </w:pPr>
            <w:r>
              <w:t xml:space="preserve">simultaneous</w:t>
            </w:r>
          </w:p>
        </w:tc>
        <w:tc>
          <w:p>
            <w:pPr>
              <w:pStyle w:val="Compact"/>
              <w:jc w:val="right"/>
            </w:pPr>
            <w:r>
              <w:t xml:space="preserve">24</w:t>
            </w:r>
          </w:p>
        </w:tc>
        <w:tc>
          <w:p>
            <w:pPr>
              <w:pStyle w:val="Compact"/>
              <w:jc w:val="left"/>
            </w:pPr>
            <w:r>
              <w:t xml:space="preserve">400-400</w:t>
            </w:r>
          </w:p>
        </w:tc>
        <w:tc>
          <w:p>
            <w:pPr>
              <w:pStyle w:val="Compact"/>
              <w:jc w:val="left"/>
            </w:pPr>
            <w:r>
              <w:t xml:space="preserve">7%</w:t>
            </w:r>
          </w:p>
        </w:tc>
      </w:tr>
      <w:tr>
        <w:tc>
          <w:p>
            <w:pPr>
              <w:pStyle w:val="Compact"/>
              <w:jc w:val="left"/>
            </w:pPr>
            <w:r>
              <w:t xml:space="preserve">cross (-gap)</w:t>
            </w:r>
          </w:p>
        </w:tc>
        <w:tc>
          <w:p>
            <w:pPr>
              <w:pStyle w:val="Compact"/>
              <w:jc w:val="left"/>
            </w:pPr>
            <w:r>
              <w:t xml:space="preserve">sequential</w:t>
            </w:r>
          </w:p>
        </w:tc>
        <w:tc>
          <w:p>
            <w:pPr>
              <w:pStyle w:val="Compact"/>
              <w:jc w:val="right"/>
            </w:pPr>
            <w:r>
              <w:t xml:space="preserve">24</w:t>
            </w:r>
          </w:p>
        </w:tc>
        <w:tc>
          <w:p>
            <w:pPr>
              <w:pStyle w:val="Compact"/>
              <w:jc w:val="left"/>
            </w:pPr>
            <w:r>
              <w:t xml:space="preserve">300-400</w:t>
            </w:r>
          </w:p>
        </w:tc>
        <w:tc>
          <w:p>
            <w:pPr>
              <w:pStyle w:val="Compact"/>
              <w:jc w:val="left"/>
            </w:pPr>
            <w:r>
              <w:t xml:space="preserve">8%</w:t>
            </w:r>
          </w:p>
        </w:tc>
      </w:tr>
      <w:tr>
        <w:tc>
          <w:p>
            <w:pPr>
              <w:pStyle w:val="Compact"/>
              <w:jc w:val="left"/>
            </w:pPr>
            <w:r>
              <w:t xml:space="preserve">cross (-gap)</w:t>
            </w:r>
          </w:p>
        </w:tc>
        <w:tc>
          <w:p>
            <w:pPr>
              <w:pStyle w:val="Compact"/>
              <w:jc w:val="left"/>
            </w:pPr>
            <w:r>
              <w:t xml:space="preserve">simultaneous</w:t>
            </w:r>
          </w:p>
        </w:tc>
        <w:tc>
          <w:p>
            <w:pPr>
              <w:pStyle w:val="Compact"/>
              <w:jc w:val="right"/>
            </w:pPr>
            <w:r>
              <w:t xml:space="preserve">25</w:t>
            </w:r>
          </w:p>
        </w:tc>
        <w:tc>
          <w:p>
            <w:pPr>
              <w:pStyle w:val="Compact"/>
              <w:jc w:val="left"/>
            </w:pPr>
            <w:r>
              <w:t xml:space="preserve">400-400</w:t>
            </w:r>
          </w:p>
        </w:tc>
        <w:tc>
          <w:p>
            <w:pPr>
              <w:pStyle w:val="Compact"/>
              <w:jc w:val="left"/>
            </w:pPr>
            <w:r>
              <w:t xml:space="preserve">8%</w:t>
            </w:r>
          </w:p>
        </w:tc>
      </w:tr>
      <w:tr>
        <w:tc>
          <w:p>
            <w:pPr>
              <w:pStyle w:val="Compact"/>
              <w:jc w:val="left"/>
            </w:pPr>
            <w:r>
              <w:t xml:space="preserve">frame</w:t>
            </w:r>
          </w:p>
        </w:tc>
        <w:tc>
          <w:p>
            <w:pPr>
              <w:pStyle w:val="Compact"/>
              <w:jc w:val="left"/>
            </w:pPr>
            <w:r>
              <w:t xml:space="preserve">sequential</w:t>
            </w:r>
          </w:p>
        </w:tc>
        <w:tc>
          <w:p>
            <w:pPr>
              <w:pStyle w:val="Compact"/>
              <w:jc w:val="right"/>
            </w:pPr>
            <w:r>
              <w:t xml:space="preserve">34</w:t>
            </w:r>
          </w:p>
        </w:tc>
        <w:tc>
          <w:p>
            <w:pPr>
              <w:pStyle w:val="Compact"/>
              <w:jc w:val="left"/>
            </w:pPr>
            <w:r>
              <w:t xml:space="preserve">300-400</w:t>
            </w:r>
          </w:p>
        </w:tc>
        <w:tc>
          <w:p>
            <w:pPr>
              <w:pStyle w:val="Compact"/>
              <w:jc w:val="left"/>
            </w:pPr>
            <w:r>
              <w:t xml:space="preserve">7%</w:t>
            </w:r>
          </w:p>
        </w:tc>
      </w:tr>
      <w:tr>
        <w:tc>
          <w:p>
            <w:pPr>
              <w:pStyle w:val="Compact"/>
              <w:jc w:val="left"/>
            </w:pPr>
            <w:r>
              <w:t xml:space="preserve">frame</w:t>
            </w:r>
          </w:p>
        </w:tc>
        <w:tc>
          <w:p>
            <w:pPr>
              <w:pStyle w:val="Compact"/>
              <w:jc w:val="left"/>
            </w:pPr>
            <w:r>
              <w:t xml:space="preserve">simultaneous</w:t>
            </w:r>
          </w:p>
        </w:tc>
        <w:tc>
          <w:p>
            <w:pPr>
              <w:pStyle w:val="Compact"/>
              <w:jc w:val="right"/>
            </w:pPr>
            <w:r>
              <w:t xml:space="preserve">24</w:t>
            </w:r>
          </w:p>
        </w:tc>
        <w:tc>
          <w:p>
            <w:pPr>
              <w:pStyle w:val="Compact"/>
              <w:jc w:val="left"/>
            </w:pPr>
            <w:r>
              <w:t xml:space="preserve">400-400</w:t>
            </w:r>
          </w:p>
        </w:tc>
        <w:tc>
          <w:p>
            <w:pPr>
              <w:pStyle w:val="Compact"/>
              <w:jc w:val="left"/>
            </w:pPr>
            <w:r>
              <w:t xml:space="preserve">8%</w:t>
            </w:r>
          </w:p>
        </w:tc>
      </w:tr>
      <w:tr>
        <w:tc>
          <w:p>
            <w:pPr>
              <w:pStyle w:val="Compact"/>
              <w:jc w:val="left"/>
            </w:pPr>
            <w:r>
              <w:t xml:space="preserve">2x2</w:t>
            </w:r>
          </w:p>
        </w:tc>
        <w:tc>
          <w:p>
            <w:pPr>
              <w:pStyle w:val="Compact"/>
              <w:jc w:val="left"/>
            </w:pPr>
            <w:r>
              <w:t xml:space="preserve">sequential</w:t>
            </w:r>
          </w:p>
        </w:tc>
        <w:tc>
          <w:p>
            <w:pPr>
              <w:pStyle w:val="Compact"/>
              <w:jc w:val="right"/>
            </w:pPr>
            <w:r>
              <w:t xml:space="preserve">30</w:t>
            </w:r>
          </w:p>
        </w:tc>
        <w:tc>
          <w:p>
            <w:pPr>
              <w:pStyle w:val="Compact"/>
              <w:jc w:val="left"/>
            </w:pPr>
            <w:r>
              <w:t xml:space="preserve">300-400</w:t>
            </w:r>
          </w:p>
        </w:tc>
        <w:tc>
          <w:p>
            <w:pPr>
              <w:pStyle w:val="Compact"/>
              <w:jc w:val="left"/>
            </w:pPr>
            <w:r>
              <w:t xml:space="preserve">4%</w:t>
            </w:r>
          </w:p>
        </w:tc>
      </w:tr>
      <w:tr>
        <w:tc>
          <w:p>
            <w:pPr>
              <w:pStyle w:val="Compact"/>
              <w:jc w:val="left"/>
            </w:pPr>
            <w:r>
              <w:t xml:space="preserve">2x2</w:t>
            </w:r>
          </w:p>
        </w:tc>
        <w:tc>
          <w:p>
            <w:pPr>
              <w:pStyle w:val="Compact"/>
              <w:jc w:val="left"/>
            </w:pPr>
            <w:r>
              <w:t xml:space="preserve">simultaneous</w:t>
            </w:r>
          </w:p>
        </w:tc>
        <w:tc>
          <w:p>
            <w:pPr>
              <w:pStyle w:val="Compact"/>
              <w:jc w:val="right"/>
            </w:pPr>
            <w:r>
              <w:t xml:space="preserve">24</w:t>
            </w:r>
          </w:p>
        </w:tc>
        <w:tc>
          <w:p>
            <w:pPr>
              <w:pStyle w:val="Compact"/>
              <w:jc w:val="left"/>
            </w:pPr>
            <w:r>
              <w:t xml:space="preserve">322-400</w:t>
            </w:r>
          </w:p>
        </w:tc>
        <w:tc>
          <w:p>
            <w:pPr>
              <w:pStyle w:val="Compact"/>
              <w:jc w:val="left"/>
            </w:pPr>
            <w:r>
              <w:t xml:space="preserve">11%</w:t>
            </w:r>
          </w:p>
        </w:tc>
      </w:tr>
    </w:tbl>
    <w:p>
      <w:pPr>
        <w:pStyle w:val="BodyText"/>
      </w:pPr>
      <w:r>
        <w:t xml:space="preserve">blah blah, space.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sequential</w:t>
            </w:r>
          </w:p>
        </w:tc>
        <w:tc>
          <w:tcPr>
            <w:tcBorders>
              <w:bottom w:val="single"/>
            </w:tcBorders>
            <w:vAlign w:val="bottom"/>
          </w:tcPr>
          <w:p>
            <w:pPr>
              <w:pStyle w:val="Compact"/>
              <w:jc w:val="left"/>
            </w:pPr>
            <w:r>
              <w:t xml:space="preserve">simultaneous</w:t>
            </w:r>
          </w:p>
        </w:tc>
      </w:tr>
      <w:tr>
        <w:tc>
          <w:p>
            <w:pPr>
              <w:pStyle w:val="Compact"/>
              <w:jc w:val="left"/>
            </w:pPr>
            <w:r>
              <w:t xml:space="preserve">target (circ)</w:t>
            </w:r>
          </w:p>
        </w:tc>
        <w:tc>
          <w:p>
            <w:pPr>
              <w:pStyle w:val="Compact"/>
              <w:jc w:val="left"/>
            </w:pPr>
            <w:r>
              <w:t xml:space="preserve">N: 24; T/S: 500-500; acc: 22%</w:t>
            </w:r>
          </w:p>
        </w:tc>
        <w:tc>
          <w:p>
            <w:pPr>
              <w:pStyle w:val="Compact"/>
              <w:jc w:val="left"/>
            </w:pPr>
            <w:r>
              <w:t xml:space="preserve">N: 26; T/S: 400-400; acc: 26%</w:t>
            </w:r>
          </w:p>
        </w:tc>
      </w:tr>
      <w:tr>
        <w:tc>
          <w:p>
            <w:pPr>
              <w:pStyle w:val="Compact"/>
              <w:jc w:val="left"/>
            </w:pPr>
            <w:r>
              <w:t xml:space="preserve">target (moon)</w:t>
            </w:r>
          </w:p>
        </w:tc>
        <w:tc>
          <w:p>
            <w:pPr>
              <w:pStyle w:val="Compact"/>
              <w:jc w:val="left"/>
            </w:pPr>
            <w:r>
              <w:t xml:space="preserve">N: 28; T/S: 300-500; acc: 22%</w:t>
            </w:r>
          </w:p>
        </w:tc>
        <w:tc>
          <w:p>
            <w:pPr>
              <w:pStyle w:val="Compact"/>
              <w:jc w:val="left"/>
            </w:pPr>
            <w:r>
              <w:t xml:space="preserve">N: 26; T/S: 400-400; acc: 26%</w:t>
            </w:r>
          </w:p>
        </w:tc>
      </w:tr>
      <w:tr>
        <w:tc>
          <w:p>
            <w:pPr>
              <w:pStyle w:val="Compact"/>
              <w:jc w:val="left"/>
            </w:pPr>
            <w:r>
              <w:t xml:space="preserve">target (egg)</w:t>
            </w:r>
          </w:p>
        </w:tc>
        <w:tc>
          <w:p>
            <w:pPr>
              <w:pStyle w:val="Compact"/>
              <w:jc w:val="left"/>
            </w:pPr>
            <w:r>
              <w:t xml:space="preserve">N: 27; T/S: 300-500; acc: 18%</w:t>
            </w:r>
          </w:p>
        </w:tc>
        <w:tc>
          <w:p>
            <w:pPr>
              <w:pStyle w:val="Compact"/>
              <w:jc w:val="left"/>
            </w:pPr>
            <w:r>
              <w:t xml:space="preserve">N: 26; T/S: 400-400; acc: 27%</w:t>
            </w:r>
          </w:p>
        </w:tc>
      </w:tr>
      <w:tr>
        <w:tc>
          <w:p>
            <w:pPr>
              <w:pStyle w:val="Compact"/>
              <w:jc w:val="left"/>
            </w:pPr>
            <w:r>
              <w:t xml:space="preserve">2x1 (+gap)</w:t>
            </w:r>
          </w:p>
        </w:tc>
        <w:tc>
          <w:p>
            <w:pPr>
              <w:pStyle w:val="Compact"/>
              <w:jc w:val="left"/>
            </w:pPr>
            <w:r>
              <w:t xml:space="preserve">N: 25; T/S: 300-400; acc: 14%</w:t>
            </w:r>
          </w:p>
        </w:tc>
        <w:tc>
          <w:p>
            <w:pPr>
              <w:pStyle w:val="Compact"/>
              <w:jc w:val="left"/>
            </w:pPr>
            <w:r>
              <w:t xml:space="preserve">N: 26; T/S: 345-400; acc: 16%</w:t>
            </w:r>
          </w:p>
        </w:tc>
      </w:tr>
      <w:tr>
        <w:tc>
          <w:p>
            <w:pPr>
              <w:pStyle w:val="Compact"/>
              <w:jc w:val="left"/>
            </w:pPr>
            <w:r>
              <w:t xml:space="preserve">T (rotate)</w:t>
            </w:r>
          </w:p>
        </w:tc>
        <w:tc>
          <w:p>
            <w:pPr>
              <w:pStyle w:val="Compact"/>
              <w:jc w:val="left"/>
            </w:pPr>
            <w:r>
              <w:t xml:space="preserve">N: 30; T/S: 300-400; acc: 13%</w:t>
            </w:r>
          </w:p>
        </w:tc>
        <w:tc>
          <w:p>
            <w:pPr>
              <w:pStyle w:val="Compact"/>
              <w:jc w:val="left"/>
            </w:pPr>
            <w:r>
              <w:t xml:space="preserve">N: 18; T/S: 400-400; acc: 17%</w:t>
            </w:r>
          </w:p>
        </w:tc>
      </w:tr>
      <w:tr>
        <w:tc>
          <w:p>
            <w:pPr>
              <w:pStyle w:val="Compact"/>
              <w:jc w:val="left"/>
            </w:pPr>
            <w:r>
              <w:t xml:space="preserve">2x1 (-gap)</w:t>
            </w:r>
          </w:p>
        </w:tc>
        <w:tc>
          <w:p>
            <w:pPr>
              <w:pStyle w:val="Compact"/>
              <w:jc w:val="left"/>
            </w:pPr>
            <w:r>
              <w:t xml:space="preserve">N: 32; T/S: 300-400; acc: 15%</w:t>
            </w:r>
          </w:p>
        </w:tc>
        <w:tc>
          <w:p>
            <w:pPr>
              <w:pStyle w:val="Compact"/>
              <w:jc w:val="left"/>
            </w:pPr>
            <w:r>
              <w:t xml:space="preserve">N: 17; T/S: 400-400; acc: 14%</w:t>
            </w:r>
          </w:p>
        </w:tc>
      </w:tr>
      <w:tr>
        <w:tc>
          <w:p>
            <w:pPr>
              <w:pStyle w:val="Compact"/>
              <w:jc w:val="left"/>
            </w:pPr>
            <w:r>
              <w:t xml:space="preserve">T (fixed)</w:t>
            </w:r>
          </w:p>
        </w:tc>
        <w:tc>
          <w:p>
            <w:pPr>
              <w:pStyle w:val="Compact"/>
              <w:jc w:val="left"/>
            </w:pPr>
            <w:r>
              <w:t xml:space="preserve">N: 37; T/S: 300-400; acc: 9%</w:t>
            </w:r>
          </w:p>
        </w:tc>
        <w:tc>
          <w:p>
            <w:pPr>
              <w:pStyle w:val="Compact"/>
              <w:jc w:val="left"/>
            </w:pPr>
            <w:r>
              <w:t xml:space="preserve">N: 25; T/S: 289-400; acc: 13%</w:t>
            </w:r>
          </w:p>
        </w:tc>
      </w:tr>
      <w:tr>
        <w:tc>
          <w:p>
            <w:pPr>
              <w:pStyle w:val="Compact"/>
              <w:jc w:val="left"/>
            </w:pPr>
            <w:r>
              <w:t xml:space="preserve">cross (+gap)</w:t>
            </w:r>
          </w:p>
        </w:tc>
        <w:tc>
          <w:p>
            <w:pPr>
              <w:pStyle w:val="Compact"/>
              <w:jc w:val="left"/>
            </w:pPr>
            <w:r>
              <w:t xml:space="preserve">N: 27; T/S: 450-500; acc: 13%</w:t>
            </w:r>
          </w:p>
        </w:tc>
        <w:tc>
          <w:p>
            <w:pPr>
              <w:pStyle w:val="Compact"/>
              <w:jc w:val="left"/>
            </w:pPr>
            <w:r>
              <w:t xml:space="preserve">N: 24; T/S: 400-400; acc: 7%</w:t>
            </w:r>
          </w:p>
        </w:tc>
      </w:tr>
      <w:tr>
        <w:tc>
          <w:p>
            <w:pPr>
              <w:pStyle w:val="Compact"/>
              <w:jc w:val="left"/>
            </w:pPr>
            <w:r>
              <w:t xml:space="preserve">cross (-gap)</w:t>
            </w:r>
          </w:p>
        </w:tc>
        <w:tc>
          <w:p>
            <w:pPr>
              <w:pStyle w:val="Compact"/>
              <w:jc w:val="left"/>
            </w:pPr>
            <w:r>
              <w:t xml:space="preserve">N: 24; T/S: 300-400; acc: 8%</w:t>
            </w:r>
          </w:p>
        </w:tc>
        <w:tc>
          <w:p>
            <w:pPr>
              <w:pStyle w:val="Compact"/>
              <w:jc w:val="left"/>
            </w:pPr>
            <w:r>
              <w:t xml:space="preserve">N: 25; T/S: 400-400; acc: 8%</w:t>
            </w:r>
          </w:p>
        </w:tc>
      </w:tr>
      <w:tr>
        <w:tc>
          <w:p>
            <w:pPr>
              <w:pStyle w:val="Compact"/>
              <w:jc w:val="left"/>
            </w:pPr>
            <w:r>
              <w:t xml:space="preserve">frame</w:t>
            </w:r>
          </w:p>
        </w:tc>
        <w:tc>
          <w:p>
            <w:pPr>
              <w:pStyle w:val="Compact"/>
              <w:jc w:val="left"/>
            </w:pPr>
            <w:r>
              <w:t xml:space="preserve">N: 34; T/S: 300-400; acc: 7%</w:t>
            </w:r>
          </w:p>
        </w:tc>
        <w:tc>
          <w:p>
            <w:pPr>
              <w:pStyle w:val="Compact"/>
              <w:jc w:val="left"/>
            </w:pPr>
            <w:r>
              <w:t xml:space="preserve">N: 24; T/S: 400-400; acc: 8%</w:t>
            </w:r>
          </w:p>
        </w:tc>
      </w:tr>
      <w:tr>
        <w:tc>
          <w:p>
            <w:pPr>
              <w:pStyle w:val="Compact"/>
              <w:jc w:val="left"/>
            </w:pPr>
            <w:r>
              <w:t xml:space="preserve">2x2</w:t>
            </w:r>
          </w:p>
        </w:tc>
        <w:tc>
          <w:p>
            <w:pPr>
              <w:pStyle w:val="Compact"/>
              <w:jc w:val="left"/>
            </w:pPr>
            <w:r>
              <w:t xml:space="preserve">N: 30; T/S: 300-400; acc: 4%</w:t>
            </w:r>
          </w:p>
        </w:tc>
        <w:tc>
          <w:p>
            <w:pPr>
              <w:pStyle w:val="Compact"/>
              <w:jc w:val="left"/>
            </w:pPr>
            <w:r>
              <w:t xml:space="preserve">N: 24; T/S: 322-400; acc: 11%</w:t>
            </w:r>
          </w:p>
        </w:tc>
      </w:tr>
      <w:tr>
        <w:tc>
          <w:p>
            <w:pPr>
              <w:pStyle w:val="Compact"/>
              <w:jc w:val="left"/>
            </w:pPr>
            <w:r>
              <w:t xml:space="preserve">(abandoned) played with size A</w:t>
            </w:r>
          </w:p>
        </w:tc>
        <w:tc>
          <w:p>
            <w:pPr>
              <w:pStyle w:val="Compact"/>
              <w:jc w:val="left"/>
            </w:pPr>
            <w:r>
              <w:t xml:space="preserve">N: 4; T/S: 300-400; acc: 12%</w:t>
            </w:r>
          </w:p>
        </w:tc>
        <w:tc>
          <w:p>
            <w:pPr>
              <w:pStyle w:val="Compact"/>
              <w:jc w:val="left"/>
            </w:pPr>
            <w:r>
              <w:t xml:space="preserve">N: 1; T/S: 400-400; acc: 31%</w:t>
            </w:r>
          </w:p>
        </w:tc>
      </w:tr>
      <w:tr>
        <w:tc>
          <w:p>
            <w:pPr>
              <w:pStyle w:val="Compact"/>
              <w:jc w:val="left"/>
            </w:pPr>
            <w:r>
              <w:t xml:space="preserve">(abandoned) 2x2 (box)</w:t>
            </w:r>
          </w:p>
        </w:tc>
        <w:tc>
          <w:p>
            <w:pPr>
              <w:pStyle w:val="Compact"/>
              <w:jc w:val="left"/>
            </w:pPr>
            <w:r>
              <w:t xml:space="preserve">N: 1; T/S: 400-400; acc: 19%</w:t>
            </w:r>
          </w:p>
        </w:tc>
        <w:tc>
          <w:p>
            <w:pPr>
              <w:pStyle w:val="Compact"/>
              <w:jc w:val="left"/>
            </w:pPr>
            <w:r>
              <w:t xml:space="preserve">NA</w:t>
            </w:r>
          </w:p>
        </w:tc>
      </w:tr>
      <w:tr>
        <w:tc>
          <w:p>
            <w:pPr>
              <w:pStyle w:val="Compact"/>
              <w:jc w:val="left"/>
            </w:pPr>
            <w:r>
              <w:t xml:space="preserve">(abandoned) played with size B</w:t>
            </w:r>
          </w:p>
        </w:tc>
        <w:tc>
          <w:p>
            <w:pPr>
              <w:pStyle w:val="Compact"/>
              <w:jc w:val="left"/>
            </w:pPr>
            <w:r>
              <w:t xml:space="preserve">N: 3; T/S: 400-400; acc: 17%</w:t>
            </w:r>
          </w:p>
        </w:tc>
        <w:tc>
          <w:p>
            <w:pPr>
              <w:pStyle w:val="Compact"/>
              <w:jc w:val="left"/>
            </w:pPr>
            <w:r>
              <w:t xml:space="preserve">N: 1; T/S: 400-400; acc: 21%</w:t>
            </w:r>
          </w:p>
        </w:tc>
      </w:tr>
      <w:tr>
        <w:tc>
          <w:p>
            <w:pPr>
              <w:pStyle w:val="Compact"/>
              <w:jc w:val="left"/>
            </w:pPr>
            <w:r>
              <w:t xml:space="preserve">(abandoned) T (stacked)</w:t>
            </w:r>
          </w:p>
        </w:tc>
        <w:tc>
          <w:p>
            <w:pPr>
              <w:pStyle w:val="Compact"/>
              <w:jc w:val="left"/>
            </w:pPr>
            <w:r>
              <w:t xml:space="preserve">N: 2; T/S: 300-400; acc: 10%</w:t>
            </w:r>
          </w:p>
        </w:tc>
        <w:tc>
          <w:p>
            <w:pPr>
              <w:pStyle w:val="Compact"/>
              <w:jc w:val="left"/>
            </w:pPr>
            <w:r>
              <w:t xml:space="preserve">NA</w:t>
            </w:r>
          </w:p>
        </w:tc>
      </w:tr>
    </w:tbl>
    <w:p>
      <w:pPr>
        <w:pStyle w:val="BodyText"/>
      </w:pPr>
      <w:r>
        <w:t xml:space="preserve">henceforth, we are not mentioning the</w:t>
      </w:r>
      <w:r>
        <w:t xml:space="preserve"> </w:t>
      </w:r>
      <w:r>
        <w:t xml:space="preserve">‘</w:t>
      </w:r>
      <w:r>
        <w:t xml:space="preserve">abandoned</w:t>
      </w:r>
      <w:r>
        <w:t xml:space="preserve">’</w:t>
      </w:r>
      <w:r>
        <w:t xml:space="preserve"> </w:t>
      </w:r>
      <w:r>
        <w:t xml:space="preserve">object types.</w:t>
      </w:r>
    </w:p>
    <w:p>
      <w:pPr>
        <w:pStyle w:val="Heading2"/>
      </w:pPr>
      <w:bookmarkStart w:id="27" w:name="results"/>
      <w:r>
        <w:t xml:space="preserve">results</w:t>
      </w:r>
      <w:bookmarkEnd w:id="2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Binding Overview</dc:title>
  <dc:creator>Ed Vul</dc:creator>
  <cp:keywords/>
  <dcterms:created xsi:type="dcterms:W3CDTF">2018-12-13T20:59:35Z</dcterms:created>
  <dcterms:modified xsi:type="dcterms:W3CDTF">2018-12-13T20:59:35Z</dcterms:modified>
</cp:coreProperties>
</file>

<file path=docProps/custom.xml><?xml version="1.0" encoding="utf-8"?>
<Properties xmlns="http://schemas.openxmlformats.org/officeDocument/2006/custom-properties" xmlns:vt="http://schemas.openxmlformats.org/officeDocument/2006/docPropsVTypes"/>
</file>