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0F86" w:rsidRDefault="00790F86" w:rsidP="00790F86">
      <w:pPr>
        <w:spacing w:line="480" w:lineRule="auto"/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  <w:lang w:eastAsia="en-US"/>
        </w:rPr>
        <w:drawing>
          <wp:inline distT="0" distB="0" distL="0" distR="0" wp14:anchorId="35E26D9B" wp14:editId="4A93B191">
            <wp:extent cx="4918688" cy="3828290"/>
            <wp:effectExtent l="0" t="0" r="9525" b="762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159" cy="3828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5C39" w:rsidDel="00A15C39">
        <w:rPr>
          <w:b/>
          <w:sz w:val="24"/>
          <w:szCs w:val="24"/>
        </w:rPr>
        <w:t xml:space="preserve"> </w:t>
      </w:r>
    </w:p>
    <w:p w:rsidR="00790F86" w:rsidRPr="00E631CF" w:rsidRDefault="00790F86" w:rsidP="00790F86">
      <w:pPr>
        <w:rPr>
          <w:color w:val="0000FF"/>
          <w:sz w:val="24"/>
          <w:szCs w:val="24"/>
        </w:rPr>
      </w:pPr>
      <w:r w:rsidRPr="00E631CF">
        <w:rPr>
          <w:i/>
          <w:color w:val="0000FF"/>
          <w:sz w:val="24"/>
          <w:szCs w:val="24"/>
        </w:rPr>
        <w:t>Figure 3</w:t>
      </w:r>
      <w:r w:rsidRPr="00E631CF">
        <w:rPr>
          <w:color w:val="0000FF"/>
          <w:sz w:val="24"/>
          <w:szCs w:val="24"/>
        </w:rPr>
        <w:t xml:space="preserve">. Schematic of the types of errors we aim to characterize with the mixture model: imprecise report of the target, misassociation, or random guess (illustrated with just two objects that are displayed disproportionately large for visual clarity). The top-row shows the true locations of the objects and the bottom-row shows possible types of responses. Grey dots represent the locations of the target object (the chair) and a possible non-target object (the boot). The grey X indicates the center of the environment. We use the mixture model to estimate the probability of each type of error, denoted here by </w:t>
      </w:r>
      <w:proofErr w:type="gramStart"/>
      <w:r w:rsidRPr="00E631CF">
        <w:rPr>
          <w:color w:val="0000FF"/>
          <w:sz w:val="24"/>
          <w:szCs w:val="24"/>
        </w:rPr>
        <w:t>Pr(</w:t>
      </w:r>
      <w:proofErr w:type="gramEnd"/>
      <w:r w:rsidRPr="00E631CF">
        <w:rPr>
          <w:color w:val="0000FF"/>
          <w:sz w:val="24"/>
          <w:szCs w:val="24"/>
        </w:rPr>
        <w:t>Target), Pr(Misassoci</w:t>
      </w:r>
      <w:r>
        <w:rPr>
          <w:color w:val="0000FF"/>
          <w:sz w:val="24"/>
          <w:szCs w:val="24"/>
        </w:rPr>
        <w:t>a</w:t>
      </w:r>
      <w:r w:rsidRPr="00E631CF">
        <w:rPr>
          <w:color w:val="0000FF"/>
          <w:sz w:val="24"/>
          <w:szCs w:val="24"/>
        </w:rPr>
        <w:t xml:space="preserve">tion) and Pr(Random). If there are multiple non-target objects, </w:t>
      </w:r>
      <w:proofErr w:type="gramStart"/>
      <w:r w:rsidRPr="00E631CF">
        <w:rPr>
          <w:color w:val="0000FF"/>
          <w:sz w:val="24"/>
          <w:szCs w:val="24"/>
        </w:rPr>
        <w:t>Pr(</w:t>
      </w:r>
      <w:proofErr w:type="gramEnd"/>
      <w:r w:rsidRPr="00E631CF">
        <w:rPr>
          <w:color w:val="0000FF"/>
          <w:sz w:val="24"/>
          <w:szCs w:val="24"/>
        </w:rPr>
        <w:t>Misassociation) is divided evenly among them. Under our error model, target reports and misassociations are recalled with isotropic, two-dimensional Gaussian noise around the selected location (small, grey dashed circles). The model treats random guess responses as samples from a broad, truncated, two-dimensional Gaussian distribution around the display center (large, dashed circle).</w:t>
      </w:r>
    </w:p>
    <w:p w:rsidR="0064487C" w:rsidRDefault="0064487C">
      <w:bookmarkStart w:id="0" w:name="_GoBack"/>
      <w:bookmarkEnd w:id="0"/>
    </w:p>
    <w:sectPr w:rsidR="0064487C" w:rsidSect="0064487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7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0F86"/>
    <w:rsid w:val="0064487C"/>
    <w:rsid w:val="00790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92AFEC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Helvetica" w:eastAsiaTheme="minorEastAsia" w:hAnsi="Helvetica" w:cs="Times New Roman"/>
        <w:color w:val="333333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0F86"/>
    <w:rPr>
      <w:rFonts w:ascii="Times" w:eastAsia="Times New Roman" w:hAnsi="Times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90F86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0F86"/>
    <w:rPr>
      <w:rFonts w:ascii="Lucida Grande" w:eastAsia="Times New Roman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Helvetica" w:eastAsiaTheme="minorEastAsia" w:hAnsi="Helvetica" w:cs="Times New Roman"/>
        <w:color w:val="333333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0F86"/>
    <w:rPr>
      <w:rFonts w:ascii="Times" w:eastAsia="Times New Roman" w:hAnsi="Times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90F86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0F86"/>
    <w:rPr>
      <w:rFonts w:ascii="Lucida Grande" w:eastAsia="Times New Roman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935</Characters>
  <Application>Microsoft Macintosh Word</Application>
  <DocSecurity>0</DocSecurity>
  <Lines>7</Lines>
  <Paragraphs>2</Paragraphs>
  <ScaleCrop>false</ScaleCrop>
  <Company>UCSD</Company>
  <LinksUpToDate>false</LinksUpToDate>
  <CharactersWithSpaces>1097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Lew</dc:creator>
  <cp:keywords/>
  <dc:description/>
  <cp:lastModifiedBy>Timothy Lew</cp:lastModifiedBy>
  <cp:revision>1</cp:revision>
  <dcterms:created xsi:type="dcterms:W3CDTF">2015-04-30T17:21:00Z</dcterms:created>
  <dcterms:modified xsi:type="dcterms:W3CDTF">2015-04-30T17:21:00Z</dcterms:modified>
</cp:coreProperties>
</file>