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Баланс Lupanarium</w:t>
      </w:r>
    </w:p>
    <w:p>
      <w:r>
        <w:t>Формулы, параметры контента и правила расширения игры</w:t>
      </w:r>
    </w:p>
    <w:p>
      <w:r>
        <w:t>Версия 1.0 • Для разработчика проекта • Подготовлено Codex</w:t>
      </w:r>
    </w:p>
    <w:p>
      <w:pPr>
        <w:pStyle w:val="Heading2"/>
      </w:pPr>
      <w:r>
        <w:t>Цель настройки</w:t>
      </w:r>
    </w:p>
    <w:p>
      <w:r>
        <w:t>Первый забег длится примерно 20–30 минут при сочетании пополнения отряда, урона и здоровья. Сложность растёт преимущественно числом врагов. Постоянные покупки дают постепенное усиление и новые варианты игры.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Показатель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Результат восьми пробных забегов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Старт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3 мурмиллона без постоянных улучшений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Расчётная длительность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21.1–25.7 мин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Медиана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23.5 мин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Поражение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Раунды 20–23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Заработано до поражения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1395–1828 золота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Зависшие бои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0 в 19 проверенных сценариях</w:t>
            </w:r>
          </w:p>
        </w:tc>
      </w:tr>
    </w:tbl>
    <w:p>
      <w:pPr>
        <w:spacing w:after="0"/>
      </w:pPr>
    </w:p>
    <w:p>
      <w:r>
        <w:t>Время включает реальную симуляцию боя и допущение: 20 секунд на решения за раунд плюс 60 секунд на подготовку. Это модель темпа, а не измерение живого игрока. Стратегия почти без пополнений может закончить забег за 12–15 минут.</w:t>
      </w:r>
    </w:p>
    <w:p>
      <w:pPr>
        <w:pStyle w:val="Heading2"/>
      </w:pPr>
      <w:r>
        <w:t>Что считается источником истины</w:t>
      </w:r>
    </w:p>
    <w:p>
      <w:r>
        <w:t>В игре используются ScriptableObject в Assets/Configs. Таблицы этого документа сформированы из Tools/Balance/balance-v1.json. Формулы боя и роста ниже реализованы в коде; формула оценки силы и ориентир цены служат инструментами дизайнера.</w:t>
      </w:r>
    </w:p>
    <w:p>
      <w:r>
        <w:t>Баланс рассчитан для текущего набора контента. Поздняя бесконечная игра и все комбинации максимальной экипировки требуют отдельного тестирования после расширения проекта.</w:t>
      </w:r>
    </w:p>
    <w:p>
      <w:r>
        <w:br w:type="page"/>
      </w:r>
    </w:p>
    <w:p>
      <w:pPr>
        <w:pStyle w:val="Heading1"/>
      </w:pPr>
      <w:r>
        <w:t>Боевые формулы</w:t>
      </w:r>
    </w:p>
    <w:p>
      <w:pPr>
        <w:pStyle w:val="Heading2"/>
      </w:pPr>
      <w:r>
        <w:t>Характеристики и модификаторы</w:t>
      </w:r>
    </w:p>
    <w:p>
      <m:oMath>
        <m:r>
          <m:t>S = clamp((B + ΣF) × (1 + ΣA) × Π(1 + M))</m:t>
        </m:r>
      </m:oMath>
    </w:p>
    <w:p>
      <w:r>
        <w:t>B — базовая характеристика; F — плоские прибавки Flat; A — суммируемые доли PercentAdd; M — отдельные множители PercentMul. Для +8% записывается 0,08. +2 процентных пункта крита — Flat 0,02, а не 2.</w:t>
      </w:r>
    </w:p>
    <w:p>
      <w:r>
        <w:t>Уровни зданий суммируются. Гимназия третьего уровня даёт +24% урона. Две награды на урон добавляют ещё +16%. Вместе это +40% к базе, а не последовательное умножение.</w:t>
      </w:r>
    </w:p>
    <w:p>
      <w:pPr>
        <w:pStyle w:val="Heading2"/>
      </w:pPr>
      <w:r>
        <w:t>Урон и крит</w:t>
      </w:r>
    </w:p>
    <w:p>
      <m:oMath>
        <m:r>
          <m:t>Урон обычный = max(1, D − Aцели)</m:t>
        </m:r>
      </m:oMath>
    </w:p>
    <w:p>
      <m:oMath>
        <m:r>
          <m:t>Урон критический = max(1, D × K − Aцели)</m:t>
        </m:r>
      </m:oMath>
    </w:p>
    <w:p>
      <m:oMath>
        <m:r>
          <m:t>Средний удар = (1 − C) × Урон обычный + C × Урон критический</m:t>
        </m:r>
      </m:oMath>
    </w:p>
    <w:p>
      <w:r>
        <w:t>D — итоговая атака; Aцели — броня; C — вероятность крита; K — множитель крита. Броня вычитается после критического множителя. Волк с атакой 10 против базового мурмиллона с бронёй 2 наносит 8 урона.</w:t>
      </w:r>
    </w:p>
    <w:p>
      <w:pPr>
        <w:pStyle w:val="Heading2"/>
      </w:pPr>
      <w:r>
        <w:t>Оценка урона в секунду</w:t>
      </w:r>
    </w:p>
    <w:p>
      <m:oMath>
        <m:r>
          <m:t>DPS ≈ Средний удар / (Cooldown + Windup + 1/30)</m:t>
        </m:r>
      </m:oMath>
    </w:p>
    <w:p>
      <w:r>
        <w:t>Cooldown — перезарядка, Windup — подготовка удара. Добавка 1/30 секунды приближённо учитывает дискретный тик. Движение, оглушения, смена цели и очередь атак снижают фактический DPS. Ускорение передвижения не ускоряет атаки.</w:t>
      </w:r>
    </w:p>
    <w:p>
      <w:pPr>
        <w:pStyle w:val="Heading2"/>
      </w:pPr>
      <w:r>
        <w:t>Ограничения</w:t>
      </w:r>
    </w:p>
    <w:p>
      <w:r>
        <w:t>Шанс крита ограничен 0–100%, броня неотрицательна, перезарядка не ниже 0,05 секунды. Эти программные пределы защищают расчёт, но не являются допустимыми дизайнерскими целями.</w:t>
      </w:r>
    </w:p>
    <w:p>
      <w:r>
        <w:t>При текущих максимальных постоянных покупках и Черепахе броня мурмиллона достигает 7, гопломаха — 8. Поэтому обычный удар волка остаётся 3 и 2 соответственно. Новые источники брони нужно проверять прежде всего против атаки 10.</w:t>
      </w:r>
    </w:p>
    <w:p>
      <w:r>
        <w:br w:type="page"/>
      </w:r>
    </w:p>
    <w:p>
      <w:pPr>
        <w:pStyle w:val="Heading1"/>
      </w:pPr>
      <w:r>
        <w:t>Параметры юнитов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Юнит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HP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Атака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Броня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Крит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Множ.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Мурмиллон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600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22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5%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Ретиарий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475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8%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Секутор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650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Фракиец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450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19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15%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1,8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Гопломах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675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24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5%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Волк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375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1,5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Лев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875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30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5%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1,6</w:t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Юнит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Скор.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Дальн.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Пауза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Замах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Золото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Мурмиллон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2,4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0,9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0,35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Ретиарий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2,8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1,25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0,3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Секутор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2,5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0,9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1,15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0,35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Фракиец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3,2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0,85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0,85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0,25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Гопломах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1,2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1,35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0,4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Волк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0,85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0,3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Лев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2,6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1,4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0,45</w:t>
            </w:r>
          </w:p>
        </w:tc>
        <w:tc>
          <w:tcPr>
            <w:tcW w:type="dxa" w:w="1704"/>
          </w:tcPr>
          <w:p>
            <w:pPr>
              <w:spacing w:after="80" w:before="80"/>
            </w:pPr>
            <w:r>
              <w:rPr>
                <w:sz w:val="20"/>
              </w:rPr>
              <w:t>6</w:t>
            </w:r>
          </w:p>
        </w:tc>
      </w:tr>
    </w:tbl>
    <w:p>
      <w:pPr>
        <w:spacing w:after="0"/>
      </w:pPr>
    </w:p>
    <w:p>
      <w:r>
        <w:t>Время — в секундах, расстояния — в единицах мира. Золото начисляется за убийство противника. Характеристики класса одинаковы у игрока и врага; постоянные усиления школы применяются только к игроку.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Юнит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Радиус тела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Мест для атакующих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Способность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Мурмиллон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Ретиарий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0,35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Сеть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Секутор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Удар щитом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Фракиец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0,35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Рывок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Гопломах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0,42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Удар щитом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Волк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0,35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Лев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0,45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Нет</w:t>
            </w:r>
          </w:p>
        </w:tc>
      </w:tr>
    </w:tbl>
    <w:p>
      <w:pPr>
        <w:spacing w:after="0"/>
      </w:pPr>
    </w:p>
    <w:p>
      <w:r>
        <w:t>Радиус тела влияет на размещение и столкновения. Его нельзя использовать вместо дальности атаки. Мурмиллон — базовый универсал, ретиарий контролирует дистанцию, секутор и гопломах выдерживают удары, фракиец специализируется на частых критах. Волк слабее, лев значительно выносливее и сильнее.</w:t>
      </w:r>
    </w:p>
    <w:p>
      <w:r>
        <w:br w:type="page"/>
      </w:r>
    </w:p>
    <w:p>
      <w:pPr>
        <w:pStyle w:val="Heading1"/>
      </w:pPr>
      <w:r>
        <w:t>Постоянные покупки</w:t>
      </w:r>
    </w:p>
    <w:p>
      <w:pPr>
        <w:pStyle w:val="Heading2"/>
      </w:pPr>
      <w:r>
        <w:t>Здания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1840"/>
        <w:gridCol w:w="5828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Здание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Цена уровней 1 / 2 / 3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Каждый уровень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Гимназия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180 / 360 / 720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+8% урона всем гладиаторам.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Лазарет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160 / 320 / 640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+10% максимального здоровья всем гладиаторам.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Кузница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220 / 440 / 880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+0,5 брони и +2 процентных пункта шанса крита всем гладиаторам.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Школа сетей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140 / 280 / 560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ретиариям +0,1 дальности и −3% перезарядки атаки.</w:t>
            </w:r>
          </w:p>
        </w:tc>
      </w:tr>
    </w:tbl>
    <w:p>
      <w:pPr>
        <w:spacing w:after="0"/>
      </w:pPr>
    </w:p>
    <w:p>
      <m:oMath>
        <m:r>
          <m:t>Цена уровня L = Цена первого уровня × 2^(L − 1)</m:t>
        </m:r>
      </m:oMath>
    </w:p>
    <w:p>
      <w:r>
        <w:t>Всего три уровня. Указана цена очередного уровня, не суммарная стоимость здания. Например, полная Гимназия стоит 1260 и даёт +24% урона. Полная Кузница даёт +1,5 брони и +6 процентных пунктов крита.</w:t>
      </w:r>
    </w:p>
    <w:p>
      <w:pPr>
        <w:pStyle w:val="Heading2"/>
      </w:pPr>
      <w:r>
        <w:t>Предметы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1840"/>
        <w:gridCol w:w="5828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Предмет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Цена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Эффект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Гладиус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180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Мурмиллонам +10% урона.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Скутум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200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Мурмиллонам +1 брони и +5% здоровья.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Лорика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300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Всем гладиаторам +1 брони; складывается с классовым снаряжением.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Поска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160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Всем гладиаторам +8% здоровья.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Пилум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200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Ретиариям +10% урона и +0,1 дальности.</w:t>
            </w:r>
          </w:p>
        </w:tc>
      </w:tr>
    </w:tbl>
    <w:p>
      <w:pPr>
        <w:spacing w:after="0"/>
      </w:pPr>
    </w:p>
    <w:p>
      <w:r>
        <w:t>Глобальные и классовые слоты экипировки складываются: Лорика и Скутум могут одновременно усиливать мурмиллона. Эффект предмета действует при его экипировке. В каталоге теперь присутствуют все пять предметов, включая Пилум.</w:t>
      </w:r>
    </w:p>
    <w:p>
      <w:pPr>
        <w:pStyle w:val="Heading2"/>
      </w:pPr>
      <w:r>
        <w:t>Темп покупок</w:t>
      </w:r>
    </w:p>
    <w:p>
      <w:r>
        <w:t>Обычный первый банк около 1500 денариев позволяет купить несколько первых улучшений или отложить валюту на дорогой класс. Первые уровни стоят 140–220, предметы 160–300. Верхние уровни конкурируют с новыми классами и формациями за тот же бюджет.</w:t>
      </w:r>
    </w:p>
    <w:p>
      <w:r>
        <w:t>Благословления — повторяемые расходы. Их покупка должна помогать конкретному бою, сохраняя причину копить на постоянное развитие.</w:t>
      </w:r>
    </w:p>
    <w:p>
      <w:r>
        <w:br w:type="page"/>
      </w:r>
    </w:p>
    <w:p>
      <w:pPr>
        <w:pStyle w:val="Heading1"/>
      </w:pPr>
      <w:r>
        <w:t>Ростер и формации</w:t>
      </w:r>
    </w:p>
    <w:p>
      <w:pPr>
        <w:pStyle w:val="Heading2"/>
      </w:pPr>
      <w:r>
        <w:t>Открытие классов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Класс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Порог раунда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Цена открытия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Стартовый состав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Мурмиллон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Ретиарий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350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Секутор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9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550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Фракиец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13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750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Гопломах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17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1000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</w:tbl>
    <w:p>
      <w:pPr>
        <w:spacing w:after="0"/>
      </w:pPr>
    </w:p>
    <w:p>
      <w:r>
        <w:t>Мурмиллон доступен сразу. Остальные классы сначала становятся доступными по прогрессу, затем приобретаются в базе. При старте нового забега выбирается доступный класс: отряд начинается с трёх бойцов. Покупка открытия постоянна.</w:t>
      </w:r>
    </w:p>
    <w:p>
      <w:pPr>
        <w:pStyle w:val="Heading2"/>
      </w:pPr>
      <w:r>
        <w:t>Формации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52"/>
        <w:gridCol w:w="1534"/>
        <w:gridCol w:w="1227"/>
        <w:gridCol w:w="5112"/>
      </w:tblGrid>
      <w:tr>
        <w:trPr>
          <w:tblHeader/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Формация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Раунд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Цена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Эффект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Колонна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180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+15% скорости, −5% здоровья.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Круг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6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240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+10% здоровья, −5% урона.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Клин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8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320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+12% урона, −8% здоровья.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Черепаха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10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400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+1,5 брони; −15% скорости, +8% времени перезарядки.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Фаланга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12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500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+15% дальности, +5% урона, −15% скорости.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Манипула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16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650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−8% перезарядки, +8% скорости, −0,5 брони.</w:t>
            </w:r>
          </w:p>
        </w:tc>
      </w:tr>
    </w:tbl>
    <w:p>
      <w:pPr>
        <w:spacing w:after="0"/>
      </w:pPr>
    </w:p>
    <w:p>
      <w:r>
        <w:t>Ни одна специальная формация не открыта с начала. Стандартное размещение бесплатно. Покупка формации постоянна, выбор делается перед боем. Положительные и отрицательные эффекты складываются с остальными модификаторами.</w:t>
      </w:r>
    </w:p>
    <w:p>
      <w:r>
        <w:t>Шаг между позициями по обеим осям — 0,9; дистанция разрыва строя — 1,5. Скорость марша: Колонна и Клин 2,2; Круг 1,8; Черепаха 1,6; Фаланга 1,7; Манипула 2,1. Геометрия построений сохранена.</w:t>
      </w:r>
    </w:p>
    <w:p>
      <w:r>
        <w:t>Формации оцениваются по ситуации: броня особенно полезна против слабых частых ударов, дальность — при плотном контакте, скорость — при сближении. Одно число силы не описывает эти различия полностью.</w:t>
      </w:r>
    </w:p>
    <w:p>
      <w:r>
        <w:br w:type="page"/>
      </w:r>
    </w:p>
    <w:p>
      <w:pPr>
        <w:pStyle w:val="Heading1"/>
      </w:pPr>
      <w:r>
        <w:t>Контракты и рост сложности</w:t>
      </w:r>
    </w:p>
    <w:p>
      <m:oMath>
        <m:r>
          <m:t>Число врагов = min(256, round(N₀ × 1,12^(r − 1)))</m:t>
        </m:r>
      </m:oMath>
    </w:p>
    <w:p>
      <m:oMath>
        <m:r>
          <m:t>Награда контракта = round(G₀ × (1 + 0,06 × (r − 1)))</m:t>
        </m:r>
      </m:oMath>
    </w:p>
    <w:p>
      <w:r>
        <w:t>r — номер раунда начиная с 1. Ограничение 256 применяется к каждой записи отряда в контракте. Unity округляет половины к ближайшему чётному. Золото за убийства добавляется отдельно; награда контракта начисляется за победу.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Контракт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База врагов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Раунды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G₀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Вес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Первые соперники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 × Волк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1–3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20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Волчья стая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4 × Волк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1+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28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Щиты арены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 × Мурмиллон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4+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30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Преследователи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 × Секутор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8+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34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Львы арены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 × Лев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12+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38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Раунд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Волки N₀=4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Бойцы N₀=2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Награда G₀=28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6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35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11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6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43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20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52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20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34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17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25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61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68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30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107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53</w:t>
            </w:r>
          </w:p>
        </w:tc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77</w:t>
            </w:r>
          </w:p>
        </w:tc>
      </w:tr>
    </w:tbl>
    <w:p>
      <w:pPr>
        <w:spacing w:after="0"/>
      </w:pPr>
    </w:p>
    <w:p>
      <w:r>
        <w:t>Игроку предлагается до двух разных доступных контрактов. Вес влияет на вероятность включения в выбор. Учебный контракт исчезает после третьего раунда, чтобы не оставаться постоянным обходом сложности.</w:t>
      </w:r>
    </w:p>
    <w:p>
      <w:r>
        <w:t>Здоровье и атака врага не растут по раундам: растёт состав. Накопленное золото переводится в постоянную валюту при возврате на базу или поражении. Бойцы из ростера восстанавливаются к следующей схватке; поражение завершает забег, а постоянные покупки сохраняются.</w:t>
      </w:r>
    </w:p>
    <w:p>
      <w:r>
        <w:t>После достижения лимита численности рост сложности этого каталога прекращается. Для позднего эндгейма понадобится новый слой сложности; текущая проверка ориентирована на первые 20–30 раундов.</w:t>
      </w:r>
    </w:p>
    <w:p>
      <w:r>
        <w:br w:type="page"/>
      </w:r>
    </w:p>
    <w:p>
      <w:pPr>
        <w:pStyle w:val="Heading1"/>
      </w:pPr>
      <w:r>
        <w:t>Награды и способности</w:t>
      </w:r>
    </w:p>
    <w:p>
      <w:pPr>
        <w:pStyle w:val="Heading2"/>
      </w:pPr>
      <w:r>
        <w:t>Награды после победы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6646"/>
        <w:gridCol w:w="1022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Награда</w:t>
            </w:r>
          </w:p>
        </w:tc>
        <w:tc>
          <w:tcPr>
            <w:tcW w:type="dxa" w:w="6646"/>
          </w:tcPr>
          <w:p>
            <w:pPr>
              <w:spacing w:after="80" w:before="80"/>
            </w:pPr>
            <w:r>
              <w:rPr>
                <w:sz w:val="20"/>
              </w:rPr>
              <w:t>Эффект</w:t>
            </w:r>
          </w:p>
        </w:tc>
        <w:tc>
          <w:tcPr>
            <w:tcW w:type="dxa" w:w="1022"/>
          </w:tcPr>
          <w:p>
            <w:pPr>
              <w:spacing w:after="80" w:before="80"/>
            </w:pPr>
            <w:r>
              <w:rPr>
                <w:sz w:val="20"/>
              </w:rPr>
              <w:t>Вес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Заточка оружия</w:t>
            </w:r>
          </w:p>
        </w:tc>
        <w:tc>
          <w:tcPr>
            <w:tcW w:type="dxa" w:w="6646"/>
          </w:tcPr>
          <w:p>
            <w:pPr>
              <w:spacing w:after="80" w:before="80"/>
            </w:pPr>
            <w:r>
              <w:rPr>
                <w:sz w:val="20"/>
              </w:rPr>
              <w:t>+8% урона всему отряду до конца забега.</w:t>
            </w:r>
          </w:p>
        </w:tc>
        <w:tc>
          <w:tcPr>
            <w:tcW w:type="dxa" w:w="1022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Сытная похлёбка</w:t>
            </w:r>
          </w:p>
        </w:tc>
        <w:tc>
          <w:tcPr>
            <w:tcW w:type="dxa" w:w="6646"/>
          </w:tcPr>
          <w:p>
            <w:pPr>
              <w:spacing w:after="80" w:before="80"/>
            </w:pPr>
            <w:r>
              <w:rPr>
                <w:sz w:val="20"/>
              </w:rPr>
              <w:t>+10% здоровья всему отряду до конца забега.</w:t>
            </w:r>
          </w:p>
        </w:tc>
        <w:tc>
          <w:tcPr>
            <w:tcW w:type="dxa" w:w="1022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Пополнение</w:t>
            </w:r>
          </w:p>
        </w:tc>
        <w:tc>
          <w:tcPr>
            <w:tcW w:type="dxa" w:w="6646"/>
          </w:tcPr>
          <w:p>
            <w:pPr>
              <w:spacing w:after="80" w:before="80"/>
            </w:pPr>
            <w:r>
              <w:rPr>
                <w:sz w:val="20"/>
              </w:rPr>
              <w:t>+1 мурмиллон в отряд до конца забега.</w:t>
            </w:r>
          </w:p>
        </w:tc>
        <w:tc>
          <w:tcPr>
            <w:tcW w:type="dxa" w:w="1022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</w:tr>
    </w:tbl>
    <w:p>
      <w:pPr>
        <w:spacing w:after="0"/>
      </w:pPr>
    </w:p>
    <w:p>
      <w:r>
        <w:t>Предлагаются две разные карточки из трёх; игрок выбирает одну. Повторные процентные награды суммируются. Пополнение добавляет мурмиллона даже при другом стартовом классе. Награды действуют только в текущем забеге.</w:t>
      </w:r>
    </w:p>
    <w:p>
      <w:pPr>
        <w:pStyle w:val="Heading2"/>
      </w:pPr>
      <w:r>
        <w:t>Благословления Императора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1840"/>
        <w:gridCol w:w="5828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Название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Цена заряда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Флакон мази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35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Восстанавливает 150 здоровья живым бойцам в радиусе 1,6, включая врагов. Один заряд.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Кипящая смола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50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100 урона с учётом брони всем в радиусе 1,6; скорость −35% на 4 секунды. Задевает своих. Один заряд.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 w:before="80"/>
            </w:pPr>
            <w:r>
              <w:rPr>
                <w:sz w:val="20"/>
              </w:rPr>
              <w:t>Императорский пыл</w:t>
            </w:r>
          </w:p>
        </w:tc>
        <w:tc>
          <w:tcPr>
            <w:tcW w:type="dxa" w:w="1840"/>
          </w:tcPr>
          <w:p>
            <w:pPr>
              <w:spacing w:after="80" w:before="80"/>
            </w:pPr>
            <w:r>
              <w:rPr>
                <w:sz w:val="20"/>
              </w:rPr>
              <w:t>20</w:t>
            </w:r>
          </w:p>
        </w:tc>
        <w:tc>
          <w:tcPr>
            <w:tcW w:type="dxa" w:w="5828"/>
          </w:tcPr>
          <w:p>
            <w:pPr>
              <w:spacing w:after="80" w:before="80"/>
            </w:pPr>
            <w:r>
              <w:rPr>
                <w:sz w:val="20"/>
              </w:rPr>
              <w:t>Скорость передвижения +35% на 5 секунд в радиусе 1,8, включая врагов. Не ускоряет атаки. Один заряд.</w:t>
            </w:r>
          </w:p>
        </w:tc>
      </w:tr>
    </w:tbl>
    <w:p>
      <w:pPr>
        <w:spacing w:after="0"/>
      </w:pPr>
    </w:p>
    <w:p>
      <w:r>
        <w:t>Эффекты задевают обе стороны. Лечение не воскрешает и не превышает максимум HP. Смола наносит урон с вычетом брони. Пыл ускоряет только передвижение. Каждый успешный вызов расходует один купленный заряд.</w:t>
      </w:r>
    </w:p>
    <w:p>
      <w:pPr>
        <w:pStyle w:val="Heading2"/>
      </w:pPr>
      <w:r>
        <w:t>Классовые способности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52"/>
        <w:gridCol w:w="1534"/>
        <w:gridCol w:w="1227"/>
        <w:gridCol w:w="5112"/>
      </w:tblGrid>
      <w:tr>
        <w:trPr>
          <w:tblHeader/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Способность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Перезарядка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Дальность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Эффект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Сеть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8 с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1,8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Замедляет цель на 35% на 2 секунды.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Удар щитом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10 с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1,3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Оглушает цель на 0,45 секунды.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after="80" w:before="80"/>
            </w:pPr>
            <w:r>
              <w:rPr>
                <w:sz w:val="20"/>
              </w:rPr>
              <w:t>Рывок</w:t>
            </w:r>
          </w:p>
        </w:tc>
        <w:tc>
          <w:tcPr>
            <w:tcW w:type="dxa" w:w="1534"/>
          </w:tcPr>
          <w:p>
            <w:pPr>
              <w:spacing w:after="80" w:before="80"/>
            </w:pPr>
            <w:r>
              <w:rPr>
                <w:sz w:val="20"/>
              </w:rPr>
              <w:t>9 с</w:t>
            </w:r>
          </w:p>
        </w:tc>
        <w:tc>
          <w:tcPr>
            <w:tcW w:type="dxa" w:w="1227"/>
          </w:tcPr>
          <w:p>
            <w:pPr>
              <w:spacing w:after="80" w:before="80"/>
            </w:pPr>
            <w:r>
              <w:rPr>
                <w:sz w:val="20"/>
              </w:rPr>
              <w:t>0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Ускоряет передвижение на 35% на 2 секунды.</w:t>
            </w:r>
          </w:p>
        </w:tc>
      </w:tr>
    </w:tbl>
    <w:p>
      <w:pPr>
        <w:spacing w:after="0"/>
      </w:pPr>
    </w:p>
    <w:p>
      <w:r>
        <w:t>Рывок применяется к самому бойцу, поэтому дальность равна нулю. Эти способности работают автоматически. Они добавляют контроль и мобильность; их вклад нельзя считать простым процентом к урону.</w:t>
      </w:r>
    </w:p>
    <w:p>
      <w:pPr>
        <w:pStyle w:val="Heading2"/>
      </w:pPr>
      <w:r>
        <w:t>Пример ценности заряда</w:t>
      </w:r>
    </w:p>
    <w:p>
      <w:r>
        <w:t>Мазь восстанавливает до 450 HP трём союзникам — 75% базового здоровья мурмиллона. Если в круг попали два врага, чистая выгода снижается до 150 HP. Для смолы аналогично считайте урон врагам минус урон своим; броня дополнительно уменьшает эффект.</w:t>
      </w:r>
    </w:p>
    <w:p>
      <w:r>
        <w:br w:type="page"/>
      </w:r>
    </w:p>
    <w:p>
      <w:pPr>
        <w:pStyle w:val="Heading1"/>
      </w:pPr>
      <w:r>
        <w:t>Проверка длительности</w:t>
      </w:r>
    </w:p>
    <w:p>
      <w:r>
        <w:t>Проведены 19 сценариев на реальных системах фиксированного тика. Симулятор не запускает визуальную сцену и не изменяет сохранение. Восемь свежих забегов стартовали с разными seed без предметов, формаций и благословлений.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Seed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Поражение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Отряд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Золото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Минуты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1712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25.6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23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1828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25.7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3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21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11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1533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23.3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4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13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1629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23.1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5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1636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24.8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6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21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12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1527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23.6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7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21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11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1490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23.2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8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20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10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1395</w:t>
            </w:r>
          </w:p>
        </w:tc>
        <w:tc>
          <w:tcPr>
            <w:tcW w:type="dxa" w:w="2045"/>
          </w:tcPr>
          <w:p>
            <w:pPr>
              <w:spacing w:after="80" w:before="80"/>
            </w:pPr>
            <w:r>
              <w:rPr>
                <w:sz w:val="20"/>
              </w:rPr>
              <w:t>21.1</w:t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Другие стратегии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Приоритет пополнения • 3 seed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22,6–27,7 мин; поражение на 22–25 раунде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Приоритет урона • 3 seed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12,1–14,7 мин; поражение на 12–14 раунде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Ретиарий / секутор / фракиец / гопломах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21,5–26,1 мин; по одному сценарию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Все здания уровня 3 • мурмиллон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26,0 мин; раунд 25; 2225 золота</w:t>
            </w:r>
          </w:p>
        </w:tc>
      </w:tr>
    </w:tbl>
    <w:p>
      <w:pPr>
        <w:spacing w:after="0"/>
      </w:pPr>
    </w:p>
    <w:p>
      <w:pPr>
        <w:pStyle w:val="Heading2"/>
      </w:pPr>
      <w:r>
        <w:t>Как принимались решения</w:t>
      </w:r>
    </w:p>
    <w:p>
      <w:r>
        <w:t>Симулятор выбирал более слабый из показанных контрактов по оценке силы. Смешанная стратегия брала пополнение при составе меньше 3 + 0,4 × номер раунда, если оно доступно; иначе чередовала предпочтение урона и HP. Это осторожная стратегия, а не случайный игрок.</w:t>
      </w:r>
    </w:p>
    <w:p>
      <m:oMath>
        <m:r>
          <m:t>Время в минутах = (секунды боя + 20 × раунд поражения + 60) / 60</m:t>
        </m:r>
      </m:oMath>
    </w:p>
    <w:p>
      <w:r>
        <w:t>На каждый отдельный бой установлен предел 240 секунд; ни один из этих сценариев его не достиг. Результаты сохранены в Docs/Balance/campaign-balanced.json и campaign-variants.json.</w:t>
      </w:r>
    </w:p>
    <w:p>
      <w:pPr>
        <w:pStyle w:val="Heading2"/>
      </w:pPr>
      <w:r>
        <w:t>Границы проверки</w:t>
      </w:r>
    </w:p>
    <w:p>
      <w:r>
        <w:t>Выбор опасного контракта, длительные паузы и точное применение зарядов меняют результат. Максимальные здания проверены в одном сценарии без экипировки. Перед релизом нужны живые прохождения, массовые seed и отдельная проверка полного набора постоянных бонусов.</w:t>
      </w:r>
    </w:p>
    <w:p>
      <w:r>
        <w:br w:type="page"/>
      </w:r>
    </w:p>
    <w:p>
      <w:pPr>
        <w:pStyle w:val="Heading1"/>
      </w:pPr>
      <w:r>
        <w:t>Добавление нового контента</w:t>
      </w:r>
    </w:p>
    <w:p>
      <w:pPr>
        <w:pStyle w:val="Heading2"/>
      </w:pPr>
      <w:r>
        <w:t>Оценка силы</w:t>
      </w:r>
    </w:p>
    <w:p>
      <m:oMath>
        <m:r>
          <m:t>EHP = HP × 20 / max(1, 20 − Armor)</m:t>
        </m:r>
      </m:oMath>
    </w:p>
    <w:p>
      <m:oMath>
        <m:r>
          <m:t>P = √(EHP × DPS)</m:t>
        </m:r>
      </m:oMath>
    </w:p>
    <w:p>
      <m:oMath>
        <m:r>
          <m:t>Относительная сила = Pнового / Pмурмиллона</m:t>
        </m:r>
      </m:oMath>
    </w:p>
    <w:p>
      <w:r>
        <w:t>Для сравнения берите DPS против брони 2 и входящий удар 20. Это общая линейка, а не формула результата боя. Дальность, контроль, доступ к цели, скорость и число бойцов проверяются симуляцией. Базовый мурмиллон равен 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Юнит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Относительная сила без способности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Мурмиллон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1.00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Ретиарий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0.85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Секутор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1.02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Фракиец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0.93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Гопломах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1.08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Волк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0.49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Лев</w:t>
            </w:r>
          </w:p>
        </w:tc>
        <w:tc>
          <w:tcPr>
            <w:tcW w:type="dxa" w:w="5112"/>
          </w:tcPr>
          <w:p>
            <w:pPr>
              <w:spacing w:after="80" w:before="80"/>
            </w:pPr>
            <w:r>
              <w:rPr>
                <w:sz w:val="20"/>
              </w:rPr>
              <w:t>1.23</w:t>
            </w:r>
          </w:p>
        </w:tc>
      </w:tr>
    </w:tbl>
    <w:p>
      <w:pPr>
        <w:spacing w:after="0"/>
      </w:pPr>
    </w:p>
    <w:p>
      <w:pPr>
        <w:pStyle w:val="Heading2"/>
      </w:pPr>
      <w:r>
        <w:t>Ориентир цены постоянного бонуса</w:t>
      </w:r>
    </w:p>
    <w:p>
      <m:oMath>
        <m:r>
          <m:t>ΔP = Pпосле / Pдо − 1</m:t>
        </m:r>
      </m:oMath>
    </w:p>
    <w:p>
      <m:oMath>
        <m:r>
          <m:t>Цена ориентир = round10(180 × ΔP / 0,05)</m:t>
        </m:r>
      </m:oMath>
    </w:p>
    <w:p>
      <w:r>
        <w:t>Это начальная дизайнерская оценка для бонуса около 5% силы, а не автоматическая формула магазина. round10 означает округление до десятков. За глобальное применение, редкость и сильную синергию цену повышайте; за узкое условие снижайте. Затем сравнивайте с существующими покупками и доходом около 1500 за первый забег.</w:t>
      </w:r>
    </w:p>
    <w:p>
      <w:r>
        <w:t>Пример: +10% HP даёт √1,10 − 1 ≈ 4,88% силы, ориентир 180. Лазарет первого уровня стоит 160 как доступная ранняя покупка. Следующие уровни стоят вдвое дороже, потому что постоянное развитие должно замедляться.</w:t>
      </w:r>
    </w:p>
    <w:p>
      <w:r>
        <w:br w:type="page"/>
      </w:r>
    </w:p>
    <w:p>
      <w:pPr>
        <w:pStyle w:val="Heading1"/>
      </w:pPr>
      <w:r>
        <w:t>Порядок дальнейшей настройки</w:t>
      </w:r>
    </w:p>
    <w:p>
      <w:pPr>
        <w:pStyle w:val="Heading2"/>
      </w:pPr>
      <w:r>
        <w:t>Новый юнит</w:t>
      </w:r>
    </w:p>
    <w:p>
      <w:r>
        <w:t>Задайте роль, HP, урон и длительность атаки. Сначала сравните P с существующим классом, затем учтите способность. Сильный контроль компенсируйте базовыми характеристиками. Проверьте отряды одинаковой стоимости и разные формации.</w:t>
      </w:r>
    </w:p>
    <w:p>
      <w:pPr>
        <w:pStyle w:val="Heading2"/>
      </w:pPr>
      <w:r>
        <w:t>Новый предмет или здание</w:t>
      </w:r>
    </w:p>
    <w:p>
      <w:r>
        <w:t>Рассчитайте ΔP на начальных и максимальных статах. Проверьте классовые и глобальные слоты вместе. Не повышайте броню выше текущего бюджета 8 без пересмотра слабых атак. Записывайте проценты долями.</w:t>
      </w:r>
    </w:p>
    <w:p>
      <w:pPr>
        <w:pStyle w:val="Heading2"/>
      </w:pPr>
      <w:r>
        <w:t>Новая формация</w:t>
      </w:r>
    </w:p>
    <w:p>
      <w:r>
        <w:t>Предложите понятную выгоду и цену в другой характеристике. Проверьте полный бой, последний оставшийся юнит, смешанный отряд и плотные построения. Проверяйте доступность по раунду и покупку отдельно от выбора.</w:t>
      </w:r>
    </w:p>
    <w:p>
      <w:pPr>
        <w:pStyle w:val="Heading2"/>
      </w:pPr>
      <w:r>
        <w:t>Новый контракт</w:t>
      </w:r>
    </w:p>
    <w:p>
      <w:r>
        <w:t>Сравните сумму сил его бойцов с контрактами того же раунда. Учитывайте рост 12% и награду за убийства. У раннего учебного контракта задайте последний раунд, чтобы он не обходил сложность бесконечно.</w:t>
      </w:r>
    </w:p>
    <w:p>
      <w:pPr>
        <w:pStyle w:val="Heading2"/>
      </w:pPr>
      <w:r>
        <w:t>Новое благословление</w:t>
      </w:r>
    </w:p>
    <w:p>
      <w:r>
        <w:t>Оцените результат по 1, 3 и 6 целям, включая своих. Проверяйте лечение при полном HP, броню при уроне и длительность контроля. Увеличение радиуса резко повышает число целей; его нельзя оценивать только как линейный прирост.</w:t>
      </w:r>
    </w:p>
    <w:p>
      <w:pPr>
        <w:pStyle w:val="Heading2"/>
      </w:pPr>
      <w:r>
        <w:t>Проверка изменения</w:t>
      </w:r>
    </w:p>
    <w:p>
      <w:r>
        <w:t>Повторите одинаковые seed до и после. Сравните время, раунд поражения, доход и долю успешных боёв. Затем сыграйте вручную. Меняйте одну группу параметров за итерацию и сохраняйте номер версии.</w:t>
      </w:r>
    </w:p>
    <w:p>
      <w:pPr>
        <w:pStyle w:val="Heading2"/>
      </w:pPr>
      <w:r>
        <w:t>Файлы проекта</w:t>
      </w:r>
    </w:p>
    <w:p>
      <w:r>
        <w:t>Assets/Configs — применённые игровые значения. Tools/Balance/balance-v1.json — спецификация. Tools/Balance/ApplyBalance.cs — применение через Unity Editor API. Assets/Tests/Editor/BalanceCampaignProbe.cs — симулятор. BalanceRegressionTests.cs — проверки роста, доступности и целевого темпа.</w:t>
      </w:r>
    </w:p>
    <w:p>
      <w:r>
        <w:t>Существующие сохранения не сбрасывались. Новые параметры действуют при следующем построении характеристик. Уже сохранённое предложение контракта может содержать прежний состав до следующей выдачи. Для чистого сравнения используйте новый тестовый профиль; полный сброс удаляет постоянный прогресс.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27 сентября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LUPANARIUM  /  БАЛАНС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