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197" w:rsidRDefault="008379ED">
      <w:r>
        <w:t>Pressemitteilung 1/2019</w:t>
      </w:r>
    </w:p>
    <w:p w:rsidR="008379ED" w:rsidRDefault="008379ED">
      <w:bookmarkStart w:id="0" w:name="_GoBack"/>
      <w:bookmarkEnd w:id="0"/>
    </w:p>
    <w:sectPr w:rsidR="008379ED" w:rsidSect="0065719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9ED"/>
    <w:rsid w:val="00657197"/>
    <w:rsid w:val="0083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9515D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Macintosh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Björn Knetter</dc:creator>
  <cp:keywords/>
  <dc:description/>
  <cp:lastModifiedBy>Björn Knetter</cp:lastModifiedBy>
  <cp:revision>1</cp:revision>
  <dcterms:created xsi:type="dcterms:W3CDTF">2019-02-25T10:38:00Z</dcterms:created>
  <dcterms:modified xsi:type="dcterms:W3CDTF">2019-02-25T10:38:00Z</dcterms:modified>
</cp:coreProperties>
</file>