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0" w:line="360" w:lineRule="auto"/>
        <w:rPr>
          <w:b w:val="1"/>
          <w:color w:val="404040"/>
          <w:sz w:val="32"/>
          <w:szCs w:val="32"/>
        </w:rPr>
      </w:pPr>
      <w:bookmarkStart w:colFirst="0" w:colLast="0" w:name="_kvjuakqwtzob" w:id="0"/>
      <w:bookmarkEnd w:id="0"/>
      <w:r w:rsidDel="00000000" w:rsidR="00000000" w:rsidRPr="00000000">
        <w:rPr>
          <w:b w:val="1"/>
          <w:color w:val="404040"/>
          <w:sz w:val="32"/>
          <w:szCs w:val="32"/>
          <w:rtl w:val="0"/>
        </w:rPr>
        <w:t xml:space="preserve">Hệ thống MOOC tại Việt Nam: Hệ thống FUNiX</w:t>
      </w:r>
    </w:p>
    <w:p w:rsidR="00000000" w:rsidDel="00000000" w:rsidP="00000000" w:rsidRDefault="00000000" w:rsidRPr="00000000" w14:paraId="00000002">
      <w:pPr>
        <w:rPr>
          <w:color w:val="404040"/>
          <w:sz w:val="26"/>
          <w:szCs w:val="26"/>
        </w:rPr>
      </w:pPr>
      <w:r w:rsidDel="00000000" w:rsidR="00000000" w:rsidRPr="00000000">
        <w:rPr>
          <w:b w:val="1"/>
          <w:color w:val="404040"/>
          <w:sz w:val="26"/>
          <w:szCs w:val="26"/>
          <w:rtl w:val="0"/>
        </w:rPr>
        <w:t xml:space="preserve">1. Giới thiệu chung:</w:t>
        <w:br w:type="textWrapping"/>
      </w:r>
      <w:r w:rsidDel="00000000" w:rsidR="00000000" w:rsidRPr="00000000">
        <w:rPr>
          <w:color w:val="404040"/>
          <w:sz w:val="26"/>
          <w:szCs w:val="26"/>
          <w:rtl w:val="0"/>
        </w:rPr>
        <w:t xml:space="preserve">FUNiX là một trong những hệ thống MOOC (Massive Open Online Course) đầu tiên tại Việt Nam, được thành lập bởi Tập đoàn FPT vào năm 2015. FUNiX cung cấp các khóa học trực tuyến về công nghệ thông tin, lập trình, và các kỹ năng số khác, nhằm mục đích đào tạo nguồn nhân lực chất lượng cao cho ngành CNTT.</w:t>
      </w:r>
    </w:p>
    <w:p w:rsidR="00000000" w:rsidDel="00000000" w:rsidP="00000000" w:rsidRDefault="00000000" w:rsidRPr="00000000" w14:paraId="00000003">
      <w:pPr>
        <w:rPr>
          <w:color w:val="404040"/>
          <w:sz w:val="26"/>
          <w:szCs w:val="26"/>
        </w:rPr>
      </w:pPr>
      <w:r w:rsidDel="00000000" w:rsidR="00000000" w:rsidRPr="00000000">
        <w:rPr>
          <w:rtl w:val="0"/>
        </w:rPr>
      </w:r>
    </w:p>
    <w:p w:rsidR="00000000" w:rsidDel="00000000" w:rsidP="00000000" w:rsidRDefault="00000000" w:rsidRPr="00000000" w14:paraId="00000004">
      <w:pPr>
        <w:rPr>
          <w:b w:val="1"/>
          <w:color w:val="404040"/>
          <w:sz w:val="26"/>
          <w:szCs w:val="26"/>
        </w:rPr>
      </w:pPr>
      <w:r w:rsidDel="00000000" w:rsidR="00000000" w:rsidRPr="00000000">
        <w:rPr>
          <w:b w:val="1"/>
          <w:color w:val="404040"/>
          <w:sz w:val="26"/>
          <w:szCs w:val="26"/>
          <w:rtl w:val="0"/>
        </w:rPr>
        <w:t xml:space="preserve">2. Phần mềm sử dụng:</w:t>
      </w:r>
    </w:p>
    <w:p w:rsidR="00000000" w:rsidDel="00000000" w:rsidP="00000000" w:rsidRDefault="00000000" w:rsidRPr="00000000" w14:paraId="00000005">
      <w:pPr>
        <w:numPr>
          <w:ilvl w:val="0"/>
          <w:numId w:val="1"/>
        </w:numPr>
        <w:ind w:left="720" w:hanging="360"/>
        <w:rPr>
          <w:sz w:val="26"/>
          <w:szCs w:val="26"/>
        </w:rPr>
      </w:pPr>
      <w:r w:rsidDel="00000000" w:rsidR="00000000" w:rsidRPr="00000000">
        <w:rPr>
          <w:b w:val="1"/>
          <w:color w:val="404040"/>
          <w:sz w:val="26"/>
          <w:szCs w:val="26"/>
          <w:rtl w:val="0"/>
        </w:rPr>
        <w:t xml:space="preserve">Nền tảng học trực tuyến:</w:t>
      </w:r>
      <w:r w:rsidDel="00000000" w:rsidR="00000000" w:rsidRPr="00000000">
        <w:rPr>
          <w:color w:val="404040"/>
          <w:sz w:val="26"/>
          <w:szCs w:val="26"/>
          <w:rtl w:val="0"/>
        </w:rPr>
        <w:t xml:space="preserve"> FUNiX sử dụng nền tảng học trực tuyến riêng được phát triển bởi đội ngũ kỹ thuật của FPT. Nền tảng này tích hợp các công nghệ tiên tiến như AI để cá nhân hóa lộ trình học tập, hệ thống quản lý học tập (LMS), và các công cụ hỗ trợ học tập như video bài giảng, bài tập thực hành, và các buổi hỏi đáp trực tuyến với mentor.</w:t>
      </w:r>
    </w:p>
    <w:p w:rsidR="00000000" w:rsidDel="00000000" w:rsidP="00000000" w:rsidRDefault="00000000" w:rsidRPr="00000000" w14:paraId="00000006">
      <w:pPr>
        <w:numPr>
          <w:ilvl w:val="0"/>
          <w:numId w:val="1"/>
        </w:numPr>
        <w:spacing w:after="0" w:afterAutospacing="0"/>
        <w:ind w:left="720" w:hanging="360"/>
        <w:rPr>
          <w:rFonts w:ascii="Roboto" w:cs="Roboto" w:eastAsia="Roboto" w:hAnsi="Roboto"/>
          <w:color w:val="404040"/>
          <w:sz w:val="26"/>
          <w:szCs w:val="26"/>
        </w:rPr>
      </w:pPr>
      <w:r w:rsidDel="00000000" w:rsidR="00000000" w:rsidRPr="00000000">
        <w:rPr>
          <w:b w:val="1"/>
          <w:color w:val="404040"/>
          <w:sz w:val="26"/>
          <w:szCs w:val="26"/>
          <w:rtl w:val="0"/>
        </w:rPr>
        <w:t xml:space="preserve">Moodle</w:t>
      </w:r>
      <w:r w:rsidDel="00000000" w:rsidR="00000000" w:rsidRPr="00000000">
        <w:rPr>
          <w:color w:val="404040"/>
          <w:sz w:val="26"/>
          <w:szCs w:val="26"/>
          <w:rtl w:val="0"/>
        </w:rPr>
        <w:t xml:space="preserve">: Một hệ thống quản lý học tập mã nguồn mở phổ biến, được sử dụng để tổ chức các khóa học, bài giảng, bài kiểm tra, và hệ thống đánh giá.</w:t>
      </w:r>
    </w:p>
    <w:p w:rsidR="00000000" w:rsidDel="00000000" w:rsidP="00000000" w:rsidRDefault="00000000" w:rsidRPr="00000000" w14:paraId="00000007">
      <w:pPr>
        <w:numPr>
          <w:ilvl w:val="0"/>
          <w:numId w:val="1"/>
        </w:numPr>
        <w:spacing w:after="0" w:afterAutospacing="0" w:before="0" w:beforeAutospacing="0" w:lineRule="auto"/>
        <w:ind w:left="720" w:hanging="360"/>
        <w:rPr>
          <w:sz w:val="26"/>
          <w:szCs w:val="26"/>
        </w:rPr>
      </w:pPr>
      <w:r w:rsidDel="00000000" w:rsidR="00000000" w:rsidRPr="00000000">
        <w:rPr>
          <w:b w:val="1"/>
          <w:color w:val="404040"/>
          <w:sz w:val="26"/>
          <w:szCs w:val="26"/>
          <w:rtl w:val="0"/>
        </w:rPr>
        <w:t xml:space="preserve">Công nghệ đám mây:</w:t>
      </w:r>
      <w:r w:rsidDel="00000000" w:rsidR="00000000" w:rsidRPr="00000000">
        <w:rPr>
          <w:color w:val="404040"/>
          <w:sz w:val="26"/>
          <w:szCs w:val="26"/>
          <w:rtl w:val="0"/>
        </w:rPr>
        <w:t xml:space="preserve"> FUNiX sử dụng các dịch vụ đám mây để lưu trữ và phân phối nội dung học tập, đảm bảo tính ổn định và khả năng mở rộng.</w:t>
      </w:r>
    </w:p>
    <w:p w:rsidR="00000000" w:rsidDel="00000000" w:rsidP="00000000" w:rsidRDefault="00000000" w:rsidRPr="00000000" w14:paraId="00000008">
      <w:pPr>
        <w:numPr>
          <w:ilvl w:val="0"/>
          <w:numId w:val="1"/>
        </w:numPr>
        <w:spacing w:before="0" w:beforeAutospacing="0" w:lineRule="auto"/>
        <w:ind w:left="720" w:hanging="360"/>
        <w:rPr>
          <w:sz w:val="26"/>
          <w:szCs w:val="26"/>
        </w:rPr>
      </w:pPr>
      <w:r w:rsidDel="00000000" w:rsidR="00000000" w:rsidRPr="00000000">
        <w:rPr>
          <w:b w:val="1"/>
          <w:color w:val="404040"/>
          <w:sz w:val="26"/>
          <w:szCs w:val="26"/>
          <w:rtl w:val="0"/>
        </w:rPr>
        <w:t xml:space="preserve">Công cụ giao tiếp:</w:t>
      </w:r>
      <w:r w:rsidDel="00000000" w:rsidR="00000000" w:rsidRPr="00000000">
        <w:rPr>
          <w:color w:val="404040"/>
          <w:sz w:val="26"/>
          <w:szCs w:val="26"/>
          <w:rtl w:val="0"/>
        </w:rPr>
        <w:t xml:space="preserve"> Hệ thống tích hợp các công cụ giao tiếp như Zoom, Microsoft Teams để hỗ trợ các buổi học trực tuyến và tương tác giữa học viên và mentor.</w:t>
      </w:r>
    </w:p>
    <w:p w:rsidR="00000000" w:rsidDel="00000000" w:rsidP="00000000" w:rsidRDefault="00000000" w:rsidRPr="00000000" w14:paraId="00000009">
      <w:pPr>
        <w:spacing w:before="60" w:lineRule="auto"/>
        <w:ind w:left="720" w:firstLine="0"/>
        <w:rPr>
          <w:color w:val="404040"/>
          <w:sz w:val="26"/>
          <w:szCs w:val="26"/>
        </w:rPr>
      </w:pPr>
      <w:r w:rsidDel="00000000" w:rsidR="00000000" w:rsidRPr="00000000">
        <w:rPr>
          <w:rtl w:val="0"/>
        </w:rPr>
      </w:r>
    </w:p>
    <w:p w:rsidR="00000000" w:rsidDel="00000000" w:rsidP="00000000" w:rsidRDefault="00000000" w:rsidRPr="00000000" w14:paraId="0000000A">
      <w:pPr>
        <w:rPr>
          <w:b w:val="1"/>
          <w:color w:val="404040"/>
          <w:sz w:val="26"/>
          <w:szCs w:val="26"/>
        </w:rPr>
      </w:pPr>
      <w:r w:rsidDel="00000000" w:rsidR="00000000" w:rsidRPr="00000000">
        <w:rPr>
          <w:b w:val="1"/>
          <w:color w:val="404040"/>
          <w:sz w:val="26"/>
          <w:szCs w:val="26"/>
          <w:rtl w:val="0"/>
        </w:rPr>
        <w:t xml:space="preserve">3. Số lượng học viên:</w:t>
      </w:r>
    </w:p>
    <w:p w:rsidR="00000000" w:rsidDel="00000000" w:rsidP="00000000" w:rsidRDefault="00000000" w:rsidRPr="00000000" w14:paraId="0000000B">
      <w:pPr>
        <w:rPr>
          <w:color w:val="404040"/>
          <w:sz w:val="24"/>
          <w:szCs w:val="24"/>
        </w:rPr>
      </w:pPr>
      <w:r w:rsidDel="00000000" w:rsidR="00000000" w:rsidRPr="00000000">
        <w:rPr>
          <w:color w:val="404040"/>
          <w:sz w:val="24"/>
          <w:szCs w:val="24"/>
          <w:rtl w:val="0"/>
        </w:rPr>
        <w:t xml:space="preserve">Tính đến năm 2023, FUNiX đã thu hút hơn 20.000 học viên đăng ký từ khắp các tỉnh thành tại Việt Nam và cả từ một số quốc gia khác. Hệ thống này chủ yếu thu hút những người quan tâm đến các lĩnh vực như lập trình, khoa học dữ liệu, trí tuệ nhân tạo và các ngành nghề liên quan đến công nghệ thông tin. Nhờ sự linh hoạt trong hình thức học tập trực tuyến và chất lượng đào tạo được đảm bảo, số lượng học viên của FUNiX tiếp tục tăng trưởng mạnh mẽ, khẳng định vị thế của hệ thống trong lĩnh vực giáo dục trực tuyến tại Việt Nam.</w:t>
      </w:r>
    </w:p>
    <w:p w:rsidR="00000000" w:rsidDel="00000000" w:rsidP="00000000" w:rsidRDefault="00000000" w:rsidRPr="00000000" w14:paraId="0000000C">
      <w:pPr>
        <w:rPr>
          <w:color w:val="404040"/>
          <w:sz w:val="24"/>
          <w:szCs w:val="24"/>
        </w:rPr>
      </w:pPr>
      <w:r w:rsidDel="00000000" w:rsidR="00000000" w:rsidRPr="00000000">
        <w:rPr>
          <w:rtl w:val="0"/>
        </w:rPr>
      </w:r>
    </w:p>
    <w:p w:rsidR="00000000" w:rsidDel="00000000" w:rsidP="00000000" w:rsidRDefault="00000000" w:rsidRPr="00000000" w14:paraId="0000000D">
      <w:pPr>
        <w:rPr>
          <w:b w:val="1"/>
          <w:color w:val="404040"/>
          <w:sz w:val="26"/>
          <w:szCs w:val="26"/>
        </w:rPr>
      </w:pPr>
      <w:r w:rsidDel="00000000" w:rsidR="00000000" w:rsidRPr="00000000">
        <w:rPr>
          <w:b w:val="1"/>
          <w:color w:val="404040"/>
          <w:sz w:val="26"/>
          <w:szCs w:val="26"/>
          <w:rtl w:val="0"/>
        </w:rPr>
        <w:t xml:space="preserve">4. Ưu điểm khi triển khai:</w:t>
      </w:r>
    </w:p>
    <w:p w:rsidR="00000000" w:rsidDel="00000000" w:rsidP="00000000" w:rsidRDefault="00000000" w:rsidRPr="00000000" w14:paraId="0000000E">
      <w:pPr>
        <w:numPr>
          <w:ilvl w:val="0"/>
          <w:numId w:val="2"/>
        </w:numPr>
        <w:spacing w:after="0" w:afterAutospacing="0"/>
        <w:ind w:left="720" w:hanging="360"/>
        <w:rPr>
          <w:sz w:val="26"/>
          <w:szCs w:val="26"/>
        </w:rPr>
      </w:pPr>
      <w:r w:rsidDel="00000000" w:rsidR="00000000" w:rsidRPr="00000000">
        <w:rPr>
          <w:b w:val="1"/>
          <w:color w:val="404040"/>
          <w:sz w:val="26"/>
          <w:szCs w:val="26"/>
          <w:rtl w:val="0"/>
        </w:rPr>
        <w:t xml:space="preserve">Linh hoạt về thời gian và địa điểm:</w:t>
      </w:r>
      <w:r w:rsidDel="00000000" w:rsidR="00000000" w:rsidRPr="00000000">
        <w:rPr>
          <w:color w:val="404040"/>
          <w:sz w:val="26"/>
          <w:szCs w:val="26"/>
          <w:rtl w:val="0"/>
        </w:rPr>
        <w:t xml:space="preserve"> Học viên có thể học bất cứ lúc nào và ở đâu, chỉ cần có kết nối Internet.</w:t>
      </w:r>
    </w:p>
    <w:p w:rsidR="00000000" w:rsidDel="00000000" w:rsidP="00000000" w:rsidRDefault="00000000" w:rsidRPr="00000000" w14:paraId="0000000F">
      <w:pPr>
        <w:numPr>
          <w:ilvl w:val="0"/>
          <w:numId w:val="2"/>
        </w:numPr>
        <w:spacing w:after="0" w:afterAutospacing="0" w:before="0" w:beforeAutospacing="0" w:lineRule="auto"/>
        <w:ind w:left="720" w:hanging="360"/>
        <w:rPr>
          <w:sz w:val="26"/>
          <w:szCs w:val="26"/>
        </w:rPr>
      </w:pPr>
      <w:r w:rsidDel="00000000" w:rsidR="00000000" w:rsidRPr="00000000">
        <w:rPr>
          <w:b w:val="1"/>
          <w:color w:val="404040"/>
          <w:sz w:val="26"/>
          <w:szCs w:val="26"/>
          <w:rtl w:val="0"/>
        </w:rPr>
        <w:t xml:space="preserve">Cá nhân hóa lộ trình học tập:</w:t>
      </w:r>
      <w:r w:rsidDel="00000000" w:rsidR="00000000" w:rsidRPr="00000000">
        <w:rPr>
          <w:color w:val="404040"/>
          <w:sz w:val="26"/>
          <w:szCs w:val="26"/>
          <w:rtl w:val="0"/>
        </w:rPr>
        <w:t xml:space="preserve"> Hệ thống sử dụng AI để phân tích năng lực của học viên và đề xuất lộ trình học tập phù hợp.</w:t>
      </w:r>
    </w:p>
    <w:p w:rsidR="00000000" w:rsidDel="00000000" w:rsidP="00000000" w:rsidRDefault="00000000" w:rsidRPr="00000000" w14:paraId="00000010">
      <w:pPr>
        <w:numPr>
          <w:ilvl w:val="0"/>
          <w:numId w:val="2"/>
        </w:numPr>
        <w:spacing w:after="0" w:afterAutospacing="0" w:before="0" w:beforeAutospacing="0" w:lineRule="auto"/>
        <w:ind w:left="720" w:hanging="360"/>
        <w:rPr>
          <w:sz w:val="26"/>
          <w:szCs w:val="26"/>
        </w:rPr>
      </w:pPr>
      <w:r w:rsidDel="00000000" w:rsidR="00000000" w:rsidRPr="00000000">
        <w:rPr>
          <w:b w:val="1"/>
          <w:color w:val="404040"/>
          <w:sz w:val="26"/>
          <w:szCs w:val="26"/>
          <w:rtl w:val="0"/>
        </w:rPr>
        <w:t xml:space="preserve">Hỗ trợ mentor 1:1:</w:t>
      </w:r>
      <w:r w:rsidDel="00000000" w:rsidR="00000000" w:rsidRPr="00000000">
        <w:rPr>
          <w:color w:val="404040"/>
          <w:sz w:val="26"/>
          <w:szCs w:val="26"/>
          <w:rtl w:val="0"/>
        </w:rPr>
        <w:t xml:space="preserve"> Mỗi học viên được hỗ trợ bởi một mentor là chuyên gia trong ngành, giúp giải đáp thắc mắc và hướng dẫn chi tiết.</w:t>
      </w:r>
    </w:p>
    <w:p w:rsidR="00000000" w:rsidDel="00000000" w:rsidP="00000000" w:rsidRDefault="00000000" w:rsidRPr="00000000" w14:paraId="00000011">
      <w:pPr>
        <w:numPr>
          <w:ilvl w:val="0"/>
          <w:numId w:val="2"/>
        </w:numPr>
        <w:spacing w:after="0" w:afterAutospacing="0" w:before="0" w:beforeAutospacing="0" w:lineRule="auto"/>
        <w:ind w:left="720" w:hanging="360"/>
        <w:rPr>
          <w:sz w:val="26"/>
          <w:szCs w:val="26"/>
        </w:rPr>
      </w:pPr>
      <w:r w:rsidDel="00000000" w:rsidR="00000000" w:rsidRPr="00000000">
        <w:rPr>
          <w:b w:val="1"/>
          <w:color w:val="404040"/>
          <w:sz w:val="26"/>
          <w:szCs w:val="26"/>
          <w:rtl w:val="0"/>
        </w:rPr>
        <w:t xml:space="preserve">Chi phí hợp lý:</w:t>
      </w:r>
      <w:r w:rsidDel="00000000" w:rsidR="00000000" w:rsidRPr="00000000">
        <w:rPr>
          <w:color w:val="404040"/>
          <w:sz w:val="26"/>
          <w:szCs w:val="26"/>
          <w:rtl w:val="0"/>
        </w:rPr>
        <w:t xml:space="preserve"> So với các khóa học truyền thống, các khóa học trên FUNiX có chi phí thấp hơn, phù hợp với nhiều đối tượng học viên.</w:t>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Roboto" w:cs="Roboto" w:eastAsia="Roboto" w:hAnsi="Roboto"/>
          <w:color w:val="404040"/>
          <w:sz w:val="26"/>
          <w:szCs w:val="26"/>
        </w:rPr>
      </w:pPr>
      <w:r w:rsidDel="00000000" w:rsidR="00000000" w:rsidRPr="00000000">
        <w:rPr>
          <w:b w:val="1"/>
          <w:color w:val="404040"/>
          <w:sz w:val="26"/>
          <w:szCs w:val="26"/>
          <w:rtl w:val="0"/>
        </w:rPr>
        <w:t xml:space="preserve">Cơ hội việc làm</w:t>
      </w:r>
      <w:r w:rsidDel="00000000" w:rsidR="00000000" w:rsidRPr="00000000">
        <w:rPr>
          <w:color w:val="404040"/>
          <w:sz w:val="26"/>
          <w:szCs w:val="26"/>
          <w:rtl w:val="0"/>
        </w:rPr>
        <w:t xml:space="preserve">: FUNiX hợp tác với nhiều doanh nghiệp công nghệ, giúp học viên có cơ hội tiếp cận việc làm sau khi hoàn thành khóa học.</w:t>
      </w:r>
    </w:p>
    <w:p w:rsidR="00000000" w:rsidDel="00000000" w:rsidP="00000000" w:rsidRDefault="00000000" w:rsidRPr="00000000" w14:paraId="00000013">
      <w:pPr>
        <w:numPr>
          <w:ilvl w:val="0"/>
          <w:numId w:val="2"/>
        </w:numPr>
        <w:spacing w:before="0" w:beforeAutospacing="0" w:lineRule="auto"/>
        <w:ind w:left="720" w:hanging="360"/>
        <w:rPr>
          <w:rFonts w:ascii="Roboto" w:cs="Roboto" w:eastAsia="Roboto" w:hAnsi="Roboto"/>
          <w:color w:val="404040"/>
          <w:sz w:val="26"/>
          <w:szCs w:val="26"/>
        </w:rPr>
      </w:pPr>
      <w:r w:rsidDel="00000000" w:rsidR="00000000" w:rsidRPr="00000000">
        <w:rPr>
          <w:b w:val="1"/>
          <w:color w:val="404040"/>
          <w:sz w:val="26"/>
          <w:szCs w:val="26"/>
          <w:rtl w:val="0"/>
        </w:rPr>
        <w:t xml:space="preserve">Chứng chỉ có giá trị</w:t>
      </w:r>
      <w:r w:rsidDel="00000000" w:rsidR="00000000" w:rsidRPr="00000000">
        <w:rPr>
          <w:color w:val="404040"/>
          <w:sz w:val="26"/>
          <w:szCs w:val="26"/>
          <w:rtl w:val="0"/>
        </w:rPr>
        <w:t xml:space="preserve">: Chứng chỉ của FUNiX được công nhận bởi nhiều công ty công nghệ lớn.</w:t>
      </w:r>
    </w:p>
    <w:p w:rsidR="00000000" w:rsidDel="00000000" w:rsidP="00000000" w:rsidRDefault="00000000" w:rsidRPr="00000000" w14:paraId="00000014">
      <w:pPr>
        <w:spacing w:before="60" w:lineRule="auto"/>
        <w:ind w:left="720" w:firstLine="0"/>
        <w:rPr>
          <w:color w:val="404040"/>
          <w:sz w:val="26"/>
          <w:szCs w:val="26"/>
        </w:rPr>
      </w:pPr>
      <w:r w:rsidDel="00000000" w:rsidR="00000000" w:rsidRPr="00000000">
        <w:rPr>
          <w:rtl w:val="0"/>
        </w:rPr>
      </w:r>
    </w:p>
    <w:p w:rsidR="00000000" w:rsidDel="00000000" w:rsidP="00000000" w:rsidRDefault="00000000" w:rsidRPr="00000000" w14:paraId="00000015">
      <w:pPr>
        <w:rPr>
          <w:b w:val="1"/>
          <w:color w:val="404040"/>
          <w:sz w:val="26"/>
          <w:szCs w:val="26"/>
        </w:rPr>
      </w:pPr>
      <w:r w:rsidDel="00000000" w:rsidR="00000000" w:rsidRPr="00000000">
        <w:rPr>
          <w:b w:val="1"/>
          <w:color w:val="404040"/>
          <w:sz w:val="26"/>
          <w:szCs w:val="26"/>
          <w:rtl w:val="0"/>
        </w:rPr>
        <w:t xml:space="preserve">5. Khó khăn khi triển khai:</w:t>
      </w:r>
    </w:p>
    <w:p w:rsidR="00000000" w:rsidDel="00000000" w:rsidP="00000000" w:rsidRDefault="00000000" w:rsidRPr="00000000" w14:paraId="00000016">
      <w:pPr>
        <w:numPr>
          <w:ilvl w:val="0"/>
          <w:numId w:val="3"/>
        </w:numPr>
        <w:spacing w:after="0" w:afterAutospacing="0"/>
        <w:ind w:left="720" w:hanging="360"/>
        <w:rPr>
          <w:sz w:val="26"/>
          <w:szCs w:val="26"/>
        </w:rPr>
      </w:pPr>
      <w:r w:rsidDel="00000000" w:rsidR="00000000" w:rsidRPr="00000000">
        <w:rPr>
          <w:b w:val="1"/>
          <w:color w:val="404040"/>
          <w:sz w:val="26"/>
          <w:szCs w:val="26"/>
          <w:rtl w:val="0"/>
        </w:rPr>
        <w:t xml:space="preserve">Chất lượng Internet:</w:t>
      </w:r>
      <w:r w:rsidDel="00000000" w:rsidR="00000000" w:rsidRPr="00000000">
        <w:rPr>
          <w:color w:val="404040"/>
          <w:sz w:val="26"/>
          <w:szCs w:val="26"/>
          <w:rtl w:val="0"/>
        </w:rPr>
        <w:t xml:space="preserve"> Một số học viên ở vùng sâu vùng xa gặp khó khăn về chất lượng Internet, ảnh hưởng đến trải nghiệm học tập.</w:t>
      </w:r>
    </w:p>
    <w:p w:rsidR="00000000" w:rsidDel="00000000" w:rsidP="00000000" w:rsidRDefault="00000000" w:rsidRPr="00000000" w14:paraId="00000017">
      <w:pPr>
        <w:numPr>
          <w:ilvl w:val="0"/>
          <w:numId w:val="3"/>
        </w:numPr>
        <w:spacing w:after="0" w:afterAutospacing="0" w:before="0" w:beforeAutospacing="0" w:lineRule="auto"/>
        <w:ind w:left="720" w:hanging="360"/>
        <w:rPr>
          <w:sz w:val="26"/>
          <w:szCs w:val="26"/>
        </w:rPr>
      </w:pPr>
      <w:r w:rsidDel="00000000" w:rsidR="00000000" w:rsidRPr="00000000">
        <w:rPr>
          <w:b w:val="1"/>
          <w:color w:val="404040"/>
          <w:sz w:val="26"/>
          <w:szCs w:val="26"/>
          <w:rtl w:val="0"/>
        </w:rPr>
        <w:t xml:space="preserve">Tính tự giác của học viên:</w:t>
      </w:r>
      <w:r w:rsidDel="00000000" w:rsidR="00000000" w:rsidRPr="00000000">
        <w:rPr>
          <w:color w:val="404040"/>
          <w:sz w:val="26"/>
          <w:szCs w:val="26"/>
          <w:rtl w:val="0"/>
        </w:rPr>
        <w:t xml:space="preserve"> Học trực tuyến đòi hỏi tính tự giác cao, một số học viên có thể gặp khó khăn trong việc duy trì động lực học tập.</w:t>
      </w:r>
    </w:p>
    <w:p w:rsidR="00000000" w:rsidDel="00000000" w:rsidP="00000000" w:rsidRDefault="00000000" w:rsidRPr="00000000" w14:paraId="00000018">
      <w:pPr>
        <w:numPr>
          <w:ilvl w:val="0"/>
          <w:numId w:val="3"/>
        </w:numPr>
        <w:spacing w:after="0" w:afterAutospacing="0" w:before="0" w:beforeAutospacing="0" w:lineRule="auto"/>
        <w:ind w:left="720" w:hanging="360"/>
        <w:rPr>
          <w:sz w:val="26"/>
          <w:szCs w:val="26"/>
        </w:rPr>
      </w:pPr>
      <w:r w:rsidDel="00000000" w:rsidR="00000000" w:rsidRPr="00000000">
        <w:rPr>
          <w:b w:val="1"/>
          <w:color w:val="404040"/>
          <w:sz w:val="26"/>
          <w:szCs w:val="26"/>
          <w:rtl w:val="0"/>
        </w:rPr>
        <w:t xml:space="preserve">Đảm bảo chất lượng đào tạo:</w:t>
      </w:r>
      <w:r w:rsidDel="00000000" w:rsidR="00000000" w:rsidRPr="00000000">
        <w:rPr>
          <w:color w:val="404040"/>
          <w:sz w:val="26"/>
          <w:szCs w:val="26"/>
          <w:rtl w:val="0"/>
        </w:rPr>
        <w:t xml:space="preserve"> Việc quản lý và đảm bảo chất lượng đào tạo trên quy mô lớn là một thách thức, đặc biệt là khi số lượng học viên tăng nhanh.</w:t>
      </w:r>
    </w:p>
    <w:p w:rsidR="00000000" w:rsidDel="00000000" w:rsidP="00000000" w:rsidRDefault="00000000" w:rsidRPr="00000000" w14:paraId="00000019">
      <w:pPr>
        <w:numPr>
          <w:ilvl w:val="0"/>
          <w:numId w:val="3"/>
        </w:numPr>
        <w:spacing w:before="0" w:beforeAutospacing="0" w:lineRule="auto"/>
        <w:ind w:left="720" w:hanging="360"/>
        <w:rPr>
          <w:rFonts w:ascii="Roboto" w:cs="Roboto" w:eastAsia="Roboto" w:hAnsi="Roboto"/>
          <w:color w:val="404040"/>
          <w:sz w:val="26"/>
          <w:szCs w:val="26"/>
        </w:rPr>
      </w:pPr>
      <w:r w:rsidDel="00000000" w:rsidR="00000000" w:rsidRPr="00000000">
        <w:rPr>
          <w:b w:val="1"/>
          <w:color w:val="404040"/>
          <w:sz w:val="26"/>
          <w:szCs w:val="26"/>
          <w:rtl w:val="0"/>
        </w:rPr>
        <w:t xml:space="preserve">Tương tác hạn chế</w:t>
      </w:r>
      <w:r w:rsidDel="00000000" w:rsidR="00000000" w:rsidRPr="00000000">
        <w:rPr>
          <w:color w:val="404040"/>
          <w:sz w:val="26"/>
          <w:szCs w:val="26"/>
          <w:rtl w:val="0"/>
        </w:rPr>
        <w:t xml:space="preserve">: Dù có mentor hỗ trợ, nhưng việc học trực tuyến vẫn có thể khiến học viên cảm thấy cô lập so với học trên lớp truyền thống.</w:t>
      </w:r>
    </w:p>
    <w:p w:rsidR="00000000" w:rsidDel="00000000" w:rsidP="00000000" w:rsidRDefault="00000000" w:rsidRPr="00000000" w14:paraId="0000001A">
      <w:pPr>
        <w:spacing w:after="180" w:before="180" w:lineRule="auto"/>
        <w:ind w:left="0" w:firstLine="0"/>
        <w:rPr>
          <w:color w:val="242424"/>
          <w:sz w:val="23"/>
          <w:szCs w:val="23"/>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