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40" w:line="276" w:lineRule="auto"/>
        <w:jc w:val="center"/>
      </w:pPr>
      <w:r>
        <w:rPr>
          <w:rFonts w:ascii="Arial" w:eastAsia="Arial" w:hAnsi="Arial" w:cs="Arial"/>
          <w:b/>
          <w:color w:val="365F91"/>
          <w:sz w:val="20"/>
          <w:szCs w:val="20"/>
        </w:rPr>
        <w:t xml:space="preserve">CEIP CAPITULACIONES · SANTA FE (GRANADA)</w:t>
      </w:r>
    </w:p>
    <w:p>
      <w:pPr>
        <w:spacing w:before="0" w:after="40" w:line="276" w:lineRule="auto"/>
        <w:jc w:val="center"/>
      </w:pPr>
      <w:r>
        <w:rPr>
          <w:rFonts w:ascii="Arial" w:eastAsia="Arial" w:hAnsi="Arial" w:cs="Arial"/>
          <w:b/>
          <w:color w:val="365F91"/>
          <w:sz w:val="40"/>
          <w:szCs w:val="40"/>
        </w:rPr>
        <w:t xml:space="preserve">ATENCIÓN A LA DIVERSIDAD EN EL AULA</w:t>
      </w:r>
    </w:p>
    <w:p>
      <w:pPr>
        <w:spacing w:before="0" w:after="200" w:line="276" w:lineRule="auto"/>
        <w:jc w:val="center"/>
      </w:pPr>
      <w:r>
        <w:rPr>
          <w:rFonts w:ascii="Arial" w:eastAsia="Arial" w:hAnsi="Arial" w:cs="Arial"/>
          <w:b/>
          <w:sz w:val="28"/>
          <w:szCs w:val="28"/>
        </w:rPr>
        <w:t xml:space="preserve">Cómo se organiza el apoyo y qué ajustes se aplican</w:t>
      </w:r>
    </w:p>
    <w:p>
      <w:pPr>
        <w:spacing w:before="0" w:after="80" w:line="276" w:lineRule="auto"/>
        <w:jc w:val="center"/>
      </w:pPr>
      <w:r>
        <w:rPr>
          <w:rFonts w:ascii="Arial" w:eastAsia="Arial" w:hAnsi="Arial" w:cs="Arial"/>
          <w:sz w:val="22"/>
          <w:szCs w:val="22"/>
        </w:rPr>
        <w:t xml:space="preserve">Documento de centro. Desarrolla el apartado F del Proyecto educativo y el Plan de Atención a la Diversidad. Está escrito para usarse en el aula, no para leerse de una vez.</w:t>
      </w:r>
    </w:p>
    <w:p>
      <w:pPr>
        <w:keepNext/>
        <w:spacing w:before="360" w:after="160" w:line="276" w:lineRule="auto"/>
        <w:jc w:val="left"/>
      </w:pPr>
      <w:r>
        <w:rPr>
          <w:rFonts w:ascii="Arial" w:eastAsia="Arial" w:hAnsi="Arial" w:cs="Arial"/>
          <w:b/>
          <w:color w:val="365F91"/>
          <w:sz w:val="32"/>
          <w:szCs w:val="32"/>
        </w:rPr>
        <w:t xml:space="preserve">Cómo usar este documento</w:t>
      </w:r>
    </w:p>
    <w:p>
      <w:pPr>
        <w:spacing w:before="0" w:after="80" w:line="276" w:lineRule="auto"/>
        <w:jc w:val="both"/>
      </w:pPr>
      <w:r>
        <w:rPr>
          <w:rFonts w:ascii="Arial" w:eastAsia="Arial" w:hAnsi="Arial" w:cs="Arial"/>
          <w:sz w:val="22"/>
          <w:szCs w:val="22"/>
        </w:rPr>
        <w:t xml:space="preserve">Tiene dos partes que responden a dos preguntas distintas. La primera contesta a «¿cómo se organiza el apoyo en este centro?» y va dirigida sobre todo a quien planifica: tutores, profesorado especialista y jefatura. La segunda es un banco de ajustes: se busca la dificultad que se tiene delante y se aplica lo que dice, sin más lectura.</w:t>
      </w:r>
    </w:p>
    <w:p>
      <w:pPr>
        <w:spacing w:before="0" w:after="80" w:line="276" w:lineRule="auto"/>
        <w:jc w:val="both"/>
      </w:pPr>
      <w:r>
        <w:rPr>
          <w:rFonts w:ascii="Arial" w:eastAsia="Arial" w:hAnsi="Arial" w:cs="Arial"/>
          <w:sz w:val="22"/>
          <w:szCs w:val="22"/>
        </w:rPr>
        <w:t xml:space="preserve">Ninguna de las dos partes sustituye al informe de evaluación psicopedagógica cuando existe. Lo que ahí se indique manda sobre lo que diga este documento.</w:t>
      </w:r>
    </w:p>
    <w:p>
      <w:pPr>
        <w:keepNext/>
        <w:spacing w:before="360" w:after="160" w:line="276" w:lineRule="auto"/>
        <w:jc w:val="left"/>
      </w:pPr>
      <w:r>
        <w:rPr>
          <w:rFonts w:ascii="Arial" w:eastAsia="Arial" w:hAnsi="Arial" w:cs="Arial"/>
          <w:b/>
          <w:color w:val="365F91"/>
          <w:sz w:val="32"/>
          <w:szCs w:val="32"/>
        </w:rPr>
        <w:t xml:space="preserve">PRIMERA PARTE · CÓMO SE ORGANIZA EL APOYO</w:t>
      </w:r>
    </w:p>
    <w:p>
      <w:pPr>
        <w:keepNext/>
        <w:spacing w:before="280" w:after="120" w:line="276" w:lineRule="auto"/>
        <w:jc w:val="left"/>
      </w:pPr>
      <w:r>
        <w:rPr>
          <w:rFonts w:ascii="Arial" w:eastAsia="Arial" w:hAnsi="Arial" w:cs="Arial"/>
          <w:b/>
          <w:color w:val="365F91"/>
          <w:sz w:val="28"/>
          <w:szCs w:val="28"/>
        </w:rPr>
        <w:t xml:space="preserve">1.1. Las dos formas de apoyo que usa el centro</w:t>
      </w:r>
    </w:p>
    <w:p>
      <w:pPr>
        <w:spacing w:before="0" w:after="80" w:line="276" w:lineRule="auto"/>
        <w:jc w:val="both"/>
      </w:pPr>
      <w:r>
        <w:rPr>
          <w:rFonts w:ascii="Arial" w:eastAsia="Arial" w:hAnsi="Arial" w:cs="Arial"/>
          <w:sz w:val="22"/>
          <w:szCs w:val="22"/>
        </w:rPr>
        <w:t xml:space="preserve">Existen dos maneras de organizar el apoyo, y las dos son legítimas. No hay una buena y otra mala: hay una adecuada para cada situación. Elegir mal es lo que hace que el apoyo no funcione.</w:t>
      </w:r>
    </w:p>
    <w:tbl>
      <w:tblPr>
        <w:tblW w:w="8900" w:type="dxa"/>
        <w:tblInd w:w="-5" w:type="dxa"/>
        <w:tblLayout w:type="fixed"/>
        <w:tblLook w:val="04A0" w:firstRow="1" w:lastRow="0" w:firstColumn="1" w:lastColumn="0" w:noHBand="0" w:noVBand="1"/>
      </w:tblPr>
      <w:tblGrid>
        <w:gridCol w:w="1600"/>
        <w:gridCol w:w="3650"/>
        <w:gridCol w:w="3650"/>
      </w:tblGrid>
      <w:tr>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
            </w:r>
          </w:p>
        </w:tc>
        <w:tc>
          <w:tcPr>
            <w:tcW w:w="36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Apoyo dentro del aula</w:t>
            </w:r>
          </w:p>
        </w:tc>
        <w:tc>
          <w:tcPr>
            <w:tcW w:w="36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Grupo de nivel fuera del aula</w:t>
            </w:r>
          </w:p>
        </w:tc>
      </w:tr>
      <w:tr>
        <w:tc>
          <w:tcPr>
            <w:tcW w:w="1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En qué consiste</w:t>
            </w:r>
          </w:p>
        </w:tc>
        <w:tc>
          <w:tcPr>
            <w:tcW w:w="365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Un segundo docente entra en el aula durante la sesión y trabaja con el alumnado que lo necesita, sin sacarlo del grupo.</w:t>
            </w:r>
          </w:p>
        </w:tc>
        <w:tc>
          <w:tcPr>
            <w:tcW w:w="365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Se reúne, en una sesión concreta, a alumnado de distintos cursos con un nivel de competencia curricular parecido, y se trabaja con ellos en grupo pequeño fuera del aula.</w:t>
            </w:r>
          </w:p>
        </w:tc>
      </w:tr>
      <w:tr>
        <w:tc>
          <w:tcPr>
            <w:tcW w:w="1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Para qué sirve mejor</w:t>
            </w:r>
          </w:p>
        </w:tc>
        <w:tc>
          <w:tcPr>
            <w:tcW w:w="365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Para alumnado que sigue el ritmo con ayuda, que necesita que le expliquen lo mismo de otra forma o que se despista.</w:t>
            </w:r>
          </w:p>
        </w:tc>
        <w:tc>
          <w:tcPr>
            <w:tcW w:w="365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Para alumnado con un desfase grande respecto a su clase, cuando lo que necesita ya no es ayuda con la tarea del grupo sino otra tarea distinta.</w:t>
            </w:r>
          </w:p>
        </w:tc>
      </w:tr>
      <w:tr>
        <w:tc>
          <w:tcPr>
            <w:tcW w:w="1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Ventaja principal</w:t>
            </w:r>
          </w:p>
        </w:tc>
        <w:tc>
          <w:tcPr>
            <w:tcW w:w="365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No se pierde nada de lo que pasa en clase y no se le señala.</w:t>
            </w:r>
          </w:p>
        </w:tc>
        <w:tc>
          <w:tcPr>
            <w:tcW w:w="365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Permite trabajar exactamente en su nivel y aprovechar un solo recurso con varios alumnos de cursos distintos a la vez.</w:t>
            </w:r>
          </w:p>
        </w:tc>
      </w:tr>
      <w:tr>
        <w:tc>
          <w:tcPr>
            <w:tcW w:w="1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Riesgo si se abusa</w:t>
            </w:r>
          </w:p>
        </w:tc>
        <w:tc>
          <w:tcPr>
            <w:tcW w:w="365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Que el segundo docente acabe siendo un adulto sentado al lado de un niño, sin plan.</w:t>
            </w:r>
          </w:p>
        </w:tc>
        <w:tc>
          <w:tcPr>
            <w:tcW w:w="365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Que el grupo se vuelva fijo y el alumnado quede desenganchado de su clase.</w:t>
            </w:r>
          </w:p>
        </w:tc>
      </w:tr>
    </w:tbl>
    <w:p>
      <w:pPr>
        <w:spacing w:before="0" w:after="0" w:line="276" w:lineRule="auto"/>
        <w:jc w:val="both"/>
      </w:pPr>
      <w:r>
        <w:rPr>
          <w:rFonts w:ascii="Arial" w:eastAsia="Arial" w:hAnsi="Arial" w:cs="Arial"/>
          <w:sz w:val="22"/>
          <w:szCs w:val="22"/>
        </w:rPr>
        <w:t xml:space="preserve"/>
      </w:r>
    </w:p>
    <w:p>
      <w:pPr>
        <w:keepNext/>
        <w:spacing w:before="280" w:after="120" w:line="276" w:lineRule="auto"/>
        <w:jc w:val="left"/>
      </w:pPr>
      <w:r>
        <w:rPr>
          <w:rFonts w:ascii="Arial" w:eastAsia="Arial" w:hAnsi="Arial" w:cs="Arial"/>
          <w:b/>
          <w:color w:val="365F91"/>
          <w:sz w:val="28"/>
          <w:szCs w:val="28"/>
        </w:rPr>
        <w:t xml:space="preserve">1.2. Cuándo conviene cada una</w:t>
      </w:r>
    </w:p>
    <w:p>
      <w:pPr>
        <w:spacing w:before="0" w:after="80" w:line="276" w:lineRule="auto"/>
        <w:jc w:val="both"/>
      </w:pPr>
      <w:r>
        <w:rPr>
          <w:rFonts w:ascii="Arial" w:eastAsia="Arial" w:hAnsi="Arial" w:cs="Arial"/>
          <w:sz w:val="22"/>
          <w:szCs w:val="22"/>
        </w:rPr>
        <w:t xml:space="preserve">La pregunta que decide no es «¿tiene dificultades?», sino «¿lo que necesita es ayuda para hacer lo mismo, o necesita hacer otra cosa?».</w:t>
      </w:r>
    </w:p>
    <w:tbl>
      <w:tblPr>
        <w:tblW w:w="8900" w:type="dxa"/>
        <w:tblInd w:w="-5" w:type="dxa"/>
        <w:tblLayout w:type="fixed"/>
        <w:tblLook w:val="04A0" w:firstRow="1" w:lastRow="0" w:firstColumn="1" w:lastColumn="0" w:noHBand="0" w:noVBand="1"/>
      </w:tblPr>
      <w:tblGrid>
        <w:gridCol w:w="4450"/>
        <w:gridCol w:w="4450"/>
      </w:tblGrid>
      <w:tr>
        <w:trPr>
          <w:tblHeader/>
        </w:trPr>
        <w:tc>
          <w:tcPr>
            <w:tcW w:w="44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Situación</w:t>
            </w:r>
          </w:p>
        </w:tc>
        <w:tc>
          <w:tcPr>
            <w:tcW w:w="44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Qué conviene</w:t>
            </w:r>
          </w:p>
        </w:tc>
      </w:tr>
      <w:tr>
        <w:tc>
          <w:tcPr>
            <w:tcW w:w="445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Sigue la clase pero necesita más tiempo, más ayuda o el modelo delante.</w:t>
            </w:r>
          </w:p>
        </w:tc>
        <w:tc>
          <w:tcPr>
            <w:tcW w:w="445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Dentro del aula. Sacarlo sería innecesario y contraproducente.</w:t>
            </w:r>
          </w:p>
        </w:tc>
      </w:tr>
      <w:tr>
        <w:tc>
          <w:tcPr>
            <w:tcW w:w="445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Va por detrás en un área, pero puede trabajar el mismo contenido con ayuda.</w:t>
            </w:r>
          </w:p>
        </w:tc>
        <w:tc>
          <w:tcPr>
            <w:tcW w:w="445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Dentro del aula, con docencia compartida.</w:t>
            </w:r>
          </w:p>
        </w:tc>
      </w:tr>
      <w:tr>
        <w:tc>
          <w:tcPr>
            <w:tcW w:w="445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Desfase grande en lectura o en cálculo: lo que hace el grupo le queda tan lejos que no puede engancharse ni con ayuda.</w:t>
            </w:r>
          </w:p>
        </w:tc>
        <w:tc>
          <w:tcPr>
            <w:tcW w:w="445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Grupo de nivel fuera del aula, en la sesión de esa área, con revisión trimestral.</w:t>
            </w:r>
          </w:p>
        </w:tc>
      </w:tr>
      <w:tr>
        <w:tc>
          <w:tcPr>
            <w:tcW w:w="445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Necesita intervención especializada de Audición y Lenguaje o un programa específico.</w:t>
            </w:r>
          </w:p>
        </w:tc>
        <w:tc>
          <w:tcPr>
            <w:tcW w:w="445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Fuera del aula, según lo que indique su informe.</w:t>
            </w:r>
          </w:p>
        </w:tc>
      </w:tr>
      <w:tr>
        <w:tc>
          <w:tcPr>
            <w:tcW w:w="445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Grupo entero con niveles muy dispares en un área instrumental.</w:t>
            </w:r>
          </w:p>
        </w:tc>
        <w:tc>
          <w:tcPr>
            <w:tcW w:w="445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Agrupamiento flexible o desdoblamiento, temporal y abierto.</w:t>
            </w:r>
          </w:p>
        </w:tc>
      </w:tr>
      <w:tr>
        <w:tc>
          <w:tcPr>
            <w:tcW w:w="445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Le cuesta la atención o la organización, pero no el contenido.</w:t>
            </w:r>
          </w:p>
        </w:tc>
        <w:tc>
          <w:tcPr>
            <w:tcW w:w="445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Dentro del aula, siempre. Fuera empeora.</w:t>
            </w:r>
          </w:p>
        </w:tc>
      </w:tr>
    </w:tbl>
    <w:p>
      <w:pPr>
        <w:spacing w:before="0" w:after="0" w:line="276" w:lineRule="auto"/>
        <w:jc w:val="both"/>
      </w:pPr>
      <w:r>
        <w:rPr>
          <w:rFonts w:ascii="Arial" w:eastAsia="Arial" w:hAnsi="Arial" w:cs="Arial"/>
          <w:sz w:val="22"/>
          <w:szCs w:val="22"/>
        </w:rPr>
        <w:t xml:space="preserve"/>
      </w:r>
    </w:p>
    <w:p>
      <w:pPr>
        <w:spacing w:before="0" w:after="80" w:line="276" w:lineRule="auto"/>
        <w:jc w:val="both"/>
      </w:pPr>
      <w:r>
        <w:rPr>
          <w:rFonts w:ascii="Arial" w:eastAsia="Arial" w:hAnsi="Arial" w:cs="Arial"/>
          <w:b/>
          <w:sz w:val="22"/>
          <w:szCs w:val="22"/>
        </w:rPr>
        <w:t xml:space="preserve">Regla del centro: </w:t>
      </w:r>
      <w:r>
        <w:rPr>
          <w:rFonts w:ascii="Arial" w:eastAsia="Arial" w:hAnsi="Arial" w:cs="Arial"/>
          <w:sz w:val="22"/>
          <w:szCs w:val="22"/>
        </w:rPr>
        <w:t xml:space="preserve">la decisión se toma en el equipo docente, se anota, y se revisa al menos cada trimestre. Ninguna de las dos formas es para todo el curso por defecto.</w:t>
      </w:r>
    </w:p>
    <w:p>
      <w:pPr>
        <w:keepNext/>
        <w:spacing w:before="280" w:after="120" w:line="276" w:lineRule="auto"/>
        <w:jc w:val="left"/>
      </w:pPr>
      <w:r>
        <w:rPr>
          <w:rFonts w:ascii="Arial" w:eastAsia="Arial" w:hAnsi="Arial" w:cs="Arial"/>
          <w:b/>
          <w:color w:val="365F91"/>
          <w:sz w:val="28"/>
          <w:szCs w:val="28"/>
        </w:rPr>
        <w:t xml:space="preserve">1.3. El apoyo dentro del aula: seis maneras de hacerlo</w:t>
      </w:r>
    </w:p>
    <w:p>
      <w:pPr>
        <w:spacing w:before="0" w:after="80" w:line="276" w:lineRule="auto"/>
        <w:jc w:val="both"/>
      </w:pPr>
      <w:r>
        <w:rPr>
          <w:rFonts w:ascii="Arial" w:eastAsia="Arial" w:hAnsi="Arial" w:cs="Arial"/>
          <w:sz w:val="22"/>
          <w:szCs w:val="22"/>
        </w:rPr>
        <w:t xml:space="preserve">Meter a dos adultos en un aula no es apoyo. Lo que convierte eso en apoyo es decidir de antemano qué hace cada uno. Estos son los seis modelos, del más sencillo al que más coordinación exige:</w:t>
      </w:r>
    </w:p>
    <w:tbl>
      <w:tblPr>
        <w:tblW w:w="8900" w:type="dxa"/>
        <w:tblInd w:w="-5" w:type="dxa"/>
        <w:tblLayout w:type="fixed"/>
        <w:tblLook w:val="04A0" w:firstRow="1" w:lastRow="0" w:firstColumn="1" w:lastColumn="0" w:noHBand="0" w:noVBand="1"/>
      </w:tblPr>
      <w:tblGrid>
        <w:gridCol w:w="1900"/>
        <w:gridCol w:w="3300"/>
        <w:gridCol w:w="3700"/>
      </w:tblGrid>
      <w:tr>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Modelo</w:t>
            </w:r>
          </w:p>
        </w:tc>
        <w:tc>
          <w:tcPr>
            <w:tcW w:w="33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Cómo funciona</w:t>
            </w:r>
          </w:p>
        </w:tc>
        <w:tc>
          <w:tcPr>
            <w:tcW w:w="37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Cuándo va bien</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1. Uno enseña, otro observa</w:t>
            </w:r>
          </w:p>
        </w:tc>
        <w:tc>
          <w:tcPr>
            <w:tcW w:w="33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Uno lleva la clase; el otro observa a alumnado concreto y anota qué hace y dónde se atasca.</w:t>
            </w:r>
          </w:p>
        </w:tc>
        <w:tc>
          <w:tcPr>
            <w:tcW w:w="3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Al principio de curso, para saber de verdad quién necesita qué. Y para evaluar criterios de observación.</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2. Uno enseña, otro apoya</w:t>
            </w:r>
          </w:p>
        </w:tc>
        <w:tc>
          <w:tcPr>
            <w:tcW w:w="33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Uno lleva la clase; el otro circula y da ayuda puntual donde hace falta.</w:t>
            </w:r>
          </w:p>
        </w:tc>
        <w:tc>
          <w:tcPr>
            <w:tcW w:w="3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Es el más usado y el más fácil. Cuidado: si el que apoya se sienta siempre con el mismo niño, deja de ser apoyo y pasa a ser señalamiento.</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3. Estaciones</w:t>
            </w:r>
          </w:p>
        </w:tc>
        <w:tc>
          <w:tcPr>
            <w:tcW w:w="33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La clase se divide en tres o cuatro rincones. Cada docente atiende uno y el alumnado rota.</w:t>
            </w:r>
          </w:p>
        </w:tc>
        <w:tc>
          <w:tcPr>
            <w:tcW w:w="3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Muy bueno en lectura y en resolución de problemas: permite atender a todos en grupo pequeño sin sacar a nadie.</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4. Grupos paralelos</w:t>
            </w:r>
          </w:p>
        </w:tc>
        <w:tc>
          <w:tcPr>
            <w:tcW w:w="33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Se parte la clase en dos mitades heterogéneas y cada docente da lo mismo a la suya.</w:t>
            </w:r>
          </w:p>
        </w:tc>
        <w:tc>
          <w:tcPr>
            <w:tcW w:w="3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Cuando el contenido exige mucha interacción y con veinticinco no da tiempo a que hablen todos.</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5. Enseñanza alternativa</w:t>
            </w:r>
          </w:p>
        </w:tc>
        <w:tc>
          <w:tcPr>
            <w:tcW w:w="33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Un docente trabaja con un grupo reducido algo distinto —refuerzo o profundización— y el otro con el resto.</w:t>
            </w:r>
          </w:p>
        </w:tc>
        <w:tc>
          <w:tcPr>
            <w:tcW w:w="3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Puntualmente, no todos los días. Si se repite siempre con los mismos, se ha creado un grupo de nivel dentro del aula sin decirlo.</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6. En equipo</w:t>
            </w:r>
          </w:p>
        </w:tc>
        <w:tc>
          <w:tcPr>
            <w:tcW w:w="33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Los dos enseñan a la vez a todo el grupo, alternándose y complementándose.</w:t>
            </w:r>
          </w:p>
        </w:tc>
        <w:tc>
          <w:tcPr>
            <w:tcW w:w="3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Exige confianza y rodaje. Es el más potente cuando la pareja lleva tiempo trabajando junta.</w:t>
            </w:r>
          </w:p>
        </w:tc>
      </w:tr>
    </w:tbl>
    <w:p>
      <w:pPr>
        <w:spacing w:before="0" w:after="0" w:line="276" w:lineRule="auto"/>
        <w:jc w:val="both"/>
      </w:pPr>
      <w:r>
        <w:rPr>
          <w:rFonts w:ascii="Arial" w:eastAsia="Arial" w:hAnsi="Arial" w:cs="Arial"/>
          <w:sz w:val="22"/>
          <w:szCs w:val="22"/>
        </w:rPr>
        <w:t xml:space="preserve"/>
      </w:r>
    </w:p>
    <w:p>
      <w:pPr>
        <w:keepNext/>
        <w:spacing w:before="200" w:after="80" w:line="276" w:lineRule="auto"/>
        <w:jc w:val="left"/>
      </w:pPr>
      <w:r>
        <w:rPr>
          <w:rFonts w:ascii="Arial" w:eastAsia="Arial" w:hAnsi="Arial" w:cs="Arial"/>
          <w:b/>
          <w:color w:val="365F91"/>
          <w:sz w:val="22"/>
          <w:szCs w:val="22"/>
        </w:rPr>
        <w:t xml:space="preserve">Planificar una sesión compartida en cinco minutos</w:t>
      </w:r>
    </w:p>
    <w:p>
      <w:pPr>
        <w:spacing w:before="0" w:after="80" w:line="276" w:lineRule="auto"/>
        <w:jc w:val="both"/>
      </w:pPr>
      <w:r>
        <w:rPr>
          <w:rFonts w:ascii="Arial" w:eastAsia="Arial" w:hAnsi="Arial" w:cs="Arial"/>
          <w:sz w:val="22"/>
          <w:szCs w:val="22"/>
        </w:rPr>
        <w:t xml:space="preserve">No hace falta una reunión larga. Antes de la sesión, la pareja acuerda cuatro cosas:</w:t>
      </w:r>
    </w:p>
    <w:p>
      <w:pPr>
        <w:spacing w:before="0" w:after="40" w:line="276" w:lineRule="auto"/>
        <w:ind w:left="680" w:hanging="220"/>
        <w:jc w:val="both"/>
      </w:pPr>
      <w:r>
        <w:rPr>
          <w:rFonts w:ascii="Arial" w:eastAsia="Arial" w:hAnsi="Arial" w:cs="Arial"/>
          <w:b/>
          <w:sz w:val="22"/>
          <w:szCs w:val="22"/>
        </w:rPr>
        <w:t xml:space="preserve">– 1. Qué criterio se trabaja hoy. </w:t>
      </w:r>
      <w:r>
        <w:rPr>
          <w:rFonts w:ascii="Arial" w:eastAsia="Arial" w:hAnsi="Arial" w:cs="Arial"/>
          <w:sz w:val="22"/>
          <w:szCs w:val="22"/>
        </w:rPr>
        <w:t xml:space="preserve">Uno, no cinco.</w:t>
      </w:r>
    </w:p>
    <w:p>
      <w:pPr>
        <w:spacing w:before="0" w:after="40" w:line="276" w:lineRule="auto"/>
        <w:ind w:left="680" w:hanging="220"/>
        <w:jc w:val="both"/>
      </w:pPr>
      <w:r>
        <w:rPr>
          <w:rFonts w:ascii="Arial" w:eastAsia="Arial" w:hAnsi="Arial" w:cs="Arial"/>
          <w:b/>
          <w:sz w:val="22"/>
          <w:szCs w:val="22"/>
        </w:rPr>
        <w:t xml:space="preserve">– 2. Qué modelo de los seis se usa. </w:t>
      </w:r>
      <w:r>
        <w:rPr>
          <w:rFonts w:ascii="Arial" w:eastAsia="Arial" w:hAnsi="Arial" w:cs="Arial"/>
          <w:sz w:val="22"/>
          <w:szCs w:val="22"/>
        </w:rPr>
        <w:t xml:space="preserve">Se dice en voz alta: «hoy estaciones» o «hoy tú observas a estos tres».</w:t>
      </w:r>
    </w:p>
    <w:p>
      <w:pPr>
        <w:spacing w:before="0" w:after="40" w:line="276" w:lineRule="auto"/>
        <w:ind w:left="680" w:hanging="220"/>
        <w:jc w:val="both"/>
      </w:pPr>
      <w:r>
        <w:rPr>
          <w:rFonts w:ascii="Arial" w:eastAsia="Arial" w:hAnsi="Arial" w:cs="Arial"/>
          <w:b/>
          <w:sz w:val="22"/>
          <w:szCs w:val="22"/>
        </w:rPr>
        <w:t xml:space="preserve">– 3. Quién se ocupa de quién. </w:t>
      </w:r>
      <w:r>
        <w:rPr>
          <w:rFonts w:ascii="Arial" w:eastAsia="Arial" w:hAnsi="Arial" w:cs="Arial"/>
          <w:sz w:val="22"/>
          <w:szCs w:val="22"/>
        </w:rPr>
        <w:t xml:space="preserve">Y sobre todo: que no sea siempre el mismo docente con el mismo alumnado.</w:t>
      </w:r>
    </w:p>
    <w:p>
      <w:pPr>
        <w:spacing w:before="0" w:after="40" w:line="276" w:lineRule="auto"/>
        <w:ind w:left="680" w:hanging="220"/>
        <w:jc w:val="both"/>
      </w:pPr>
      <w:r>
        <w:rPr>
          <w:rFonts w:ascii="Arial" w:eastAsia="Arial" w:hAnsi="Arial" w:cs="Arial"/>
          <w:b/>
          <w:sz w:val="22"/>
          <w:szCs w:val="22"/>
        </w:rPr>
        <w:t xml:space="preserve">– 4. Qué se anota. </w:t>
      </w:r>
      <w:r>
        <w:rPr>
          <w:rFonts w:ascii="Arial" w:eastAsia="Arial" w:hAnsi="Arial" w:cs="Arial"/>
          <w:sz w:val="22"/>
          <w:szCs w:val="22"/>
        </w:rPr>
        <w:t xml:space="preserve">Quién registra qué, para que el tutor o tutora tenga el dato después.</w:t>
      </w:r>
    </w:p>
    <w:p>
      <w:pPr>
        <w:keepNext/>
        <w:spacing w:before="200" w:after="80" w:line="276" w:lineRule="auto"/>
        <w:jc w:val="left"/>
      </w:pPr>
      <w:r>
        <w:rPr>
          <w:rFonts w:ascii="Arial" w:eastAsia="Arial" w:hAnsi="Arial" w:cs="Arial"/>
          <w:b/>
          <w:color w:val="365F91"/>
          <w:sz w:val="22"/>
          <w:szCs w:val="22"/>
        </w:rPr>
        <w:t xml:space="preserve">Reglas del apoyo dentro del aula</w:t>
      </w:r>
    </w:p>
    <w:p>
      <w:pPr>
        <w:spacing w:before="0" w:after="40" w:line="276" w:lineRule="auto"/>
        <w:ind w:left="680" w:hanging="220"/>
        <w:jc w:val="both"/>
      </w:pPr>
      <w:r>
        <w:rPr>
          <w:rFonts w:ascii="Arial" w:eastAsia="Arial" w:hAnsi="Arial" w:cs="Arial"/>
          <w:sz w:val="22"/>
          <w:szCs w:val="22"/>
        </w:rPr>
        <w:t xml:space="preserve">– El profesorado de apoyo entrega al tutor o tutora un registro semanal de lo trabajado. Sin ese registro, el apoyo no consta.</w:t>
      </w:r>
    </w:p>
    <w:p>
      <w:pPr>
        <w:spacing w:before="0" w:after="40" w:line="276" w:lineRule="auto"/>
        <w:ind w:left="680" w:hanging="220"/>
        <w:jc w:val="both"/>
      </w:pPr>
      <w:r>
        <w:rPr>
          <w:rFonts w:ascii="Arial" w:eastAsia="Arial" w:hAnsi="Arial" w:cs="Arial"/>
          <w:sz w:val="22"/>
          <w:szCs w:val="22"/>
        </w:rPr>
        <w:t xml:space="preserve">– El alumnado apoyado hace la misma tarea que el grupo siempre que sea posible, con distinta ayuda. Si hace otra tarea distinta cada día, se está haciendo enseñanza alternativa encubierta.</w:t>
      </w:r>
    </w:p>
    <w:p>
      <w:pPr>
        <w:spacing w:before="0" w:after="40" w:line="276" w:lineRule="auto"/>
        <w:ind w:left="680" w:hanging="220"/>
        <w:jc w:val="both"/>
      </w:pPr>
      <w:r>
        <w:rPr>
          <w:rFonts w:ascii="Arial" w:eastAsia="Arial" w:hAnsi="Arial" w:cs="Arial"/>
          <w:sz w:val="22"/>
          <w:szCs w:val="22"/>
        </w:rPr>
        <w:t xml:space="preserve">– El apoyo rota: a lo largo de la semana, el segundo docente atiende a alumnado distinto, aunque unos lo necesiten más que otros.</w:t>
      </w:r>
    </w:p>
    <w:p>
      <w:pPr>
        <w:spacing w:before="0" w:after="40" w:line="276" w:lineRule="auto"/>
        <w:ind w:left="680" w:hanging="220"/>
        <w:jc w:val="both"/>
      </w:pPr>
      <w:r>
        <w:rPr>
          <w:rFonts w:ascii="Arial" w:eastAsia="Arial" w:hAnsi="Arial" w:cs="Arial"/>
          <w:sz w:val="22"/>
          <w:szCs w:val="22"/>
        </w:rPr>
        <w:t xml:space="preserve">– Los dos docentes corrigen, los dos llaman la atención y los dos son «el maestro». En cuanto el alumnado percibe que uno es el titular y otro el ayudante, el modelo pierde fuerza.</w:t>
      </w:r>
    </w:p>
    <w:p>
      <w:pPr>
        <w:keepNext/>
        <w:spacing w:before="280" w:after="120" w:line="276" w:lineRule="auto"/>
        <w:jc w:val="left"/>
      </w:pPr>
      <w:r>
        <w:rPr>
          <w:rFonts w:ascii="Arial" w:eastAsia="Arial" w:hAnsi="Arial" w:cs="Arial"/>
          <w:b/>
          <w:color w:val="365F91"/>
          <w:sz w:val="28"/>
          <w:szCs w:val="28"/>
        </w:rPr>
        <w:t xml:space="preserve">1.4. El grupo de nivel fuera del aula</w:t>
      </w:r>
    </w:p>
    <w:p>
      <w:pPr>
        <w:spacing w:before="0" w:after="80" w:line="276" w:lineRule="auto"/>
        <w:jc w:val="both"/>
      </w:pPr>
      <w:r>
        <w:rPr>
          <w:rFonts w:ascii="Arial" w:eastAsia="Arial" w:hAnsi="Arial" w:cs="Arial"/>
          <w:sz w:val="22"/>
          <w:szCs w:val="22"/>
        </w:rPr>
        <w:t xml:space="preserve">Cuando el desfase es grande, agrupar a alumnado de distintos cursos con un nivel de competencia parecido permite dos cosas que dentro del aula no se consiguen: trabajar exactamente en su punto de partida y atender con un solo recurso a varios alumnos que, por separado, consumirían tres o cuatro sesiones. Es una medida general: no requiere informe previo, la acuerda el equipo docente.</w:t>
      </w:r>
    </w:p>
    <w:p>
      <w:pPr>
        <w:keepNext/>
        <w:spacing w:before="200" w:after="80" w:line="276" w:lineRule="auto"/>
        <w:jc w:val="left"/>
      </w:pPr>
      <w:r>
        <w:rPr>
          <w:rFonts w:ascii="Arial" w:eastAsia="Arial" w:hAnsi="Arial" w:cs="Arial"/>
          <w:b/>
          <w:color w:val="365F91"/>
          <w:sz w:val="22"/>
          <w:szCs w:val="22"/>
        </w:rPr>
        <w:t xml:space="preserve">Cómo se forma el grupo</w:t>
      </w:r>
    </w:p>
    <w:p>
      <w:pPr>
        <w:spacing w:before="0" w:after="40" w:line="276" w:lineRule="auto"/>
        <w:ind w:left="680" w:hanging="220"/>
        <w:jc w:val="both"/>
      </w:pPr>
      <w:r>
        <w:rPr>
          <w:rFonts w:ascii="Arial" w:eastAsia="Arial" w:hAnsi="Arial" w:cs="Arial"/>
          <w:b/>
          <w:sz w:val="22"/>
          <w:szCs w:val="22"/>
        </w:rPr>
        <w:t xml:space="preserve">– Por nivel de competencia, no por curso. </w:t>
      </w:r>
      <w:r>
        <w:rPr>
          <w:rFonts w:ascii="Arial" w:eastAsia="Arial" w:hAnsi="Arial" w:cs="Arial"/>
          <w:sz w:val="22"/>
          <w:szCs w:val="22"/>
        </w:rPr>
        <w:t xml:space="preserve">Pueden coincidir alumnado de segundo y de cuarto si su punto de partida en lectura es parecido. Lo que agrupa es el criterio de evaluación que hay que trabajar, no la edad.</w:t>
      </w:r>
    </w:p>
    <w:p>
      <w:pPr>
        <w:spacing w:before="0" w:after="40" w:line="276" w:lineRule="auto"/>
        <w:ind w:left="680" w:hanging="220"/>
        <w:jc w:val="both"/>
      </w:pPr>
      <w:r>
        <w:rPr>
          <w:rFonts w:ascii="Arial" w:eastAsia="Arial" w:hAnsi="Arial" w:cs="Arial"/>
          <w:b/>
          <w:sz w:val="22"/>
          <w:szCs w:val="22"/>
        </w:rPr>
        <w:t xml:space="preserve">– Pequeño. </w:t>
      </w:r>
      <w:r>
        <w:rPr>
          <w:rFonts w:ascii="Arial" w:eastAsia="Arial" w:hAnsi="Arial" w:cs="Arial"/>
          <w:sz w:val="22"/>
          <w:szCs w:val="22"/>
        </w:rPr>
        <w:t xml:space="preserve">Entre tres y seis. Por encima de seis deja de ser un grupo de nivel y vuelve a ser una clase.</w:t>
      </w:r>
    </w:p>
    <w:p>
      <w:pPr>
        <w:spacing w:before="0" w:after="40" w:line="276" w:lineRule="auto"/>
        <w:ind w:left="680" w:hanging="220"/>
        <w:jc w:val="both"/>
      </w:pPr>
      <w:r>
        <w:rPr>
          <w:rFonts w:ascii="Arial" w:eastAsia="Arial" w:hAnsi="Arial" w:cs="Arial"/>
          <w:b/>
          <w:sz w:val="22"/>
          <w:szCs w:val="22"/>
        </w:rPr>
        <w:t xml:space="preserve">– En la sesión de esa área. </w:t>
      </w:r>
      <w:r>
        <w:rPr>
          <w:rFonts w:ascii="Arial" w:eastAsia="Arial" w:hAnsi="Arial" w:cs="Arial"/>
          <w:sz w:val="22"/>
          <w:szCs w:val="22"/>
        </w:rPr>
        <w:t xml:space="preserve">Sale en Lengua para trabajar lectura, o en Matemáticas para trabajar cálculo y problemas. Nunca en Educación Física, Artística, Música ni en las salidas: esas son las áreas donde ese alumnado suele encontrar su sitio.</w:t>
      </w:r>
    </w:p>
    <w:p>
      <w:pPr>
        <w:spacing w:before="0" w:after="40" w:line="276" w:lineRule="auto"/>
        <w:ind w:left="680" w:hanging="220"/>
        <w:jc w:val="both"/>
      </w:pPr>
      <w:r>
        <w:rPr>
          <w:rFonts w:ascii="Arial" w:eastAsia="Arial" w:hAnsi="Arial" w:cs="Arial"/>
          <w:b/>
          <w:sz w:val="22"/>
          <w:szCs w:val="22"/>
        </w:rPr>
        <w:t xml:space="preserve">– Con horario escrito. </w:t>
      </w:r>
      <w:r>
        <w:rPr>
          <w:rFonts w:ascii="Arial" w:eastAsia="Arial" w:hAnsi="Arial" w:cs="Arial"/>
          <w:sz w:val="22"/>
          <w:szCs w:val="22"/>
        </w:rPr>
        <w:t xml:space="preserve">El horario del grupo de nivel figura por escrito y lo conocen el tutor o tutora y la familia.</w:t>
      </w:r>
    </w:p>
    <w:p>
      <w:pPr>
        <w:keepNext/>
        <w:spacing w:before="200" w:after="80" w:line="276" w:lineRule="auto"/>
        <w:jc w:val="left"/>
      </w:pPr>
      <w:r>
        <w:rPr>
          <w:rFonts w:ascii="Arial" w:eastAsia="Arial" w:hAnsi="Arial" w:cs="Arial"/>
          <w:b/>
          <w:color w:val="365F91"/>
          <w:sz w:val="22"/>
          <w:szCs w:val="22"/>
        </w:rPr>
        <w:t xml:space="preserve">Qué se trabaja</w:t>
      </w:r>
    </w:p>
    <w:p>
      <w:pPr>
        <w:spacing w:before="0" w:after="80" w:line="276" w:lineRule="auto"/>
        <w:jc w:val="both"/>
      </w:pPr>
      <w:r>
        <w:rPr>
          <w:rFonts w:ascii="Arial" w:eastAsia="Arial" w:hAnsi="Arial" w:cs="Arial"/>
          <w:sz w:val="22"/>
          <w:szCs w:val="22"/>
        </w:rPr>
        <w:t xml:space="preserve">Los mismos criterios de evaluación del curso del alumno, en el nivel de desempeño que puede alcanzar, o los criterios de cursos anteriores que tenga sin superar. Es decir: se trabaja lo que le falta para volver, no un currículo paralelo.</w:t>
      </w:r>
    </w:p>
    <w:p>
      <w:pPr>
        <w:spacing w:before="0" w:after="80" w:line="276" w:lineRule="auto"/>
        <w:jc w:val="both"/>
      </w:pPr>
      <w:r>
        <w:rPr>
          <w:rFonts w:ascii="Arial" w:eastAsia="Arial" w:hAnsi="Arial" w:cs="Arial"/>
          <w:sz w:val="22"/>
          <w:szCs w:val="22"/>
        </w:rPr>
        <w:t xml:space="preserve">Y se trabaja con la misma estructura de comprensión lectora y de resolución de problemas que usa todo el centro, para que al volver a su aula reconozca el método.</w:t>
      </w:r>
    </w:p>
    <w:p>
      <w:pPr>
        <w:keepNext/>
        <w:spacing w:before="200" w:after="80" w:line="276" w:lineRule="auto"/>
        <w:jc w:val="left"/>
      </w:pPr>
      <w:r>
        <w:rPr>
          <w:rFonts w:ascii="Arial" w:eastAsia="Arial" w:hAnsi="Arial" w:cs="Arial"/>
          <w:b/>
          <w:color w:val="365F91"/>
          <w:sz w:val="22"/>
          <w:szCs w:val="22"/>
        </w:rPr>
        <w:t xml:space="preserve">Lo que no puede pasar</w:t>
      </w:r>
    </w:p>
    <w:tbl>
      <w:tblPr>
        <w:tblW w:w="8900" w:type="dxa"/>
        <w:tblInd w:w="-5" w:type="dxa"/>
        <w:tblLayout w:type="fixed"/>
        <w:tblLook w:val="04A0" w:firstRow="1" w:lastRow="0" w:firstColumn="1" w:lastColumn="0" w:noHBand="0" w:noVBand="1"/>
      </w:tblPr>
      <w:tblGrid>
        <w:gridCol w:w="3200"/>
        <w:gridCol w:w="5700"/>
      </w:tblGrid>
      <w:tr>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Riesgo</w:t>
            </w:r>
          </w:p>
        </w:tc>
        <w:tc>
          <w:tcPr>
            <w:tcW w:w="57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Cómo se evita</w:t>
            </w:r>
          </w:p>
        </w:tc>
      </w:tr>
      <w:tr>
        <w:tc>
          <w:tcPr>
            <w:tcW w:w="32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Que el grupo se vuelva fijo y permanente.</w:t>
            </w:r>
          </w:p>
        </w:tc>
        <w:tc>
          <w:tcPr>
            <w:tcW w:w="5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Revisión obligatoria en cada sesión de evaluación. Se entra y se sale del grupo: si un alumno progresa, vuelve.</w:t>
            </w:r>
          </w:p>
        </w:tc>
      </w:tr>
      <w:tr>
        <w:tc>
          <w:tcPr>
            <w:tcW w:w="32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Que pierda el área entera.</w:t>
            </w:r>
          </w:p>
        </w:tc>
        <w:tc>
          <w:tcPr>
            <w:tcW w:w="5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Sale en algunas sesiones del área, no en todas. Debe seguir participando en su grupo en las sesiones restantes.</w:t>
            </w:r>
          </w:p>
        </w:tc>
      </w:tr>
      <w:tr>
        <w:tc>
          <w:tcPr>
            <w:tcW w:w="32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Que se le dé un currículo distinto sin adaptación aprobada.</w:t>
            </w:r>
          </w:p>
        </w:tc>
        <w:tc>
          <w:tcPr>
            <w:tcW w:w="5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Se trabajan sus criterios, no otros. Si de verdad necesita otros criterios, lo que procede es una adaptación significativa con su informe.</w:t>
            </w:r>
          </w:p>
        </w:tc>
      </w:tr>
      <w:tr>
        <w:tc>
          <w:tcPr>
            <w:tcW w:w="32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Que el tutor o tutora se desentienda.</w:t>
            </w:r>
          </w:p>
        </w:tc>
        <w:tc>
          <w:tcPr>
            <w:tcW w:w="5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La responsabilidad del alumno sigue siendo del tutor. Quien lleva el grupo de nivel le entrega el registro semanal.</w:t>
            </w:r>
          </w:p>
        </w:tc>
      </w:tr>
      <w:tr>
        <w:tc>
          <w:tcPr>
            <w:tcW w:w="32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Que se convierta en el grupo de los que van mal.</w:t>
            </w:r>
          </w:p>
        </w:tc>
        <w:tc>
          <w:tcPr>
            <w:tcW w:w="5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Se habla de ello con naturalidad en clase, del mismo modo que se habla del grupo de profundización. Y no se sale siempre a la misma hora ni siempre con la misma cara de castigo.</w:t>
            </w:r>
          </w:p>
        </w:tc>
      </w:tr>
      <w:tr>
        <w:tc>
          <w:tcPr>
            <w:tcW w:w="32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Que la familia se entere por el niño.</w:t>
            </w:r>
          </w:p>
        </w:tc>
        <w:tc>
          <w:tcPr>
            <w:tcW w:w="5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Se informa a la familia antes de empezar, explicando qué se va a trabajar y hasta cuándo.</w:t>
            </w:r>
          </w:p>
        </w:tc>
      </w:tr>
    </w:tbl>
    <w:p>
      <w:pPr>
        <w:spacing w:before="0" w:after="0" w:line="276" w:lineRule="auto"/>
        <w:jc w:val="both"/>
      </w:pPr>
      <w:r>
        <w:rPr>
          <w:rFonts w:ascii="Arial" w:eastAsia="Arial" w:hAnsi="Arial" w:cs="Arial"/>
          <w:sz w:val="22"/>
          <w:szCs w:val="22"/>
        </w:rPr>
        <w:t xml:space="preserve"/>
      </w:r>
    </w:p>
    <w:p>
      <w:pPr>
        <w:keepNext/>
        <w:spacing w:before="280" w:after="120" w:line="276" w:lineRule="auto"/>
        <w:jc w:val="left"/>
      </w:pPr>
      <w:r>
        <w:rPr>
          <w:rFonts w:ascii="Arial" w:eastAsia="Arial" w:hAnsi="Arial" w:cs="Arial"/>
          <w:b/>
          <w:color w:val="365F91"/>
          <w:sz w:val="28"/>
          <w:szCs w:val="28"/>
        </w:rPr>
        <w:t xml:space="preserve">1.5. Lo que vale para las dos formas</w:t>
      </w:r>
    </w:p>
    <w:p>
      <w:pPr>
        <w:spacing w:before="0" w:after="40" w:line="276" w:lineRule="auto"/>
        <w:ind w:left="680" w:hanging="220"/>
        <w:jc w:val="both"/>
      </w:pPr>
      <w:r>
        <w:rPr>
          <w:rFonts w:ascii="Arial" w:eastAsia="Arial" w:hAnsi="Arial" w:cs="Arial"/>
          <w:sz w:val="22"/>
          <w:szCs w:val="22"/>
        </w:rPr>
        <w:t xml:space="preserve">– La decisión se toma en el equipo docente y consta en acta.</w:t>
      </w:r>
    </w:p>
    <w:p>
      <w:pPr>
        <w:spacing w:before="0" w:after="40" w:line="276" w:lineRule="auto"/>
        <w:ind w:left="680" w:hanging="220"/>
        <w:jc w:val="both"/>
      </w:pPr>
      <w:r>
        <w:rPr>
          <w:rFonts w:ascii="Arial" w:eastAsia="Arial" w:hAnsi="Arial" w:cs="Arial"/>
          <w:sz w:val="22"/>
          <w:szCs w:val="22"/>
        </w:rPr>
        <w:t xml:space="preserve">– Se revisa al menos cada trimestre, en la sesión de evaluación.</w:t>
      </w:r>
    </w:p>
    <w:p>
      <w:pPr>
        <w:spacing w:before="0" w:after="40" w:line="276" w:lineRule="auto"/>
        <w:ind w:left="680" w:hanging="220"/>
        <w:jc w:val="both"/>
      </w:pPr>
      <w:r>
        <w:rPr>
          <w:rFonts w:ascii="Arial" w:eastAsia="Arial" w:hAnsi="Arial" w:cs="Arial"/>
          <w:sz w:val="22"/>
          <w:szCs w:val="22"/>
        </w:rPr>
        <w:t xml:space="preserve">– Hay registro semanal de lo trabajado, que llega al tutor o tutora.</w:t>
      </w:r>
    </w:p>
    <w:p>
      <w:pPr>
        <w:spacing w:before="0" w:after="40" w:line="276" w:lineRule="auto"/>
        <w:ind w:left="680" w:hanging="220"/>
        <w:jc w:val="both"/>
      </w:pPr>
      <w:r>
        <w:rPr>
          <w:rFonts w:ascii="Arial" w:eastAsia="Arial" w:hAnsi="Arial" w:cs="Arial"/>
          <w:sz w:val="22"/>
          <w:szCs w:val="22"/>
        </w:rPr>
        <w:t xml:space="preserve">– Se informa a la familia al empezar y al cerrar cada trimestre.</w:t>
      </w:r>
    </w:p>
    <w:p>
      <w:pPr>
        <w:spacing w:before="0" w:after="40" w:line="276" w:lineRule="auto"/>
        <w:ind w:left="680" w:hanging="220"/>
        <w:jc w:val="both"/>
      </w:pPr>
      <w:r>
        <w:rPr>
          <w:rFonts w:ascii="Arial" w:eastAsia="Arial" w:hAnsi="Arial" w:cs="Arial"/>
          <w:sz w:val="22"/>
          <w:szCs w:val="22"/>
        </w:rPr>
        <w:t xml:space="preserve">– La calificación la pone el profesorado del área, con los criterios del curso, contando lo trabajado dentro y fuera.</w:t>
      </w:r>
    </w:p>
    <w:p>
      <w:pPr>
        <w:keepNext/>
        <w:spacing w:before="280" w:after="120" w:line="276" w:lineRule="auto"/>
        <w:jc w:val="left"/>
      </w:pPr>
      <w:r>
        <w:rPr>
          <w:rFonts w:ascii="Arial" w:eastAsia="Arial" w:hAnsi="Arial" w:cs="Arial"/>
          <w:b/>
          <w:color w:val="365F91"/>
          <w:sz w:val="28"/>
          <w:szCs w:val="28"/>
        </w:rPr>
        <w:t xml:space="preserve">1.6. Errores frecuentes</w:t>
      </w:r>
    </w:p>
    <w:p>
      <w:pPr>
        <w:spacing w:before="0" w:after="40" w:line="276" w:lineRule="auto"/>
        <w:ind w:left="680" w:hanging="220"/>
        <w:jc w:val="both"/>
      </w:pPr>
      <w:r>
        <w:rPr>
          <w:rFonts w:ascii="Arial" w:eastAsia="Arial" w:hAnsi="Arial" w:cs="Arial"/>
          <w:sz w:val="22"/>
          <w:szCs w:val="22"/>
        </w:rPr>
        <w:t xml:space="preserve">– Sacar del aula como primera medida, sin haber probado a ajustar la tarea.</w:t>
      </w:r>
    </w:p>
    <w:p>
      <w:pPr>
        <w:spacing w:before="0" w:after="40" w:line="276" w:lineRule="auto"/>
        <w:ind w:left="680" w:hanging="220"/>
        <w:jc w:val="both"/>
      </w:pPr>
      <w:r>
        <w:rPr>
          <w:rFonts w:ascii="Arial" w:eastAsia="Arial" w:hAnsi="Arial" w:cs="Arial"/>
          <w:sz w:val="22"/>
          <w:szCs w:val="22"/>
        </w:rPr>
        <w:t xml:space="preserve">– No sacar nunca, por principio, a alumnado con un desfase tan grande que en clase no puede engancharse a nada.</w:t>
      </w:r>
    </w:p>
    <w:p>
      <w:pPr>
        <w:spacing w:before="0" w:after="40" w:line="276" w:lineRule="auto"/>
        <w:ind w:left="680" w:hanging="220"/>
        <w:jc w:val="both"/>
      </w:pPr>
      <w:r>
        <w:rPr>
          <w:rFonts w:ascii="Arial" w:eastAsia="Arial" w:hAnsi="Arial" w:cs="Arial"/>
          <w:sz w:val="22"/>
          <w:szCs w:val="22"/>
        </w:rPr>
        <w:t xml:space="preserve">– Meter un segundo docente en el aula sin decidir antes qué hace.</w:t>
      </w:r>
    </w:p>
    <w:p>
      <w:pPr>
        <w:spacing w:before="0" w:after="40" w:line="276" w:lineRule="auto"/>
        <w:ind w:left="680" w:hanging="220"/>
        <w:jc w:val="both"/>
      </w:pPr>
      <w:r>
        <w:rPr>
          <w:rFonts w:ascii="Arial" w:eastAsia="Arial" w:hAnsi="Arial" w:cs="Arial"/>
          <w:sz w:val="22"/>
          <w:szCs w:val="22"/>
        </w:rPr>
        <w:t xml:space="preserve">– Que el apoyo dentro del aula sea siempre el mismo adulto con el mismo niño.</w:t>
      </w:r>
    </w:p>
    <w:p>
      <w:pPr>
        <w:spacing w:before="0" w:after="40" w:line="276" w:lineRule="auto"/>
        <w:ind w:left="680" w:hanging="220"/>
        <w:jc w:val="both"/>
      </w:pPr>
      <w:r>
        <w:rPr>
          <w:rFonts w:ascii="Arial" w:eastAsia="Arial" w:hAnsi="Arial" w:cs="Arial"/>
          <w:sz w:val="22"/>
          <w:szCs w:val="22"/>
        </w:rPr>
        <w:t xml:space="preserve">– Sacar al alumnado en Educación Física, Música o Artística porque «es la hora que cuadra».</w:t>
      </w:r>
    </w:p>
    <w:p>
      <w:pPr>
        <w:spacing w:before="0" w:after="40" w:line="276" w:lineRule="auto"/>
        <w:ind w:left="680" w:hanging="220"/>
        <w:jc w:val="both"/>
      </w:pPr>
      <w:r>
        <w:rPr>
          <w:rFonts w:ascii="Arial" w:eastAsia="Arial" w:hAnsi="Arial" w:cs="Arial"/>
          <w:sz w:val="22"/>
          <w:szCs w:val="22"/>
        </w:rPr>
        <w:t xml:space="preserve">– Formar el grupo de nivel en septiembre y no volver a tocarlo hasta junio.</w:t>
      </w:r>
    </w:p>
    <w:p>
      <w:pPr>
        <w:keepNext/>
        <w:spacing w:before="360" w:after="160" w:line="276" w:lineRule="auto"/>
        <w:jc w:val="left"/>
      </w:pPr>
      <w:r>
        <w:rPr>
          <w:rFonts w:ascii="Arial" w:eastAsia="Arial" w:hAnsi="Arial" w:cs="Arial"/>
          <w:b/>
          <w:color w:val="365F91"/>
          <w:sz w:val="32"/>
          <w:szCs w:val="32"/>
        </w:rPr>
        <w:t xml:space="preserve">SEGUNDA PARTE · BANCO DE AJUSTES</w:t>
      </w:r>
    </w:p>
    <w:p>
      <w:pPr>
        <w:spacing w:before="0" w:after="80" w:line="276" w:lineRule="auto"/>
        <w:jc w:val="both"/>
      </w:pPr>
      <w:r>
        <w:rPr>
          <w:rFonts w:ascii="Arial" w:eastAsia="Arial" w:hAnsi="Arial" w:cs="Arial"/>
          <w:sz w:val="22"/>
          <w:szCs w:val="22"/>
        </w:rPr>
        <w:t xml:space="preserve">Busca lo que ves en tu clase. Cada bloque tiene lo mismo: qué estás viendo, qué haces mañana, qué conviene evitar y qué cambia en cada área. Todo lo que aparece aquí son medidas generales: las decide y las aplica el propio maestro o maestra, sin informe y sin permiso.</w:t>
      </w:r>
    </w:p>
    <w:p>
      <w:pPr>
        <w:keepNext/>
        <w:spacing w:before="280" w:after="120" w:line="276" w:lineRule="auto"/>
        <w:jc w:val="left"/>
      </w:pPr>
      <w:r>
        <w:rPr>
          <w:rFonts w:ascii="Arial" w:eastAsia="Arial" w:hAnsi="Arial" w:cs="Arial"/>
          <w:b/>
          <w:color w:val="365F91"/>
          <w:sz w:val="28"/>
          <w:szCs w:val="28"/>
        </w:rPr>
        <w:t xml:space="preserve">2.1. No lee todavía, o lee con mucha dificultad</w:t>
      </w:r>
    </w:p>
    <w:p>
      <w:pPr>
        <w:spacing w:before="0" w:after="80" w:line="276" w:lineRule="auto"/>
        <w:jc w:val="both"/>
      </w:pPr>
      <w:r>
        <w:rPr>
          <w:rFonts w:ascii="Arial" w:eastAsia="Arial" w:hAnsi="Arial" w:cs="Arial"/>
          <w:b/>
          <w:sz w:val="22"/>
          <w:szCs w:val="22"/>
        </w:rPr>
        <w:t xml:space="preserve">Qué estás viendo: </w:t>
      </w:r>
      <w:r>
        <w:rPr>
          <w:rFonts w:ascii="Arial" w:eastAsia="Arial" w:hAnsi="Arial" w:cs="Arial"/>
          <w:sz w:val="22"/>
          <w:szCs w:val="22"/>
        </w:rPr>
        <w:t xml:space="preserve">Silabea, se salta palabras, se las inventa o tarda tanto que cuando llega al final ha olvidado el principio. Y por eso falla en todas las áreas, no solo en Lengua.</w:t>
      </w:r>
    </w:p>
    <w:p>
      <w:pPr>
        <w:keepNext/>
        <w:spacing w:before="200" w:after="80" w:line="276" w:lineRule="auto"/>
        <w:jc w:val="left"/>
      </w:pPr>
      <w:r>
        <w:rPr>
          <w:rFonts w:ascii="Arial" w:eastAsia="Arial" w:hAnsi="Arial" w:cs="Arial"/>
          <w:b/>
          <w:color w:val="365F91"/>
          <w:sz w:val="22"/>
          <w:szCs w:val="22"/>
        </w:rPr>
        <w:t xml:space="preserve">Qué haces mañana</w:t>
      </w:r>
    </w:p>
    <w:p>
      <w:pPr>
        <w:spacing w:before="0" w:after="40" w:line="276" w:lineRule="auto"/>
        <w:ind w:left="680" w:hanging="220"/>
        <w:jc w:val="both"/>
      </w:pPr>
      <w:r>
        <w:rPr>
          <w:rFonts w:ascii="Arial" w:eastAsia="Arial" w:hAnsi="Arial" w:cs="Arial"/>
          <w:sz w:val="22"/>
          <w:szCs w:val="22"/>
        </w:rPr>
        <w:t xml:space="preserve">– Léele tú el enunciado o el texto. Si lo que evalúas no es la descodificación, esta no puede ser la barrera.</w:t>
      </w:r>
    </w:p>
    <w:p>
      <w:pPr>
        <w:spacing w:before="0" w:after="40" w:line="276" w:lineRule="auto"/>
        <w:ind w:left="680" w:hanging="220"/>
        <w:jc w:val="both"/>
      </w:pPr>
      <w:r>
        <w:rPr>
          <w:rFonts w:ascii="Arial" w:eastAsia="Arial" w:hAnsi="Arial" w:cs="Arial"/>
          <w:sz w:val="22"/>
          <w:szCs w:val="22"/>
        </w:rPr>
        <w:t xml:space="preserve">– Dáselo grabado con el móvil o con el ordenador, para que pueda volver a escucharlo.</w:t>
      </w:r>
    </w:p>
    <w:p>
      <w:pPr>
        <w:spacing w:before="0" w:after="40" w:line="276" w:lineRule="auto"/>
        <w:ind w:left="680" w:hanging="220"/>
        <w:jc w:val="both"/>
      </w:pPr>
      <w:r>
        <w:rPr>
          <w:rFonts w:ascii="Arial" w:eastAsia="Arial" w:hAnsi="Arial" w:cs="Arial"/>
          <w:sz w:val="22"/>
          <w:szCs w:val="22"/>
        </w:rPr>
        <w:t xml:space="preserve">– Textos más cortos con las mismas preguntas. Cortar el texto, no las preguntas.</w:t>
      </w:r>
    </w:p>
    <w:p>
      <w:pPr>
        <w:spacing w:before="0" w:after="40" w:line="276" w:lineRule="auto"/>
        <w:ind w:left="680" w:hanging="220"/>
        <w:jc w:val="both"/>
      </w:pPr>
      <w:r>
        <w:rPr>
          <w:rFonts w:ascii="Arial" w:eastAsia="Arial" w:hAnsi="Arial" w:cs="Arial"/>
          <w:sz w:val="22"/>
          <w:szCs w:val="22"/>
        </w:rPr>
        <w:t xml:space="preserve">– Lectura repetida cinco minutos al día: el mismo texto corto tres veces seguidas.</w:t>
      </w:r>
    </w:p>
    <w:p>
      <w:pPr>
        <w:spacing w:before="0" w:after="40" w:line="276" w:lineRule="auto"/>
        <w:ind w:left="680" w:hanging="220"/>
        <w:jc w:val="both"/>
      </w:pPr>
      <w:r>
        <w:rPr>
          <w:rFonts w:ascii="Arial" w:eastAsia="Arial" w:hAnsi="Arial" w:cs="Arial"/>
          <w:sz w:val="22"/>
          <w:szCs w:val="22"/>
        </w:rPr>
        <w:t xml:space="preserve">– Marca con una raya vertical dónde tiene que parar a respirar. Ayuda más de lo que parece.</w:t>
      </w:r>
    </w:p>
    <w:p>
      <w:pPr>
        <w:spacing w:before="0" w:after="40" w:line="276" w:lineRule="auto"/>
        <w:ind w:left="680" w:hanging="220"/>
        <w:jc w:val="both"/>
      </w:pPr>
      <w:r>
        <w:rPr>
          <w:rFonts w:ascii="Arial" w:eastAsia="Arial" w:hAnsi="Arial" w:cs="Arial"/>
          <w:sz w:val="22"/>
          <w:szCs w:val="22"/>
        </w:rPr>
        <w:t xml:space="preserve">– Deja que siga con el dedo o con una regla. No es de pequeños: es una ayuda visual.</w:t>
      </w:r>
    </w:p>
    <w:p>
      <w:pPr>
        <w:spacing w:before="0" w:after="80" w:line="276" w:lineRule="auto"/>
        <w:jc w:val="both"/>
      </w:pPr>
      <w:r>
        <w:rPr>
          <w:rFonts w:ascii="Arial" w:eastAsia="Arial" w:hAnsi="Arial" w:cs="Arial"/>
          <w:b/>
          <w:sz w:val="22"/>
          <w:szCs w:val="22"/>
        </w:rPr>
        <w:t xml:space="preserve">Qué conviene evitar: </w:t>
      </w:r>
      <w:r>
        <w:rPr>
          <w:rFonts w:ascii="Arial" w:eastAsia="Arial" w:hAnsi="Arial" w:cs="Arial"/>
          <w:sz w:val="22"/>
          <w:szCs w:val="22"/>
        </w:rPr>
        <w:t xml:space="preserve">Hacerle leer en voz alta delante de toda la clase sin preparación previa. Se le humilla y se le quitan las ganas de leer durante años.</w:t>
      </w:r>
    </w:p>
    <w:p>
      <w:pPr>
        <w:keepNext/>
        <w:spacing w:before="200" w:after="80" w:line="276" w:lineRule="auto"/>
        <w:jc w:val="left"/>
      </w:pPr>
      <w:r>
        <w:rPr>
          <w:rFonts w:ascii="Arial" w:eastAsia="Arial" w:hAnsi="Arial" w:cs="Arial"/>
          <w:b/>
          <w:color w:val="365F91"/>
          <w:sz w:val="22"/>
          <w:szCs w:val="22"/>
        </w:rPr>
        <w:t xml:space="preserve">Y en cada área</w:t>
      </w:r>
    </w:p>
    <w:tbl>
      <w:tblPr>
        <w:tblW w:w="8900" w:type="dxa"/>
        <w:tblInd w:w="-5" w:type="dxa"/>
        <w:tblLayout w:type="fixed"/>
        <w:tblLook w:val="04A0" w:firstRow="1" w:lastRow="0" w:firstColumn="1" w:lastColumn="0" w:noHBand="0" w:noVBand="1"/>
      </w:tblPr>
      <w:tblGrid>
        <w:gridCol w:w="1700"/>
        <w:gridCol w:w="7200"/>
      </w:tblGrid>
      <w:tr>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Área</w:t>
            </w:r>
          </w:p>
        </w:tc>
        <w:tc>
          <w:tcPr>
            <w:tcW w:w="72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Ajuste concreto</w:t>
            </w:r>
          </w:p>
        </w:tc>
      </w:tr>
      <w:tr>
        <w:tc>
          <w:tcPr>
            <w:tcW w:w="1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Lengua</w:t>
            </w:r>
          </w:p>
        </w:tc>
        <w:tc>
          <w:tcPr>
            <w:tcW w:w="72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Texto reducido, mismas preguntas y rúbrica. Fluidez diaria en grupo pequeño.</w:t>
            </w:r>
          </w:p>
        </w:tc>
      </w:tr>
      <w:tr>
        <w:tc>
          <w:tcPr>
            <w:tcW w:w="1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Matemáticas</w:t>
            </w:r>
          </w:p>
        </w:tc>
        <w:tc>
          <w:tcPr>
            <w:tcW w:w="72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Enunciado leído en voz alta por ti. El problema no cambia.</w:t>
            </w:r>
          </w:p>
        </w:tc>
      </w:tr>
      <w:tr>
        <w:tc>
          <w:tcPr>
            <w:tcW w:w="1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Conocimiento del Medio</w:t>
            </w:r>
          </w:p>
        </w:tc>
        <w:tc>
          <w:tcPr>
            <w:tcW w:w="72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Fuente ya seleccionada y subrayada. Vídeo o imagen en lugar de texto para obtener la información.</w:t>
            </w:r>
          </w:p>
        </w:tc>
      </w:tr>
      <w:tr>
        <w:tc>
          <w:tcPr>
            <w:tcW w:w="1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Inglés</w:t>
            </w:r>
          </w:p>
        </w:tc>
        <w:tc>
          <w:tcPr>
            <w:tcW w:w="72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Apoyo visual permanente. No depender de la lectura para demostrar comprensión oral.</w:t>
            </w:r>
          </w:p>
        </w:tc>
      </w:tr>
      <w:tr>
        <w:tc>
          <w:tcPr>
            <w:tcW w:w="1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Artística y Ed. Física</w:t>
            </w:r>
          </w:p>
        </w:tc>
        <w:tc>
          <w:tcPr>
            <w:tcW w:w="72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Instrucción oral y demostrada. Aquí no debería notarse nada.</w:t>
            </w:r>
          </w:p>
        </w:tc>
      </w:tr>
    </w:tbl>
    <w:p>
      <w:pPr>
        <w:spacing w:before="0" w:after="0" w:line="276" w:lineRule="auto"/>
        <w:jc w:val="both"/>
      </w:pPr>
      <w:r>
        <w:rPr>
          <w:rFonts w:ascii="Arial" w:eastAsia="Arial" w:hAnsi="Arial" w:cs="Arial"/>
          <w:sz w:val="22"/>
          <w:szCs w:val="22"/>
        </w:rPr>
        <w:t xml:space="preserve"/>
      </w:r>
    </w:p>
    <w:p>
      <w:pPr>
        <w:keepNext/>
        <w:spacing w:before="280" w:after="120" w:line="276" w:lineRule="auto"/>
        <w:jc w:val="left"/>
      </w:pPr>
      <w:r>
        <w:rPr>
          <w:rFonts w:ascii="Arial" w:eastAsia="Arial" w:hAnsi="Arial" w:cs="Arial"/>
          <w:b/>
          <w:color w:val="365F91"/>
          <w:sz w:val="28"/>
          <w:szCs w:val="28"/>
        </w:rPr>
        <w:t xml:space="preserve">2.2. Lee bien pero no se entera de nada</w:t>
      </w:r>
    </w:p>
    <w:p>
      <w:pPr>
        <w:spacing w:before="0" w:after="80" w:line="276" w:lineRule="auto"/>
        <w:jc w:val="both"/>
      </w:pPr>
      <w:r>
        <w:rPr>
          <w:rFonts w:ascii="Arial" w:eastAsia="Arial" w:hAnsi="Arial" w:cs="Arial"/>
          <w:b/>
          <w:sz w:val="22"/>
          <w:szCs w:val="22"/>
        </w:rPr>
        <w:t xml:space="preserve">Qué estás viendo: </w:t>
      </w:r>
      <w:r>
        <w:rPr>
          <w:rFonts w:ascii="Arial" w:eastAsia="Arial" w:hAnsi="Arial" w:cs="Arial"/>
          <w:sz w:val="22"/>
          <w:szCs w:val="22"/>
        </w:rPr>
        <w:t xml:space="preserve">Descodifica con soltura, incluso rápido, pero no sabe decir de qué iba el texto. Suele leer de carrerilla, sin entonación y sin parar en los puntos.</w:t>
      </w:r>
    </w:p>
    <w:p>
      <w:pPr>
        <w:keepNext/>
        <w:spacing w:before="200" w:after="80" w:line="276" w:lineRule="auto"/>
        <w:jc w:val="left"/>
      </w:pPr>
      <w:r>
        <w:rPr>
          <w:rFonts w:ascii="Arial" w:eastAsia="Arial" w:hAnsi="Arial" w:cs="Arial"/>
          <w:b/>
          <w:color w:val="365F91"/>
          <w:sz w:val="22"/>
          <w:szCs w:val="22"/>
        </w:rPr>
        <w:t xml:space="preserve">Qué haces mañana</w:t>
      </w:r>
    </w:p>
    <w:p>
      <w:pPr>
        <w:spacing w:before="0" w:after="40" w:line="276" w:lineRule="auto"/>
        <w:ind w:left="680" w:hanging="220"/>
        <w:jc w:val="both"/>
      </w:pPr>
      <w:r>
        <w:rPr>
          <w:rFonts w:ascii="Arial" w:eastAsia="Arial" w:hAnsi="Arial" w:cs="Arial"/>
          <w:sz w:val="22"/>
          <w:szCs w:val="22"/>
        </w:rPr>
        <w:t xml:space="preserve">– Párale cada dos o tres frases y pregúntale qué ha entendido hasta ahí. La parada es lo que enseña.</w:t>
      </w:r>
    </w:p>
    <w:p>
      <w:pPr>
        <w:spacing w:before="0" w:after="40" w:line="276" w:lineRule="auto"/>
        <w:ind w:left="680" w:hanging="220"/>
        <w:jc w:val="both"/>
      </w:pPr>
      <w:r>
        <w:rPr>
          <w:rFonts w:ascii="Arial" w:eastAsia="Arial" w:hAnsi="Arial" w:cs="Arial"/>
          <w:sz w:val="22"/>
          <w:szCs w:val="22"/>
        </w:rPr>
        <w:t xml:space="preserve">– Antes de leer, dile para qué va a leer. Sin propósito, lee por leer.</w:t>
      </w:r>
    </w:p>
    <w:p>
      <w:pPr>
        <w:spacing w:before="0" w:after="40" w:line="276" w:lineRule="auto"/>
        <w:ind w:left="680" w:hanging="220"/>
        <w:jc w:val="both"/>
      </w:pPr>
      <w:r>
        <w:rPr>
          <w:rFonts w:ascii="Arial" w:eastAsia="Arial" w:hAnsi="Arial" w:cs="Arial"/>
          <w:sz w:val="22"/>
          <w:szCs w:val="22"/>
        </w:rPr>
        <w:t xml:space="preserve">– Trabaja el vocabulario antes, no cuando surja.</w:t>
      </w:r>
    </w:p>
    <w:p>
      <w:pPr>
        <w:spacing w:before="0" w:after="40" w:line="276" w:lineRule="auto"/>
        <w:ind w:left="680" w:hanging="220"/>
        <w:jc w:val="both"/>
      </w:pPr>
      <w:r>
        <w:rPr>
          <w:rFonts w:ascii="Arial" w:eastAsia="Arial" w:hAnsi="Arial" w:cs="Arial"/>
          <w:sz w:val="22"/>
          <w:szCs w:val="22"/>
        </w:rPr>
        <w:t xml:space="preserve">– Pregúntale siempre «¿dónde lo pone?». Le obliga a volver al texto.</w:t>
      </w:r>
    </w:p>
    <w:p>
      <w:pPr>
        <w:spacing w:before="0" w:after="40" w:line="276" w:lineRule="auto"/>
        <w:ind w:left="680" w:hanging="220"/>
        <w:jc w:val="both"/>
      </w:pPr>
      <w:r>
        <w:rPr>
          <w:rFonts w:ascii="Arial" w:eastAsia="Arial" w:hAnsi="Arial" w:cs="Arial"/>
          <w:sz w:val="22"/>
          <w:szCs w:val="22"/>
        </w:rPr>
        <w:t xml:space="preserve">– Piensa en voz alta delante de él: enséñale cómo deduces tú lo que el texto no dice.</w:t>
      </w:r>
    </w:p>
    <w:p>
      <w:pPr>
        <w:spacing w:before="0" w:after="40" w:line="276" w:lineRule="auto"/>
        <w:ind w:left="680" w:hanging="220"/>
        <w:jc w:val="both"/>
      </w:pPr>
      <w:r>
        <w:rPr>
          <w:rFonts w:ascii="Arial" w:eastAsia="Arial" w:hAnsi="Arial" w:cs="Arial"/>
          <w:sz w:val="22"/>
          <w:szCs w:val="22"/>
        </w:rPr>
        <w:t xml:space="preserve">– Que cuente el texto con sus palabras antes de responder a nada.</w:t>
      </w:r>
    </w:p>
    <w:p>
      <w:pPr>
        <w:spacing w:before="0" w:after="80" w:line="276" w:lineRule="auto"/>
        <w:jc w:val="both"/>
      </w:pPr>
      <w:r>
        <w:rPr>
          <w:rFonts w:ascii="Arial" w:eastAsia="Arial" w:hAnsi="Arial" w:cs="Arial"/>
          <w:b/>
          <w:sz w:val="22"/>
          <w:szCs w:val="22"/>
        </w:rPr>
        <w:t xml:space="preserve">Qué conviene evitar: </w:t>
      </w:r>
      <w:r>
        <w:rPr>
          <w:rFonts w:ascii="Arial" w:eastAsia="Arial" w:hAnsi="Arial" w:cs="Arial"/>
          <w:sz w:val="22"/>
          <w:szCs w:val="22"/>
        </w:rPr>
        <w:t xml:space="preserve">Pedirle el resumen como primera tarea. El resumen es el final del proceso, no el instrumento para comprobar si ha comprendido.</w:t>
      </w:r>
    </w:p>
    <w:p>
      <w:pPr>
        <w:keepNext/>
        <w:spacing w:before="200" w:after="80" w:line="276" w:lineRule="auto"/>
        <w:jc w:val="left"/>
      </w:pPr>
      <w:r>
        <w:rPr>
          <w:rFonts w:ascii="Arial" w:eastAsia="Arial" w:hAnsi="Arial" w:cs="Arial"/>
          <w:b/>
          <w:color w:val="365F91"/>
          <w:sz w:val="22"/>
          <w:szCs w:val="22"/>
        </w:rPr>
        <w:t xml:space="preserve">Y en cada área</w:t>
      </w:r>
    </w:p>
    <w:tbl>
      <w:tblPr>
        <w:tblW w:w="8900" w:type="dxa"/>
        <w:tblInd w:w="-5" w:type="dxa"/>
        <w:tblLayout w:type="fixed"/>
        <w:tblLook w:val="04A0" w:firstRow="1" w:lastRow="0" w:firstColumn="1" w:lastColumn="0" w:noHBand="0" w:noVBand="1"/>
      </w:tblPr>
      <w:tblGrid>
        <w:gridCol w:w="1700"/>
        <w:gridCol w:w="7200"/>
      </w:tblGrid>
      <w:tr>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Área</w:t>
            </w:r>
          </w:p>
        </w:tc>
        <w:tc>
          <w:tcPr>
            <w:tcW w:w="72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Ajuste concreto</w:t>
            </w:r>
          </w:p>
        </w:tc>
      </w:tr>
      <w:tr>
        <w:tc>
          <w:tcPr>
            <w:tcW w:w="1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Lengua</w:t>
            </w:r>
          </w:p>
        </w:tc>
        <w:tc>
          <w:tcPr>
            <w:tcW w:w="72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Preguntas de los tres niveles, con relectura señalada.</w:t>
            </w:r>
          </w:p>
        </w:tc>
      </w:tr>
      <w:tr>
        <w:tc>
          <w:tcPr>
            <w:tcW w:w="1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Matemáticas</w:t>
            </w:r>
          </w:p>
        </w:tc>
        <w:tc>
          <w:tcPr>
            <w:tcW w:w="72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Que subraye datos y rodee la pregunta antes de calcular. Que cuente el problema con sus palabras.</w:t>
            </w:r>
          </w:p>
        </w:tc>
      </w:tr>
      <w:tr>
        <w:tc>
          <w:tcPr>
            <w:tcW w:w="1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Conocimiento del Medio</w:t>
            </w:r>
          </w:p>
        </w:tc>
        <w:tc>
          <w:tcPr>
            <w:tcW w:w="72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Organizador gráfico: esquema, línea del tiempo o tabla, en lugar de párrafo.</w:t>
            </w:r>
          </w:p>
        </w:tc>
      </w:tr>
      <w:tr>
        <w:tc>
          <w:tcPr>
            <w:tcW w:w="1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Valores</w:t>
            </w:r>
          </w:p>
        </w:tc>
        <w:tc>
          <w:tcPr>
            <w:tcW w:w="72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Dilemas cortos y orales antes que textos largos.</w:t>
            </w:r>
          </w:p>
        </w:tc>
      </w:tr>
    </w:tbl>
    <w:p>
      <w:pPr>
        <w:spacing w:before="0" w:after="0" w:line="276" w:lineRule="auto"/>
        <w:jc w:val="both"/>
      </w:pPr>
      <w:r>
        <w:rPr>
          <w:rFonts w:ascii="Arial" w:eastAsia="Arial" w:hAnsi="Arial" w:cs="Arial"/>
          <w:sz w:val="22"/>
          <w:szCs w:val="22"/>
        </w:rPr>
        <w:t xml:space="preserve"/>
      </w:r>
    </w:p>
    <w:p>
      <w:pPr>
        <w:keepNext/>
        <w:spacing w:before="280" w:after="120" w:line="276" w:lineRule="auto"/>
        <w:jc w:val="left"/>
      </w:pPr>
      <w:r>
        <w:rPr>
          <w:rFonts w:ascii="Arial" w:eastAsia="Arial" w:hAnsi="Arial" w:cs="Arial"/>
          <w:b/>
          <w:color w:val="365F91"/>
          <w:sz w:val="28"/>
          <w:szCs w:val="28"/>
        </w:rPr>
        <w:t xml:space="preserve">2.3. No escribe, o escribe cuatro palabras</w:t>
      </w:r>
    </w:p>
    <w:p>
      <w:pPr>
        <w:spacing w:before="0" w:after="80" w:line="276" w:lineRule="auto"/>
        <w:jc w:val="both"/>
      </w:pPr>
      <w:r>
        <w:rPr>
          <w:rFonts w:ascii="Arial" w:eastAsia="Arial" w:hAnsi="Arial" w:cs="Arial"/>
          <w:b/>
          <w:sz w:val="22"/>
          <w:szCs w:val="22"/>
        </w:rPr>
        <w:t xml:space="preserve">Qué estás viendo: </w:t>
      </w:r>
      <w:r>
        <w:rPr>
          <w:rFonts w:ascii="Arial" w:eastAsia="Arial" w:hAnsi="Arial" w:cs="Arial"/>
          <w:sz w:val="22"/>
          <w:szCs w:val="22"/>
        </w:rPr>
        <w:t xml:space="preserve">Se queda en blanco ante el folio, escribe frases sueltas sin conexión, o lo que escribe no se entiende. A menudo sabe perfectamente lo que quiere decir.</w:t>
      </w:r>
    </w:p>
    <w:p>
      <w:pPr>
        <w:keepNext/>
        <w:spacing w:before="200" w:after="80" w:line="276" w:lineRule="auto"/>
        <w:jc w:val="left"/>
      </w:pPr>
      <w:r>
        <w:rPr>
          <w:rFonts w:ascii="Arial" w:eastAsia="Arial" w:hAnsi="Arial" w:cs="Arial"/>
          <w:b/>
          <w:color w:val="365F91"/>
          <w:sz w:val="22"/>
          <w:szCs w:val="22"/>
        </w:rPr>
        <w:t xml:space="preserve">Qué haces mañana</w:t>
      </w:r>
    </w:p>
    <w:p>
      <w:pPr>
        <w:spacing w:before="0" w:after="40" w:line="276" w:lineRule="auto"/>
        <w:ind w:left="680" w:hanging="220"/>
        <w:jc w:val="both"/>
      </w:pPr>
      <w:r>
        <w:rPr>
          <w:rFonts w:ascii="Arial" w:eastAsia="Arial" w:hAnsi="Arial" w:cs="Arial"/>
          <w:sz w:val="22"/>
          <w:szCs w:val="22"/>
        </w:rPr>
        <w:t xml:space="preserve">– Que lo cuente antes en voz alta. Si no lo puede decir, no lo va a poder escribir.</w:t>
      </w:r>
    </w:p>
    <w:p>
      <w:pPr>
        <w:spacing w:before="0" w:after="40" w:line="276" w:lineRule="auto"/>
        <w:ind w:left="680" w:hanging="220"/>
        <w:jc w:val="both"/>
      </w:pPr>
      <w:r>
        <w:rPr>
          <w:rFonts w:ascii="Arial" w:eastAsia="Arial" w:hAnsi="Arial" w:cs="Arial"/>
          <w:sz w:val="22"/>
          <w:szCs w:val="22"/>
        </w:rPr>
        <w:t xml:space="preserve">– Dale la primera frase empezada y un guion de tres puntos.</w:t>
      </w:r>
    </w:p>
    <w:p>
      <w:pPr>
        <w:spacing w:before="0" w:after="40" w:line="276" w:lineRule="auto"/>
        <w:ind w:left="680" w:hanging="220"/>
        <w:jc w:val="both"/>
      </w:pPr>
      <w:r>
        <w:rPr>
          <w:rFonts w:ascii="Arial" w:eastAsia="Arial" w:hAnsi="Arial" w:cs="Arial"/>
          <w:sz w:val="22"/>
          <w:szCs w:val="22"/>
        </w:rPr>
        <w:t xml:space="preserve">– Que lo dicte y tú lo escribes, o que lo grabe. Después lo copia con el modelo delante.</w:t>
      </w:r>
    </w:p>
    <w:p>
      <w:pPr>
        <w:spacing w:before="0" w:after="40" w:line="276" w:lineRule="auto"/>
        <w:ind w:left="680" w:hanging="220"/>
        <w:jc w:val="both"/>
      </w:pPr>
      <w:r>
        <w:rPr>
          <w:rFonts w:ascii="Arial" w:eastAsia="Arial" w:hAnsi="Arial" w:cs="Arial"/>
          <w:sz w:val="22"/>
          <w:szCs w:val="22"/>
        </w:rPr>
        <w:t xml:space="preserve">– Acepta viñetas o dibujos con pie de foto como paso intermedio.</w:t>
      </w:r>
    </w:p>
    <w:p>
      <w:pPr>
        <w:spacing w:before="0" w:after="40" w:line="276" w:lineRule="auto"/>
        <w:ind w:left="680" w:hanging="220"/>
        <w:jc w:val="both"/>
      </w:pPr>
      <w:r>
        <w:rPr>
          <w:rFonts w:ascii="Arial" w:eastAsia="Arial" w:hAnsi="Arial" w:cs="Arial"/>
          <w:sz w:val="22"/>
          <w:szCs w:val="22"/>
        </w:rPr>
        <w:t xml:space="preserve">– Un banco de conectores visible en el aula: primero, después, porque, aunque, al final.</w:t>
      </w:r>
    </w:p>
    <w:p>
      <w:pPr>
        <w:spacing w:before="0" w:after="40" w:line="276" w:lineRule="auto"/>
        <w:ind w:left="680" w:hanging="220"/>
        <w:jc w:val="both"/>
      </w:pPr>
      <w:r>
        <w:rPr>
          <w:rFonts w:ascii="Arial" w:eastAsia="Arial" w:hAnsi="Arial" w:cs="Arial"/>
          <w:sz w:val="22"/>
          <w:szCs w:val="22"/>
        </w:rPr>
        <w:t xml:space="preserve">– Reduce la extensión pedida, no la exigencia de estructura: tres frases bien ordenadas valen más que quince desordenadas.</w:t>
      </w:r>
    </w:p>
    <w:p>
      <w:pPr>
        <w:spacing w:before="0" w:after="80" w:line="276" w:lineRule="auto"/>
        <w:jc w:val="both"/>
      </w:pPr>
      <w:r>
        <w:rPr>
          <w:rFonts w:ascii="Arial" w:eastAsia="Arial" w:hAnsi="Arial" w:cs="Arial"/>
          <w:b/>
          <w:sz w:val="22"/>
          <w:szCs w:val="22"/>
        </w:rPr>
        <w:t xml:space="preserve">Qué conviene evitar: </w:t>
      </w:r>
      <w:r>
        <w:rPr>
          <w:rFonts w:ascii="Arial" w:eastAsia="Arial" w:hAnsi="Arial" w:cs="Arial"/>
          <w:sz w:val="22"/>
          <w:szCs w:val="22"/>
        </w:rPr>
        <w:t xml:space="preserve">Corregirle todo en rojo. Corrige una cosa cada vez, la que estéis trabajando, y díselo antes de empezar.</w:t>
      </w:r>
    </w:p>
    <w:p>
      <w:pPr>
        <w:keepNext/>
        <w:spacing w:before="200" w:after="80" w:line="276" w:lineRule="auto"/>
        <w:jc w:val="left"/>
      </w:pPr>
      <w:r>
        <w:rPr>
          <w:rFonts w:ascii="Arial" w:eastAsia="Arial" w:hAnsi="Arial" w:cs="Arial"/>
          <w:b/>
          <w:color w:val="365F91"/>
          <w:sz w:val="22"/>
          <w:szCs w:val="22"/>
        </w:rPr>
        <w:t xml:space="preserve">Y en cada área</w:t>
      </w:r>
    </w:p>
    <w:tbl>
      <w:tblPr>
        <w:tblW w:w="8900" w:type="dxa"/>
        <w:tblInd w:w="-5" w:type="dxa"/>
        <w:tblLayout w:type="fixed"/>
        <w:tblLook w:val="04A0" w:firstRow="1" w:lastRow="0" w:firstColumn="1" w:lastColumn="0" w:noHBand="0" w:noVBand="1"/>
      </w:tblPr>
      <w:tblGrid>
        <w:gridCol w:w="1700"/>
        <w:gridCol w:w="7200"/>
      </w:tblGrid>
      <w:tr>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Área</w:t>
            </w:r>
          </w:p>
        </w:tc>
        <w:tc>
          <w:tcPr>
            <w:tcW w:w="72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Ajuste concreto</w:t>
            </w:r>
          </w:p>
        </w:tc>
      </w:tr>
      <w:tr>
        <w:tc>
          <w:tcPr>
            <w:tcW w:w="1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Lengua</w:t>
            </w:r>
          </w:p>
        </w:tc>
        <w:tc>
          <w:tcPr>
            <w:tcW w:w="72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Rúbrica común, pero valorando solo lo trabajado en ese texto.</w:t>
            </w:r>
          </w:p>
        </w:tc>
      </w:tr>
      <w:tr>
        <w:tc>
          <w:tcPr>
            <w:tcW w:w="1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Matemáticas</w:t>
            </w:r>
          </w:p>
        </w:tc>
        <w:tc>
          <w:tcPr>
            <w:tcW w:w="72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La explicación del procedimiento puede ser oral. Cuenta igual.</w:t>
            </w:r>
          </w:p>
        </w:tc>
      </w:tr>
      <w:tr>
        <w:tc>
          <w:tcPr>
            <w:tcW w:w="1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Conocimiento del Medio</w:t>
            </w:r>
          </w:p>
        </w:tc>
        <w:tc>
          <w:tcPr>
            <w:tcW w:w="72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Esquema o mural en lugar de informe escrito.</w:t>
            </w:r>
          </w:p>
        </w:tc>
      </w:tr>
      <w:tr>
        <w:tc>
          <w:tcPr>
            <w:tcW w:w="1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Inglés</w:t>
            </w:r>
          </w:p>
        </w:tc>
        <w:tc>
          <w:tcPr>
            <w:tcW w:w="72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Producción a partir de un modelo que puede modificar, no desde cero.</w:t>
            </w:r>
          </w:p>
        </w:tc>
      </w:tr>
    </w:tbl>
    <w:p>
      <w:pPr>
        <w:spacing w:before="0" w:after="0" w:line="276" w:lineRule="auto"/>
        <w:jc w:val="both"/>
      </w:pPr>
      <w:r>
        <w:rPr>
          <w:rFonts w:ascii="Arial" w:eastAsia="Arial" w:hAnsi="Arial" w:cs="Arial"/>
          <w:sz w:val="22"/>
          <w:szCs w:val="22"/>
        </w:rPr>
        <w:t xml:space="preserve"/>
      </w:r>
    </w:p>
    <w:p>
      <w:pPr>
        <w:keepNext/>
        <w:spacing w:before="280" w:after="120" w:line="276" w:lineRule="auto"/>
        <w:jc w:val="left"/>
      </w:pPr>
      <w:r>
        <w:rPr>
          <w:rFonts w:ascii="Arial" w:eastAsia="Arial" w:hAnsi="Arial" w:cs="Arial"/>
          <w:b/>
          <w:color w:val="365F91"/>
          <w:sz w:val="28"/>
          <w:szCs w:val="28"/>
        </w:rPr>
        <w:t xml:space="preserve">2.4. No atiende, no termina, se levanta</w:t>
      </w:r>
    </w:p>
    <w:p>
      <w:pPr>
        <w:spacing w:before="0" w:after="80" w:line="276" w:lineRule="auto"/>
        <w:jc w:val="both"/>
      </w:pPr>
      <w:r>
        <w:rPr>
          <w:rFonts w:ascii="Arial" w:eastAsia="Arial" w:hAnsi="Arial" w:cs="Arial"/>
          <w:b/>
          <w:sz w:val="22"/>
          <w:szCs w:val="22"/>
        </w:rPr>
        <w:t xml:space="preserve">Qué estás viendo: </w:t>
      </w:r>
      <w:r>
        <w:rPr>
          <w:rFonts w:ascii="Arial" w:eastAsia="Arial" w:hAnsi="Arial" w:cs="Arial"/>
          <w:sz w:val="22"/>
          <w:szCs w:val="22"/>
        </w:rPr>
        <w:t xml:space="preserve">Empieza y lo deja, pierde el material, se distrae con cualquier cosa, no termina nunca y suele ser el último. No es que no quiera: es que no puede sostener la atención tanto rato.</w:t>
      </w:r>
    </w:p>
    <w:p>
      <w:pPr>
        <w:keepNext/>
        <w:spacing w:before="200" w:after="80" w:line="276" w:lineRule="auto"/>
        <w:jc w:val="left"/>
      </w:pPr>
      <w:r>
        <w:rPr>
          <w:rFonts w:ascii="Arial" w:eastAsia="Arial" w:hAnsi="Arial" w:cs="Arial"/>
          <w:b/>
          <w:color w:val="365F91"/>
          <w:sz w:val="22"/>
          <w:szCs w:val="22"/>
        </w:rPr>
        <w:t xml:space="preserve">Qué haces mañana</w:t>
      </w:r>
    </w:p>
    <w:p>
      <w:pPr>
        <w:spacing w:before="0" w:after="40" w:line="276" w:lineRule="auto"/>
        <w:ind w:left="680" w:hanging="220"/>
        <w:jc w:val="both"/>
      </w:pPr>
      <w:r>
        <w:rPr>
          <w:rFonts w:ascii="Arial" w:eastAsia="Arial" w:hAnsi="Arial" w:cs="Arial"/>
          <w:sz w:val="22"/>
          <w:szCs w:val="22"/>
        </w:rPr>
        <w:t xml:space="preserve">– Parte la tarea en dos o tres trozos y dile cuántos son antes de empezar. Que sepa dónde está el final.</w:t>
      </w:r>
    </w:p>
    <w:p>
      <w:pPr>
        <w:spacing w:before="0" w:after="40" w:line="276" w:lineRule="auto"/>
        <w:ind w:left="680" w:hanging="220"/>
        <w:jc w:val="both"/>
      </w:pPr>
      <w:r>
        <w:rPr>
          <w:rFonts w:ascii="Arial" w:eastAsia="Arial" w:hAnsi="Arial" w:cs="Arial"/>
          <w:sz w:val="22"/>
          <w:szCs w:val="22"/>
        </w:rPr>
        <w:t xml:space="preserve">– Siéntalo cerca de ti y lejos de la puerta y de la ventana.</w:t>
      </w:r>
    </w:p>
    <w:p>
      <w:pPr>
        <w:spacing w:before="0" w:after="40" w:line="276" w:lineRule="auto"/>
        <w:ind w:left="680" w:hanging="220"/>
        <w:jc w:val="both"/>
      </w:pPr>
      <w:r>
        <w:rPr>
          <w:rFonts w:ascii="Arial" w:eastAsia="Arial" w:hAnsi="Arial" w:cs="Arial"/>
          <w:sz w:val="22"/>
          <w:szCs w:val="22"/>
        </w:rPr>
        <w:t xml:space="preserve">– Dale una sola instrucción cada vez, y pídele que te la repita.</w:t>
      </w:r>
    </w:p>
    <w:p>
      <w:pPr>
        <w:spacing w:before="0" w:after="40" w:line="276" w:lineRule="auto"/>
        <w:ind w:left="680" w:hanging="220"/>
        <w:jc w:val="both"/>
      </w:pPr>
      <w:r>
        <w:rPr>
          <w:rFonts w:ascii="Arial" w:eastAsia="Arial" w:hAnsi="Arial" w:cs="Arial"/>
          <w:sz w:val="22"/>
          <w:szCs w:val="22"/>
        </w:rPr>
        <w:t xml:space="preserve">– Un reloj de arena o un temporizador visible: saber cuánto queda reduce la ansiedad.</w:t>
      </w:r>
    </w:p>
    <w:p>
      <w:pPr>
        <w:spacing w:before="0" w:after="40" w:line="276" w:lineRule="auto"/>
        <w:ind w:left="680" w:hanging="220"/>
        <w:jc w:val="both"/>
      </w:pPr>
      <w:r>
        <w:rPr>
          <w:rFonts w:ascii="Arial" w:eastAsia="Arial" w:hAnsi="Arial" w:cs="Arial"/>
          <w:sz w:val="22"/>
          <w:szCs w:val="22"/>
        </w:rPr>
        <w:t xml:space="preserve">– Permítele levantarse con una excusa útil: repartir material, borrar la pizarra. Moverse le ayuda a volver.</w:t>
      </w:r>
    </w:p>
    <w:p>
      <w:pPr>
        <w:spacing w:before="0" w:after="40" w:line="276" w:lineRule="auto"/>
        <w:ind w:left="680" w:hanging="220"/>
        <w:jc w:val="both"/>
      </w:pPr>
      <w:r>
        <w:rPr>
          <w:rFonts w:ascii="Arial" w:eastAsia="Arial" w:hAnsi="Arial" w:cs="Arial"/>
          <w:sz w:val="22"/>
          <w:szCs w:val="22"/>
        </w:rPr>
        <w:t xml:space="preserve">– Refuerza cuando empieza, no solo cuando termina. Lo que le cuesta es arrancar.</w:t>
      </w:r>
    </w:p>
    <w:p>
      <w:pPr>
        <w:spacing w:before="0" w:after="80" w:line="276" w:lineRule="auto"/>
        <w:jc w:val="both"/>
      </w:pPr>
      <w:r>
        <w:rPr>
          <w:rFonts w:ascii="Arial" w:eastAsia="Arial" w:hAnsi="Arial" w:cs="Arial"/>
          <w:b/>
          <w:sz w:val="22"/>
          <w:szCs w:val="22"/>
        </w:rPr>
        <w:t xml:space="preserve">Qué conviene evitar: </w:t>
      </w:r>
      <w:r>
        <w:rPr>
          <w:rFonts w:ascii="Arial" w:eastAsia="Arial" w:hAnsi="Arial" w:cs="Arial"/>
          <w:sz w:val="22"/>
          <w:szCs w:val="22"/>
        </w:rPr>
        <w:t xml:space="preserve">Quitarle el recreo para que termine. Es justo lo contrario de lo que necesita, y además el recreo es tiempo de aprendizaje social.</w:t>
      </w:r>
    </w:p>
    <w:p>
      <w:pPr>
        <w:keepNext/>
        <w:spacing w:before="280" w:after="120" w:line="276" w:lineRule="auto"/>
        <w:jc w:val="left"/>
      </w:pPr>
      <w:r>
        <w:rPr>
          <w:rFonts w:ascii="Arial" w:eastAsia="Arial" w:hAnsi="Arial" w:cs="Arial"/>
          <w:b/>
          <w:color w:val="365F91"/>
          <w:sz w:val="28"/>
          <w:szCs w:val="28"/>
        </w:rPr>
        <w:t xml:space="preserve">2.5. No calcula, o no sabe por dónde empezar un problema</w:t>
      </w:r>
    </w:p>
    <w:p>
      <w:pPr>
        <w:spacing w:before="0" w:after="80" w:line="276" w:lineRule="auto"/>
        <w:jc w:val="both"/>
      </w:pPr>
      <w:r>
        <w:rPr>
          <w:rFonts w:ascii="Arial" w:eastAsia="Arial" w:hAnsi="Arial" w:cs="Arial"/>
          <w:b/>
          <w:sz w:val="22"/>
          <w:szCs w:val="22"/>
        </w:rPr>
        <w:t xml:space="preserve">Qué estás viendo: </w:t>
      </w:r>
      <w:r>
        <w:rPr>
          <w:rFonts w:ascii="Arial" w:eastAsia="Arial" w:hAnsi="Arial" w:cs="Arial"/>
          <w:sz w:val="22"/>
          <w:szCs w:val="22"/>
        </w:rPr>
        <w:t xml:space="preserve">Se bloquea ante el enunciado, elige la operación al azar, o calcula mal aunque entienda el problema.</w:t>
      </w:r>
    </w:p>
    <w:p>
      <w:pPr>
        <w:keepNext/>
        <w:spacing w:before="200" w:after="80" w:line="276" w:lineRule="auto"/>
        <w:jc w:val="left"/>
      </w:pPr>
      <w:r>
        <w:rPr>
          <w:rFonts w:ascii="Arial" w:eastAsia="Arial" w:hAnsi="Arial" w:cs="Arial"/>
          <w:b/>
          <w:color w:val="365F91"/>
          <w:sz w:val="22"/>
          <w:szCs w:val="22"/>
        </w:rPr>
        <w:t xml:space="preserve">Qué haces mañana</w:t>
      </w:r>
    </w:p>
    <w:p>
      <w:pPr>
        <w:spacing w:before="0" w:after="40" w:line="276" w:lineRule="auto"/>
        <w:ind w:left="680" w:hanging="220"/>
        <w:jc w:val="both"/>
      </w:pPr>
      <w:r>
        <w:rPr>
          <w:rFonts w:ascii="Arial" w:eastAsia="Arial" w:hAnsi="Arial" w:cs="Arial"/>
          <w:sz w:val="22"/>
          <w:szCs w:val="22"/>
        </w:rPr>
        <w:t xml:space="preserve">– Averigua primero dónde falla: ¿no entiende el enunciado o no sabe calcular? Son dos problemas distintos con dos soluciones distintas.</w:t>
      </w:r>
    </w:p>
    <w:p>
      <w:pPr>
        <w:spacing w:before="0" w:after="40" w:line="276" w:lineRule="auto"/>
        <w:ind w:left="680" w:hanging="220"/>
        <w:jc w:val="both"/>
      </w:pPr>
      <w:r>
        <w:rPr>
          <w:rFonts w:ascii="Arial" w:eastAsia="Arial" w:hAnsi="Arial" w:cs="Arial"/>
          <w:sz w:val="22"/>
          <w:szCs w:val="22"/>
        </w:rPr>
        <w:t xml:space="preserve">– Si no entiende el enunciado: leedlo juntos, subrayad los datos, rodead la pregunta y que lo cuente con sus palabras.</w:t>
      </w:r>
    </w:p>
    <w:p>
      <w:pPr>
        <w:spacing w:before="0" w:after="40" w:line="276" w:lineRule="auto"/>
        <w:ind w:left="680" w:hanging="220"/>
        <w:jc w:val="both"/>
      </w:pPr>
      <w:r>
        <w:rPr>
          <w:rFonts w:ascii="Arial" w:eastAsia="Arial" w:hAnsi="Arial" w:cs="Arial"/>
          <w:sz w:val="22"/>
          <w:szCs w:val="22"/>
        </w:rPr>
        <w:t xml:space="preserve">– Si falla al elegir la operación: que lo dibuje o lo haga con material. Al ver la situación, la operación aparece sola.</w:t>
      </w:r>
    </w:p>
    <w:p>
      <w:pPr>
        <w:spacing w:before="0" w:after="40" w:line="276" w:lineRule="auto"/>
        <w:ind w:left="680" w:hanging="220"/>
        <w:jc w:val="both"/>
      </w:pPr>
      <w:r>
        <w:rPr>
          <w:rFonts w:ascii="Arial" w:eastAsia="Arial" w:hAnsi="Arial" w:cs="Arial"/>
          <w:sz w:val="22"/>
          <w:szCs w:val="22"/>
        </w:rPr>
        <w:t xml:space="preserve">– Si falla el cálculo pero resuelve bien: dale la tabla o la calculadora. Son criterios distintos y se anotan por separado.</w:t>
      </w:r>
    </w:p>
    <w:p>
      <w:pPr>
        <w:spacing w:before="0" w:after="40" w:line="276" w:lineRule="auto"/>
        <w:ind w:left="680" w:hanging="220"/>
        <w:jc w:val="both"/>
      </w:pPr>
      <w:r>
        <w:rPr>
          <w:rFonts w:ascii="Arial" w:eastAsia="Arial" w:hAnsi="Arial" w:cs="Arial"/>
          <w:sz w:val="22"/>
          <w:szCs w:val="22"/>
        </w:rPr>
        <w:t xml:space="preserve">– Dale el mismo problema con números mucho más pequeños. Cuando lo resuelve, devuélvele los originales.</w:t>
      </w:r>
    </w:p>
    <w:p>
      <w:pPr>
        <w:spacing w:before="0" w:after="40" w:line="276" w:lineRule="auto"/>
        <w:ind w:left="680" w:hanging="220"/>
        <w:jc w:val="both"/>
      </w:pPr>
      <w:r>
        <w:rPr>
          <w:rFonts w:ascii="Arial" w:eastAsia="Arial" w:hAnsi="Arial" w:cs="Arial"/>
          <w:sz w:val="22"/>
          <w:szCs w:val="22"/>
        </w:rPr>
        <w:t xml:space="preserve">– Menos problemas y más tiempo en cada uno. Uno bien entendido vale más que cinco copiados.</w:t>
      </w:r>
    </w:p>
    <w:p>
      <w:pPr>
        <w:spacing w:before="0" w:after="80" w:line="276" w:lineRule="auto"/>
        <w:jc w:val="both"/>
      </w:pPr>
      <w:r>
        <w:rPr>
          <w:rFonts w:ascii="Arial" w:eastAsia="Arial" w:hAnsi="Arial" w:cs="Arial"/>
          <w:b/>
          <w:sz w:val="22"/>
          <w:szCs w:val="22"/>
        </w:rPr>
        <w:t xml:space="preserve">Qué conviene evitar: </w:t>
      </w:r>
      <w:r>
        <w:rPr>
          <w:rFonts w:ascii="Arial" w:eastAsia="Arial" w:hAnsi="Arial" w:cs="Arial"/>
          <w:sz w:val="22"/>
          <w:szCs w:val="22"/>
        </w:rPr>
        <w:t xml:space="preserve">Darle tú la operación o insinuarla. Le resuelve el día y le hunde el curso.</w:t>
      </w:r>
    </w:p>
    <w:p>
      <w:pPr>
        <w:keepNext/>
        <w:spacing w:before="280" w:after="120" w:line="276" w:lineRule="auto"/>
        <w:jc w:val="left"/>
      </w:pPr>
      <w:r>
        <w:rPr>
          <w:rFonts w:ascii="Arial" w:eastAsia="Arial" w:hAnsi="Arial" w:cs="Arial"/>
          <w:b/>
          <w:color w:val="365F91"/>
          <w:sz w:val="28"/>
          <w:szCs w:val="28"/>
        </w:rPr>
        <w:t xml:space="preserve">2.6. No entiende el español</w:t>
      </w:r>
    </w:p>
    <w:p>
      <w:pPr>
        <w:spacing w:before="0" w:after="80" w:line="276" w:lineRule="auto"/>
        <w:jc w:val="both"/>
      </w:pPr>
      <w:r>
        <w:rPr>
          <w:rFonts w:ascii="Arial" w:eastAsia="Arial" w:hAnsi="Arial" w:cs="Arial"/>
          <w:b/>
          <w:sz w:val="22"/>
          <w:szCs w:val="22"/>
        </w:rPr>
        <w:t xml:space="preserve">Qué estás viendo: </w:t>
      </w:r>
      <w:r>
        <w:rPr>
          <w:rFonts w:ascii="Arial" w:eastAsia="Arial" w:hAnsi="Arial" w:cs="Arial"/>
          <w:sz w:val="22"/>
          <w:szCs w:val="22"/>
        </w:rPr>
        <w:t xml:space="preserve">Alumnado de incorporación tardía o con lengua familiar distinta. Puede tener un nivel académico alto en su lengua y aquí parecer que no sabe nada.</w:t>
      </w:r>
    </w:p>
    <w:p>
      <w:pPr>
        <w:keepNext/>
        <w:spacing w:before="200" w:after="80" w:line="276" w:lineRule="auto"/>
        <w:jc w:val="left"/>
      </w:pPr>
      <w:r>
        <w:rPr>
          <w:rFonts w:ascii="Arial" w:eastAsia="Arial" w:hAnsi="Arial" w:cs="Arial"/>
          <w:b/>
          <w:color w:val="365F91"/>
          <w:sz w:val="22"/>
          <w:szCs w:val="22"/>
        </w:rPr>
        <w:t xml:space="preserve">Qué haces mañana</w:t>
      </w:r>
    </w:p>
    <w:p>
      <w:pPr>
        <w:spacing w:before="0" w:after="40" w:line="276" w:lineRule="auto"/>
        <w:ind w:left="680" w:hanging="220"/>
        <w:jc w:val="both"/>
      </w:pPr>
      <w:r>
        <w:rPr>
          <w:rFonts w:ascii="Arial" w:eastAsia="Arial" w:hAnsi="Arial" w:cs="Arial"/>
          <w:sz w:val="22"/>
          <w:szCs w:val="22"/>
        </w:rPr>
        <w:t xml:space="preserve">– Habla despacio, con frases cortas, y acompaña siempre de gesto, imagen u objeto.</w:t>
      </w:r>
    </w:p>
    <w:p>
      <w:pPr>
        <w:spacing w:before="0" w:after="40" w:line="276" w:lineRule="auto"/>
        <w:ind w:left="680" w:hanging="220"/>
        <w:jc w:val="both"/>
      </w:pPr>
      <w:r>
        <w:rPr>
          <w:rFonts w:ascii="Arial" w:eastAsia="Arial" w:hAnsi="Arial" w:cs="Arial"/>
          <w:sz w:val="22"/>
          <w:szCs w:val="22"/>
        </w:rPr>
        <w:t xml:space="preserve">– Dale un compañero o compañera de referencia desde el primer día.</w:t>
      </w:r>
    </w:p>
    <w:p>
      <w:pPr>
        <w:spacing w:before="0" w:after="40" w:line="276" w:lineRule="auto"/>
        <w:ind w:left="680" w:hanging="220"/>
        <w:jc w:val="both"/>
      </w:pPr>
      <w:r>
        <w:rPr>
          <w:rFonts w:ascii="Arial" w:eastAsia="Arial" w:hAnsi="Arial" w:cs="Arial"/>
          <w:sz w:val="22"/>
          <w:szCs w:val="22"/>
        </w:rPr>
        <w:t xml:space="preserve">– Un vocabulario mínimo de supervivencia la primera semana: baño, agua, ayuda, no entiendo, más despacio.</w:t>
      </w:r>
    </w:p>
    <w:p>
      <w:pPr>
        <w:spacing w:before="0" w:after="40" w:line="276" w:lineRule="auto"/>
        <w:ind w:left="680" w:hanging="220"/>
        <w:jc w:val="both"/>
      </w:pPr>
      <w:r>
        <w:rPr>
          <w:rFonts w:ascii="Arial" w:eastAsia="Arial" w:hAnsi="Arial" w:cs="Arial"/>
          <w:sz w:val="22"/>
          <w:szCs w:val="22"/>
        </w:rPr>
        <w:t xml:space="preserve">– Permite el silencio inicial. Hay un periodo en el que comprende pero no habla, y es normal.</w:t>
      </w:r>
    </w:p>
    <w:p>
      <w:pPr>
        <w:spacing w:before="0" w:after="40" w:line="276" w:lineRule="auto"/>
        <w:ind w:left="680" w:hanging="220"/>
        <w:jc w:val="both"/>
      </w:pPr>
      <w:r>
        <w:rPr>
          <w:rFonts w:ascii="Arial" w:eastAsia="Arial" w:hAnsi="Arial" w:cs="Arial"/>
          <w:sz w:val="22"/>
          <w:szCs w:val="22"/>
        </w:rPr>
        <w:t xml:space="preserve">– Usa imágenes y pictogramas en las rutinas y en las instrucciones.</w:t>
      </w:r>
    </w:p>
    <w:p>
      <w:pPr>
        <w:spacing w:before="0" w:after="40" w:line="276" w:lineRule="auto"/>
        <w:ind w:left="680" w:hanging="220"/>
        <w:jc w:val="both"/>
      </w:pPr>
      <w:r>
        <w:rPr>
          <w:rFonts w:ascii="Arial" w:eastAsia="Arial" w:hAnsi="Arial" w:cs="Arial"/>
          <w:sz w:val="22"/>
          <w:szCs w:val="22"/>
        </w:rPr>
        <w:t xml:space="preserve">– Valora lo que sabe hacer, no lo que sabe decir. En Matemáticas o en Artística puede ir muy por delante.</w:t>
      </w:r>
    </w:p>
    <w:p>
      <w:pPr>
        <w:spacing w:before="0" w:after="40" w:line="276" w:lineRule="auto"/>
        <w:ind w:left="680" w:hanging="220"/>
        <w:jc w:val="both"/>
      </w:pPr>
      <w:r>
        <w:rPr>
          <w:rFonts w:ascii="Arial" w:eastAsia="Arial" w:hAnsi="Arial" w:cs="Arial"/>
          <w:sz w:val="22"/>
          <w:szCs w:val="22"/>
        </w:rPr>
        <w:t xml:space="preserve">– Avisa a jefatura para valorar la atención del profesorado de ATAL.</w:t>
      </w:r>
    </w:p>
    <w:p>
      <w:pPr>
        <w:spacing w:before="0" w:after="80" w:line="276" w:lineRule="auto"/>
        <w:jc w:val="both"/>
      </w:pPr>
      <w:r>
        <w:rPr>
          <w:rFonts w:ascii="Arial" w:eastAsia="Arial" w:hAnsi="Arial" w:cs="Arial"/>
          <w:b/>
          <w:sz w:val="22"/>
          <w:szCs w:val="22"/>
        </w:rPr>
        <w:t xml:space="preserve">Qué conviene evitar: </w:t>
      </w:r>
      <w:r>
        <w:rPr>
          <w:rFonts w:ascii="Arial" w:eastAsia="Arial" w:hAnsi="Arial" w:cs="Arial"/>
          <w:sz w:val="22"/>
          <w:szCs w:val="22"/>
        </w:rPr>
        <w:t xml:space="preserve">Darlo por perdido durante el primer trimestre o dejarlo con fichas de colorear mientras el resto trabaja.</w:t>
      </w:r>
    </w:p>
    <w:p>
      <w:pPr>
        <w:keepNext/>
        <w:spacing w:before="280" w:after="120" w:line="276" w:lineRule="auto"/>
        <w:jc w:val="left"/>
      </w:pPr>
      <w:r>
        <w:rPr>
          <w:rFonts w:ascii="Arial" w:eastAsia="Arial" w:hAnsi="Arial" w:cs="Arial"/>
          <w:b/>
          <w:color w:val="365F91"/>
          <w:sz w:val="28"/>
          <w:szCs w:val="28"/>
        </w:rPr>
        <w:t xml:space="preserve">2.7. Le cuesta el cambio, la sorpresa y el ruido</w:t>
      </w:r>
    </w:p>
    <w:p>
      <w:pPr>
        <w:spacing w:before="0" w:after="80" w:line="276" w:lineRule="auto"/>
        <w:jc w:val="both"/>
      </w:pPr>
      <w:r>
        <w:rPr>
          <w:rFonts w:ascii="Arial" w:eastAsia="Arial" w:hAnsi="Arial" w:cs="Arial"/>
          <w:b/>
          <w:sz w:val="22"/>
          <w:szCs w:val="22"/>
        </w:rPr>
        <w:t xml:space="preserve">Qué estás viendo: </w:t>
      </w:r>
      <w:r>
        <w:rPr>
          <w:rFonts w:ascii="Arial" w:eastAsia="Arial" w:hAnsi="Arial" w:cs="Arial"/>
          <w:sz w:val="22"/>
          <w:szCs w:val="22"/>
        </w:rPr>
        <w:t xml:space="preserve">Se altera cuando cambia la rutina, no soporta el ruido del aula, se bloquea ante lo imprevisto o repite conductas cuando se pone nervioso. Es lo habitual en el alumnado con Trastorno del Espectro Autista, pero no solo.</w:t>
      </w:r>
    </w:p>
    <w:p>
      <w:pPr>
        <w:keepNext/>
        <w:spacing w:before="200" w:after="80" w:line="276" w:lineRule="auto"/>
        <w:jc w:val="left"/>
      </w:pPr>
      <w:r>
        <w:rPr>
          <w:rFonts w:ascii="Arial" w:eastAsia="Arial" w:hAnsi="Arial" w:cs="Arial"/>
          <w:b/>
          <w:color w:val="365F91"/>
          <w:sz w:val="22"/>
          <w:szCs w:val="22"/>
        </w:rPr>
        <w:t xml:space="preserve">Qué haces mañana</w:t>
      </w:r>
    </w:p>
    <w:p>
      <w:pPr>
        <w:spacing w:before="0" w:after="40" w:line="276" w:lineRule="auto"/>
        <w:ind w:left="680" w:hanging="220"/>
        <w:jc w:val="both"/>
      </w:pPr>
      <w:r>
        <w:rPr>
          <w:rFonts w:ascii="Arial" w:eastAsia="Arial" w:hAnsi="Arial" w:cs="Arial"/>
          <w:sz w:val="22"/>
          <w:szCs w:val="22"/>
        </w:rPr>
        <w:t xml:space="preserve">– Anticipa. Dile al empezar qué se va a hacer y en qué orden, y avísale de los cambios antes de que ocurran.</w:t>
      </w:r>
    </w:p>
    <w:p>
      <w:pPr>
        <w:spacing w:before="0" w:after="40" w:line="276" w:lineRule="auto"/>
        <w:ind w:left="680" w:hanging="220"/>
        <w:jc w:val="both"/>
      </w:pPr>
      <w:r>
        <w:rPr>
          <w:rFonts w:ascii="Arial" w:eastAsia="Arial" w:hAnsi="Arial" w:cs="Arial"/>
          <w:sz w:val="22"/>
          <w:szCs w:val="22"/>
        </w:rPr>
        <w:t xml:space="preserve">– Horario visual del día, con pictogramas si hace falta, en un sitio fijo del aula.</w:t>
      </w:r>
    </w:p>
    <w:p>
      <w:pPr>
        <w:spacing w:before="0" w:after="40" w:line="276" w:lineRule="auto"/>
        <w:ind w:left="680" w:hanging="220"/>
        <w:jc w:val="both"/>
      </w:pPr>
      <w:r>
        <w:rPr>
          <w:rFonts w:ascii="Arial" w:eastAsia="Arial" w:hAnsi="Arial" w:cs="Arial"/>
          <w:sz w:val="22"/>
          <w:szCs w:val="22"/>
        </w:rPr>
        <w:t xml:space="preserve">– Un lugar tranquilo al que pueda ir cuando se satura, acordado de antemano, sin tener que pedirlo.</w:t>
      </w:r>
    </w:p>
    <w:p>
      <w:pPr>
        <w:spacing w:before="0" w:after="40" w:line="276" w:lineRule="auto"/>
        <w:ind w:left="680" w:hanging="220"/>
        <w:jc w:val="both"/>
      </w:pPr>
      <w:r>
        <w:rPr>
          <w:rFonts w:ascii="Arial" w:eastAsia="Arial" w:hAnsi="Arial" w:cs="Arial"/>
          <w:sz w:val="22"/>
          <w:szCs w:val="22"/>
        </w:rPr>
        <w:t xml:space="preserve">– Instrucciones concretas y literales: «guarda el libro en la mochila», no «recoge un poco eso».</w:t>
      </w:r>
    </w:p>
    <w:p>
      <w:pPr>
        <w:spacing w:before="0" w:after="40" w:line="276" w:lineRule="auto"/>
        <w:ind w:left="680" w:hanging="220"/>
        <w:jc w:val="both"/>
      </w:pPr>
      <w:r>
        <w:rPr>
          <w:rFonts w:ascii="Arial" w:eastAsia="Arial" w:hAnsi="Arial" w:cs="Arial"/>
          <w:sz w:val="22"/>
          <w:szCs w:val="22"/>
        </w:rPr>
        <w:t xml:space="preserve">– Avísale antes de tocarle o de acercarte por detrás.</w:t>
      </w:r>
    </w:p>
    <w:p>
      <w:pPr>
        <w:spacing w:before="0" w:after="40" w:line="276" w:lineRule="auto"/>
        <w:ind w:left="680" w:hanging="220"/>
        <w:jc w:val="both"/>
      </w:pPr>
      <w:r>
        <w:rPr>
          <w:rFonts w:ascii="Arial" w:eastAsia="Arial" w:hAnsi="Arial" w:cs="Arial"/>
          <w:sz w:val="22"/>
          <w:szCs w:val="22"/>
        </w:rPr>
        <w:t xml:space="preserve">– En las salidas y en las fiestas, prepáralo con antelación: son los días que peor lo pasan.</w:t>
      </w:r>
    </w:p>
    <w:p>
      <w:pPr>
        <w:spacing w:before="0" w:after="80" w:line="276" w:lineRule="auto"/>
        <w:jc w:val="both"/>
      </w:pPr>
      <w:r>
        <w:rPr>
          <w:rFonts w:ascii="Arial" w:eastAsia="Arial" w:hAnsi="Arial" w:cs="Arial"/>
          <w:b/>
          <w:sz w:val="22"/>
          <w:szCs w:val="22"/>
        </w:rPr>
        <w:t xml:space="preserve">Qué conviene evitar: </w:t>
      </w:r>
      <w:r>
        <w:rPr>
          <w:rFonts w:ascii="Arial" w:eastAsia="Arial" w:hAnsi="Arial" w:cs="Arial"/>
          <w:sz w:val="22"/>
          <w:szCs w:val="22"/>
        </w:rPr>
        <w:t xml:space="preserve">Obligarle a mirar a los ojos, o interpretar como desafío lo que es desbordamiento. Y sobre todo, improvisar.</w:t>
      </w:r>
    </w:p>
    <w:p>
      <w:pPr>
        <w:keepNext/>
        <w:spacing w:before="280" w:after="120" w:line="276" w:lineRule="auto"/>
        <w:jc w:val="left"/>
      </w:pPr>
      <w:r>
        <w:rPr>
          <w:rFonts w:ascii="Arial" w:eastAsia="Arial" w:hAnsi="Arial" w:cs="Arial"/>
          <w:b/>
          <w:color w:val="365F91"/>
          <w:sz w:val="28"/>
          <w:szCs w:val="28"/>
        </w:rPr>
        <w:t xml:space="preserve">2.8. Termina antes que nadie y se aburre</w:t>
      </w:r>
    </w:p>
    <w:p>
      <w:pPr>
        <w:spacing w:before="0" w:after="80" w:line="276" w:lineRule="auto"/>
        <w:jc w:val="both"/>
      </w:pPr>
      <w:r>
        <w:rPr>
          <w:rFonts w:ascii="Arial" w:eastAsia="Arial" w:hAnsi="Arial" w:cs="Arial"/>
          <w:b/>
          <w:sz w:val="22"/>
          <w:szCs w:val="22"/>
        </w:rPr>
        <w:t xml:space="preserve">Qué estás viendo: </w:t>
      </w:r>
      <w:r>
        <w:rPr>
          <w:rFonts w:ascii="Arial" w:eastAsia="Arial" w:hAnsi="Arial" w:cs="Arial"/>
          <w:sz w:val="22"/>
          <w:szCs w:val="22"/>
        </w:rPr>
        <w:t xml:space="preserve">Acaba en la mitad de tiempo, pregunta más allá de lo dado, se distrae o molesta cuando ha terminado. A veces se le confunde con un alumno con problemas de conducta.</w:t>
      </w:r>
    </w:p>
    <w:p>
      <w:pPr>
        <w:keepNext/>
        <w:spacing w:before="200" w:after="80" w:line="276" w:lineRule="auto"/>
        <w:jc w:val="left"/>
      </w:pPr>
      <w:r>
        <w:rPr>
          <w:rFonts w:ascii="Arial" w:eastAsia="Arial" w:hAnsi="Arial" w:cs="Arial"/>
          <w:b/>
          <w:color w:val="365F91"/>
          <w:sz w:val="22"/>
          <w:szCs w:val="22"/>
        </w:rPr>
        <w:t xml:space="preserve">Qué haces mañana</w:t>
      </w:r>
    </w:p>
    <w:p>
      <w:pPr>
        <w:spacing w:before="0" w:after="40" w:line="276" w:lineRule="auto"/>
        <w:ind w:left="680" w:hanging="220"/>
        <w:jc w:val="both"/>
      </w:pPr>
      <w:r>
        <w:rPr>
          <w:rFonts w:ascii="Arial" w:eastAsia="Arial" w:hAnsi="Arial" w:cs="Arial"/>
          <w:sz w:val="22"/>
          <w:szCs w:val="22"/>
        </w:rPr>
        <w:t xml:space="preserve">– Ten preparada una tarea de investigación ligada a lo que está haciendo la clase, no otro ejercicio igual.</w:t>
      </w:r>
    </w:p>
    <w:p>
      <w:pPr>
        <w:spacing w:before="0" w:after="40" w:line="276" w:lineRule="auto"/>
        <w:ind w:left="680" w:hanging="220"/>
        <w:jc w:val="both"/>
      </w:pPr>
      <w:r>
        <w:rPr>
          <w:rFonts w:ascii="Arial" w:eastAsia="Arial" w:hAnsi="Arial" w:cs="Arial"/>
          <w:sz w:val="22"/>
          <w:szCs w:val="22"/>
        </w:rPr>
        <w:t xml:space="preserve">– Dale problemas abiertos, con más de una solución posible.</w:t>
      </w:r>
    </w:p>
    <w:p>
      <w:pPr>
        <w:spacing w:before="0" w:after="40" w:line="276" w:lineRule="auto"/>
        <w:ind w:left="680" w:hanging="220"/>
        <w:jc w:val="both"/>
      </w:pPr>
      <w:r>
        <w:rPr>
          <w:rFonts w:ascii="Arial" w:eastAsia="Arial" w:hAnsi="Arial" w:cs="Arial"/>
          <w:sz w:val="22"/>
          <w:szCs w:val="22"/>
        </w:rPr>
        <w:t xml:space="preserve">– Que profundice, no que avance: enriquecer los saberes del curso, no dar los del curso siguiente.</w:t>
      </w:r>
    </w:p>
    <w:p>
      <w:pPr>
        <w:spacing w:before="0" w:after="40" w:line="276" w:lineRule="auto"/>
        <w:ind w:left="680" w:hanging="220"/>
        <w:jc w:val="both"/>
      </w:pPr>
      <w:r>
        <w:rPr>
          <w:rFonts w:ascii="Arial" w:eastAsia="Arial" w:hAnsi="Arial" w:cs="Arial"/>
          <w:sz w:val="22"/>
          <w:szCs w:val="22"/>
        </w:rPr>
        <w:t xml:space="preserve">– Puede ayudar a un compañero puntualmente, pero no de forma permanente. No es tu ayudante.</w:t>
      </w:r>
    </w:p>
    <w:p>
      <w:pPr>
        <w:spacing w:before="0" w:after="40" w:line="276" w:lineRule="auto"/>
        <w:ind w:left="680" w:hanging="220"/>
        <w:jc w:val="both"/>
      </w:pPr>
      <w:r>
        <w:rPr>
          <w:rFonts w:ascii="Arial" w:eastAsia="Arial" w:hAnsi="Arial" w:cs="Arial"/>
          <w:sz w:val="22"/>
          <w:szCs w:val="22"/>
        </w:rPr>
        <w:t xml:space="preserve">– Déjale elegir el formato del producto final: presentación, maqueta, vídeo, texto.</w:t>
      </w:r>
    </w:p>
    <w:p>
      <w:pPr>
        <w:spacing w:before="0" w:after="40" w:line="276" w:lineRule="auto"/>
        <w:ind w:left="680" w:hanging="220"/>
        <w:jc w:val="both"/>
      </w:pPr>
      <w:r>
        <w:rPr>
          <w:rFonts w:ascii="Arial" w:eastAsia="Arial" w:hAnsi="Arial" w:cs="Arial"/>
          <w:sz w:val="22"/>
          <w:szCs w:val="22"/>
        </w:rPr>
        <w:t xml:space="preserve">– Coméntalo con el equipo docente por si procede valorar altas capacidades.</w:t>
      </w:r>
    </w:p>
    <w:p>
      <w:pPr>
        <w:spacing w:before="0" w:after="80" w:line="276" w:lineRule="auto"/>
        <w:jc w:val="both"/>
      </w:pPr>
      <w:r>
        <w:rPr>
          <w:rFonts w:ascii="Arial" w:eastAsia="Arial" w:hAnsi="Arial" w:cs="Arial"/>
          <w:b/>
          <w:sz w:val="22"/>
          <w:szCs w:val="22"/>
        </w:rPr>
        <w:t xml:space="preserve">Qué conviene evitar: </w:t>
      </w:r>
      <w:r>
        <w:rPr>
          <w:rFonts w:ascii="Arial" w:eastAsia="Arial" w:hAnsi="Arial" w:cs="Arial"/>
          <w:sz w:val="22"/>
          <w:szCs w:val="22"/>
        </w:rPr>
        <w:t xml:space="preserve">Darle más de lo mismo. Es la forma más rápida de que un alumno con capacidad deje de trabajar.</w:t>
      </w:r>
    </w:p>
    <w:p>
      <w:pPr>
        <w:keepNext/>
        <w:spacing w:before="280" w:after="120" w:line="276" w:lineRule="auto"/>
        <w:jc w:val="left"/>
      </w:pPr>
      <w:r>
        <w:rPr>
          <w:rFonts w:ascii="Arial" w:eastAsia="Arial" w:hAnsi="Arial" w:cs="Arial"/>
          <w:b/>
          <w:color w:val="365F91"/>
          <w:sz w:val="28"/>
          <w:szCs w:val="28"/>
        </w:rPr>
        <w:t xml:space="preserve">2.9. No participa, no habla, pasa desapercibido</w:t>
      </w:r>
    </w:p>
    <w:p>
      <w:pPr>
        <w:spacing w:before="0" w:after="80" w:line="276" w:lineRule="auto"/>
        <w:jc w:val="both"/>
      </w:pPr>
      <w:r>
        <w:rPr>
          <w:rFonts w:ascii="Arial" w:eastAsia="Arial" w:hAnsi="Arial" w:cs="Arial"/>
          <w:b/>
          <w:sz w:val="22"/>
          <w:szCs w:val="22"/>
        </w:rPr>
        <w:t xml:space="preserve">Qué estás viendo: </w:t>
      </w:r>
      <w:r>
        <w:rPr>
          <w:rFonts w:ascii="Arial" w:eastAsia="Arial" w:hAnsi="Arial" w:cs="Arial"/>
          <w:sz w:val="22"/>
          <w:szCs w:val="22"/>
        </w:rPr>
        <w:t xml:space="preserve">No molesta, no pregunta, no levanta la mano y nadie se acuerda de él. Suele ser el alumnado que más tarda en detectarse, y a veces el que peor está.</w:t>
      </w:r>
    </w:p>
    <w:p>
      <w:pPr>
        <w:keepNext/>
        <w:spacing w:before="200" w:after="80" w:line="276" w:lineRule="auto"/>
        <w:jc w:val="left"/>
      </w:pPr>
      <w:r>
        <w:rPr>
          <w:rFonts w:ascii="Arial" w:eastAsia="Arial" w:hAnsi="Arial" w:cs="Arial"/>
          <w:b/>
          <w:color w:val="365F91"/>
          <w:sz w:val="22"/>
          <w:szCs w:val="22"/>
        </w:rPr>
        <w:t xml:space="preserve">Qué haces mañana</w:t>
      </w:r>
    </w:p>
    <w:p>
      <w:pPr>
        <w:spacing w:before="0" w:after="40" w:line="276" w:lineRule="auto"/>
        <w:ind w:left="680" w:hanging="220"/>
        <w:jc w:val="both"/>
      </w:pPr>
      <w:r>
        <w:rPr>
          <w:rFonts w:ascii="Arial" w:eastAsia="Arial" w:hAnsi="Arial" w:cs="Arial"/>
          <w:sz w:val="22"/>
          <w:szCs w:val="22"/>
        </w:rPr>
        <w:t xml:space="preserve">– Pregúntale a él primero cuando sepas seguro que lo sabe. Construir seguridad es lo primero.</w:t>
      </w:r>
    </w:p>
    <w:p>
      <w:pPr>
        <w:spacing w:before="0" w:after="40" w:line="276" w:lineRule="auto"/>
        <w:ind w:left="680" w:hanging="220"/>
        <w:jc w:val="both"/>
      </w:pPr>
      <w:r>
        <w:rPr>
          <w:rFonts w:ascii="Arial" w:eastAsia="Arial" w:hAnsi="Arial" w:cs="Arial"/>
          <w:sz w:val="22"/>
          <w:szCs w:val="22"/>
        </w:rPr>
        <w:t xml:space="preserve">– Que participe antes en pareja, luego en grupo pequeño y después ante la clase. En ese orden.</w:t>
      </w:r>
    </w:p>
    <w:p>
      <w:pPr>
        <w:spacing w:before="0" w:after="40" w:line="276" w:lineRule="auto"/>
        <w:ind w:left="680" w:hanging="220"/>
        <w:jc w:val="both"/>
      </w:pPr>
      <w:r>
        <w:rPr>
          <w:rFonts w:ascii="Arial" w:eastAsia="Arial" w:hAnsi="Arial" w:cs="Arial"/>
          <w:sz w:val="22"/>
          <w:szCs w:val="22"/>
        </w:rPr>
        <w:t xml:space="preserve">– Dale tiempo para responder. Cuenta hasta cinco antes de pasar a otro: parece eterno y no lo es.</w:t>
      </w:r>
    </w:p>
    <w:p>
      <w:pPr>
        <w:spacing w:before="0" w:after="40" w:line="276" w:lineRule="auto"/>
        <w:ind w:left="680" w:hanging="220"/>
        <w:jc w:val="both"/>
      </w:pPr>
      <w:r>
        <w:rPr>
          <w:rFonts w:ascii="Arial" w:eastAsia="Arial" w:hAnsi="Arial" w:cs="Arial"/>
          <w:sz w:val="22"/>
          <w:szCs w:val="22"/>
        </w:rPr>
        <w:t xml:space="preserve">– Avísale con antelación de que le vas a preguntar, para que pueda prepararlo.</w:t>
      </w:r>
    </w:p>
    <w:p>
      <w:pPr>
        <w:spacing w:before="0" w:after="40" w:line="276" w:lineRule="auto"/>
        <w:ind w:left="680" w:hanging="220"/>
        <w:jc w:val="both"/>
      </w:pPr>
      <w:r>
        <w:rPr>
          <w:rFonts w:ascii="Arial" w:eastAsia="Arial" w:hAnsi="Arial" w:cs="Arial"/>
          <w:sz w:val="22"/>
          <w:szCs w:val="22"/>
        </w:rPr>
        <w:t xml:space="preserve">– Mira sus resultados del sociograma: puede que el silencio en clase tenga que ver con su lugar en el grupo.</w:t>
      </w:r>
    </w:p>
    <w:p>
      <w:pPr>
        <w:spacing w:before="0" w:after="40" w:line="276" w:lineRule="auto"/>
        <w:ind w:left="680" w:hanging="220"/>
        <w:jc w:val="both"/>
      </w:pPr>
      <w:r>
        <w:rPr>
          <w:rFonts w:ascii="Arial" w:eastAsia="Arial" w:hAnsi="Arial" w:cs="Arial"/>
          <w:sz w:val="22"/>
          <w:szCs w:val="22"/>
        </w:rPr>
        <w:t xml:space="preserve">– Encárgale responsabilidades pequeñas y visibles.</w:t>
      </w:r>
    </w:p>
    <w:p>
      <w:pPr>
        <w:spacing w:before="0" w:after="80" w:line="276" w:lineRule="auto"/>
        <w:jc w:val="both"/>
      </w:pPr>
      <w:r>
        <w:rPr>
          <w:rFonts w:ascii="Arial" w:eastAsia="Arial" w:hAnsi="Arial" w:cs="Arial"/>
          <w:b/>
          <w:sz w:val="22"/>
          <w:szCs w:val="22"/>
        </w:rPr>
        <w:t xml:space="preserve">Qué conviene evitar: </w:t>
      </w:r>
      <w:r>
        <w:rPr>
          <w:rFonts w:ascii="Arial" w:eastAsia="Arial" w:hAnsi="Arial" w:cs="Arial"/>
          <w:sz w:val="22"/>
          <w:szCs w:val="22"/>
        </w:rPr>
        <w:t xml:space="preserve">Confundir la timidez con falta de nivel, o dejarlo tranquilo porque no da guerra.</w:t>
      </w:r>
    </w:p>
    <w:p>
      <w:pPr>
        <w:keepNext/>
        <w:spacing w:before="360" w:after="160" w:line="276" w:lineRule="auto"/>
        <w:jc w:val="left"/>
      </w:pPr>
      <w:r>
        <w:rPr>
          <w:rFonts w:ascii="Arial" w:eastAsia="Arial" w:hAnsi="Arial" w:cs="Arial"/>
          <w:b/>
          <w:color w:val="365F91"/>
          <w:sz w:val="32"/>
          <w:szCs w:val="32"/>
        </w:rPr>
        <w:t xml:space="preserve">LO QUE NO CAMBIA NUNCA</w:t>
      </w:r>
    </w:p>
    <w:p>
      <w:pPr>
        <w:spacing w:before="0" w:after="80" w:line="276" w:lineRule="auto"/>
        <w:jc w:val="both"/>
      </w:pPr>
      <w:r>
        <w:rPr>
          <w:rFonts w:ascii="Arial" w:eastAsia="Arial" w:hAnsi="Arial" w:cs="Arial"/>
          <w:sz w:val="22"/>
          <w:szCs w:val="22"/>
        </w:rPr>
        <w:t xml:space="preserve">Todos los ajustes de este documento cambian el camino, no la meta. El criterio de evaluación es el mismo para todos, salvo que exista una adaptación curricular significativa aprobada con su informe de evaluación psicopedagógica.</w:t>
      </w:r>
    </w:p>
    <w:p>
      <w:pPr>
        <w:spacing w:before="0" w:after="80" w:line="276" w:lineRule="auto"/>
        <w:jc w:val="both"/>
      </w:pPr>
      <w:r>
        <w:rPr>
          <w:rFonts w:ascii="Arial" w:eastAsia="Arial" w:hAnsi="Arial" w:cs="Arial"/>
          <w:sz w:val="22"/>
          <w:szCs w:val="22"/>
        </w:rPr>
        <w:t xml:space="preserve">Y todos ellos son medidas generales: los decide y los aplica el propio maestro o maestra, en cuanto detecta la dificultad, sin esperar a ninguna valoración. Lo único que hay que hacer es anotarlo, porque una medida que no consta es una medida que no existe cuando haya que demostrar que se agotaron las medidas generales.</w:t>
      </w:r>
    </w:p>
    <w:sectPr>
      <w:pgSz w:w="11906" w:h="16838"/>
      <w:pgMar w:top="1417" w:right="1274" w:bottom="1417" w:left="1134" w:header="708" w:footer="708" w:gutter="0"/>
      <w:cols w:space="720"/>
    </w:sectPr>
  </w:body>
</w:document>
</file>

<file path=word/styles.xml><?xml version="1.0" encoding="utf-8"?>
<w:styles xmlns:w="http://schemas.openxmlformats.org/wordprocessingml/2006/main" xmlns:r="http://schemas.openxmlformats.org/officeDocument/2006/relationships">
  <w:docDefaults>
    <w:rPrDefault>
      <w:rPr>
        <w:rFonts w:ascii="Arial" w:eastAsia="Arial" w:hAnsi="Arial" w:cs="Arial"/>
        <w:sz w:val="22"/>
        <w:szCs w:val="22"/>
      </w:rPr>
    </w:rPrDefault>
    <w:pPrDefault>
      <w:pPr>
        <w:spacing w:after="80" w:line="276"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