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6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🦊</w:t>
      </w:r>
    </w:p>
    <w:p>
      <w:pPr>
        <w:spacing w:before="120" w:after="40"/>
        <w:jc w:val="center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CEIP CAPITULACIONES DE SANTA FE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Santa Fe, Granada</w:t>
      </w:r>
    </w:p>
    <w:p>
      <w:pPr>
        <w:spacing w:before="200" w:after="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INFORME EJECUTIVO DE EVALUACIÓN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BBDEFB"/>
                <w:sz w:val="28"/>
                <w:szCs w:val="28"/>
              </w:rPr>
              <w:t xml:space="preserve">2ª Evaluación — Educación Infantil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color w:val="90CAF9"/>
                <w:sz w:val="24"/>
                <w:szCs w:val="24"/>
              </w:rPr>
              <w:t xml:space="preserve">Curso Académico 2025/2026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455A64"/>
          <w:sz w:val="20"/>
          <w:szCs w:val="20"/>
        </w:rPr>
        <w:t xml:space="preserve">3 grupos  ·  36 alumnos  ·  180 calificaciones registradas</w:t>
      </w:r>
    </w:p>
    <w:p>
      <w:pPr>
        <w:spacing w:before="100" w:after="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EE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Leyenda de materias: </w:t>
            </w:r>
            <w:r>
              <w:rPr>
                <w:rFonts w:ascii="Arial" w:cs="Arial" w:eastAsia="Arial" w:hAnsi="Arial"/>
                <w:color w:val="455A64"/>
                <w:sz w:val="18"/>
                <w:szCs w:val="18"/>
              </w:rPr>
              <w:t xml:space="preserve">ING: Inglés  |  REL: Religión y Moral Católica  |  ATEDU: Atención Educativa  |  CA: Crecimiento en Armonía  |  DEE: Descubrimiento y Exploración del Entorno  |  CRR: Comunicación y Representación de la Realidad</w:t>
            </w:r>
          </w:p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Escala de calificaciones: </w:t>
            </w:r>
            <w:r>
              <w:rPr>
                <w:rFonts w:ascii="Arial" w:cs="Arial" w:eastAsia="Arial" w:hAnsi="Arial"/>
                <w:color w:val="455A64"/>
                <w:sz w:val="18"/>
                <w:szCs w:val="18"/>
              </w:rPr>
              <w:t xml:space="preserve">EXC: Excelente  |  BUE: Bueno  |  ADE: Adecuado  |  NAD: No Adquirido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565C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1. Resumen Ejecutivo Global de la Etapa</w:t>
      </w:r>
    </w:p>
    <w:p>
      <w:pPr>
        <w:spacing w:before="100" w:after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La etapa de Educación Infantil del CEIP Capitulaciones de Santa Fe presenta unos resultados muy positivos en la segunda evaluación del curso 2025/2026. Del total de 180 calificaciones emitidas correspondientes a los tres grupos (3, 4 y 5 años), el 95,6 % son positivas (ADE, BUE o EXC). Destaca especialmente el grupo de 5 Años, que no registra ningún No Adquirido, y el grupo de 4 Años como el que concentra la mayor atención, al agrupar el 87,5 % de los NAD de toda la etapa.</w:t>
      </w:r>
    </w:p>
    <w:p>
      <w:pPr>
        <w:spacing w:before="80" w:after="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40"/>
                <w:szCs w:val="40"/>
              </w:rPr>
              <w:t xml:space="preserve">46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Excelente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0A4AE"/>
                <w:sz w:val="16"/>
                <w:szCs w:val="16"/>
              </w:rPr>
              <w:t xml:space="preserve">25,6 %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40"/>
                <w:szCs w:val="40"/>
              </w:rPr>
              <w:t xml:space="preserve">86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Bueno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0A4AE"/>
                <w:sz w:val="16"/>
                <w:szCs w:val="16"/>
              </w:rPr>
              <w:t xml:space="preserve">47,8 %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40"/>
                <w:szCs w:val="40"/>
              </w:rPr>
              <w:t xml:space="preserve">40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Adecuado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0A4AE"/>
                <w:sz w:val="16"/>
                <w:szCs w:val="16"/>
              </w:rPr>
              <w:t xml:space="preserve">22,2 %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40"/>
                <w:szCs w:val="40"/>
              </w:rPr>
              <w:t xml:space="preserve">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No Adquirido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0A4AE"/>
                <w:sz w:val="16"/>
                <w:szCs w:val="16"/>
              </w:rPr>
              <w:t xml:space="preserve">4,4 %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40"/>
                <w:szCs w:val="40"/>
              </w:rPr>
              <w:t xml:space="preserve">95,6%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Calificaciones positivas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0A4AE"/>
                <w:sz w:val="16"/>
                <w:szCs w:val="16"/>
              </w:rPr>
              <w:t xml:space="preserve">172 de 180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40"/>
                <w:szCs w:val="40"/>
              </w:rPr>
              <w:t xml:space="preserve">4,4%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No Adquiridos etapa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0A4AE"/>
                <w:sz w:val="16"/>
                <w:szCs w:val="16"/>
              </w:rPr>
              <w:t xml:space="preserve">8 de 180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40"/>
                <w:szCs w:val="40"/>
              </w:rPr>
              <w:t xml:space="preserve">73,3%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BUE + EXC (calif. altas)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0A4AE"/>
                <w:sz w:val="16"/>
                <w:szCs w:val="16"/>
              </w:rPr>
              <w:t xml:space="preserve">132 de 180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40"/>
                <w:szCs w:val="40"/>
              </w:rPr>
              <w:t xml:space="preserve">36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Total alumnado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0A4AE"/>
                <w:sz w:val="16"/>
                <w:szCs w:val="16"/>
              </w:rPr>
              <w:t xml:space="preserve">3 grupos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1.1. Tabla Comparativa por Grupo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900"/>
        <w:gridCol w:w="900"/>
        <w:gridCol w:w="900"/>
        <w:gridCol w:w="900"/>
        <w:gridCol w:w="900"/>
        <w:gridCol w:w="96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Alum.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Calif.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EXC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BUE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ADE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NAD</w:t>
            </w:r>
          </w:p>
        </w:tc>
        <w:tc>
          <w:tcPr>
            <w:tcW w:type="dxa" w:w="9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Positivos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9"/>
                <w:szCs w:val="19"/>
              </w:rPr>
              <w:t xml:space="preserve">3 Años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9"/>
                <w:szCs w:val="19"/>
              </w:rPr>
              <w:t xml:space="preserve">14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9"/>
                <w:szCs w:val="19"/>
              </w:rPr>
              <w:t xml:space="preserve">70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9"/>
                <w:szCs w:val="19"/>
              </w:rPr>
              <w:t xml:space="preserve">7 (10,0%)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45 (64,3%)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9"/>
                <w:szCs w:val="19"/>
              </w:rPr>
              <w:t xml:space="preserve">17 (24,3%)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9"/>
                <w:szCs w:val="19"/>
              </w:rPr>
              <w:t xml:space="preserve">1 (1,4%)</w:t>
            </w:r>
          </w:p>
        </w:tc>
        <w:tc>
          <w:tcPr>
            <w:tcW w:type="dxa" w:w="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9"/>
                <w:szCs w:val="19"/>
              </w:rPr>
              <w:t xml:space="preserve">98,6%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9"/>
                <w:szCs w:val="19"/>
              </w:rPr>
              <w:t xml:space="preserve">4 Años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9"/>
                <w:szCs w:val="19"/>
              </w:rPr>
              <w:t xml:space="preserve">9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9"/>
                <w:szCs w:val="19"/>
              </w:rPr>
              <w:t xml:space="preserve">45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9"/>
                <w:szCs w:val="19"/>
              </w:rPr>
              <w:t xml:space="preserve">9 (20,0%)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14 (31,1%)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9"/>
                <w:szCs w:val="19"/>
              </w:rPr>
              <w:t xml:space="preserve">15 (33,3%)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9"/>
                <w:szCs w:val="19"/>
              </w:rPr>
              <w:t xml:space="preserve">7 (15,6%)</w:t>
            </w:r>
          </w:p>
        </w:tc>
        <w:tc>
          <w:tcPr>
            <w:tcW w:type="dxa" w:w="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9"/>
                <w:szCs w:val="19"/>
              </w:rPr>
              <w:t xml:space="preserve">84,4%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9"/>
                <w:szCs w:val="19"/>
              </w:rPr>
              <w:t xml:space="preserve">5 Años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9"/>
                <w:szCs w:val="19"/>
              </w:rPr>
              <w:t xml:space="preserve">13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9"/>
                <w:szCs w:val="19"/>
              </w:rPr>
              <w:t xml:space="preserve">65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9"/>
                <w:szCs w:val="19"/>
              </w:rPr>
              <w:t xml:space="preserve">30 (46,2%)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27 (41,5%)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9"/>
                <w:szCs w:val="19"/>
              </w:rPr>
              <w:t xml:space="preserve">8 (12,3%)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9"/>
                <w:szCs w:val="19"/>
              </w:rPr>
              <w:t xml:space="preserve">0 (0,0%)</w:t>
            </w:r>
          </w:p>
        </w:tc>
        <w:tc>
          <w:tcPr>
            <w:tcW w:type="dxa" w:w="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63238"/>
                <w:sz w:val="19"/>
                <w:szCs w:val="19"/>
              </w:rPr>
              <w:t xml:space="preserve">TOTAL ETAPA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3238"/>
                <w:sz w:val="19"/>
                <w:szCs w:val="19"/>
              </w:rPr>
              <w:t xml:space="preserve">36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3238"/>
                <w:sz w:val="19"/>
                <w:szCs w:val="19"/>
              </w:rPr>
              <w:t xml:space="preserve">180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46 (25,6%)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86 (47,8%)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3238"/>
                <w:sz w:val="19"/>
                <w:szCs w:val="19"/>
              </w:rPr>
              <w:t xml:space="preserve">40 (22,2%)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8 (4,4%)</w:t>
            </w:r>
          </w:p>
        </w:tc>
        <w:tc>
          <w:tcPr>
            <w:tcW w:type="dxa" w:w="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3238"/>
                <w:sz w:val="19"/>
                <w:szCs w:val="19"/>
              </w:rPr>
              <w:t xml:space="preserve">95,6%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1.2. Aspectos Globales Destacados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Resultado global muy positivo: </w:t>
      </w:r>
      <w:r>
        <w:rPr>
          <w:rFonts w:ascii="Arial" w:cs="Arial" w:eastAsia="Arial" w:hAnsi="Arial"/>
          <w:color w:val="263238"/>
          <w:sz w:val="20"/>
          <w:szCs w:val="20"/>
        </w:rPr>
        <w:t xml:space="preserve">El 95,6 % de todas las calificaciones son positivas (ADE, BUE o EXC), lo que refleja un funcionamiento adecuado de la etapa.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Dominio de calificaciones altas: </w:t>
      </w:r>
      <w:r>
        <w:rPr>
          <w:rFonts w:ascii="Arial" w:cs="Arial" w:eastAsia="Arial" w:hAnsi="Arial"/>
          <w:color w:val="263238"/>
          <w:sz w:val="20"/>
          <w:szCs w:val="20"/>
        </w:rPr>
        <w:t xml:space="preserve">El 73,3 % de las calificaciones son BUE o EXC, indicando un nivel de logro elevado en términos generales.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Grupo 5 Años, referente de excelencia: </w:t>
      </w:r>
      <w:r>
        <w:rPr>
          <w:rFonts w:ascii="Arial" w:cs="Arial" w:eastAsia="Arial" w:hAnsi="Arial"/>
          <w:color w:val="263238"/>
          <w:sz w:val="20"/>
          <w:szCs w:val="20"/>
        </w:rPr>
        <w:t xml:space="preserve">0 NAD en toda la unidad y un 46,2 % de calificaciones EXC. Es el grupo con mejor rendimiento de la etapa.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Grupo 4 Años, foco de atención: </w:t>
      </w:r>
      <w:r>
        <w:rPr>
          <w:rFonts w:ascii="Arial" w:cs="Arial" w:eastAsia="Arial" w:hAnsi="Arial"/>
          <w:color w:val="263238"/>
          <w:sz w:val="20"/>
          <w:szCs w:val="20"/>
        </w:rPr>
        <w:t xml:space="preserve">Concentra 7 de los 8 NAD de la etapa (15,6 % de sus calificaciones). El área de Crecimiento en Armonía presenta un 33,3 % de NAD.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Progresión positiva con la edad: </w:t>
      </w:r>
      <w:r>
        <w:rPr>
          <w:rFonts w:ascii="Arial" w:cs="Arial" w:eastAsia="Arial" w:hAnsi="Arial"/>
          <w:color w:val="263238"/>
          <w:sz w:val="20"/>
          <w:szCs w:val="20"/>
        </w:rPr>
        <w:t xml:space="preserve">Se observa una correlación clara entre el curso y el nivel de rendimiento: a mayor edad, mayor proporción de EXC y menor de NAD.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565C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2. Grupo de 3 Años</w:t>
      </w:r>
    </w:p>
    <w:p>
      <w:pPr>
        <w:spacing w:before="60" w:after="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40"/>
                <w:szCs w:val="40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Excelente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0A4AE"/>
                <w:sz w:val="16"/>
                <w:szCs w:val="16"/>
              </w:rPr>
              <w:t xml:space="preserve">10,0 %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40"/>
                <w:szCs w:val="40"/>
              </w:rPr>
              <w:t xml:space="preserve">45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Bueno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0A4AE"/>
                <w:sz w:val="16"/>
                <w:szCs w:val="16"/>
              </w:rPr>
              <w:t xml:space="preserve">64,3 %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40"/>
                <w:szCs w:val="40"/>
              </w:rPr>
              <w:t xml:space="preserve">17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Adecuado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0A4AE"/>
                <w:sz w:val="16"/>
                <w:szCs w:val="16"/>
              </w:rPr>
              <w:t xml:space="preserve">24,3 %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40"/>
                <w:szCs w:val="40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No Adquirido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0A4AE"/>
                <w:sz w:val="16"/>
                <w:szCs w:val="16"/>
              </w:rPr>
              <w:t xml:space="preserve">1,4 %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2.1. Resultados por Materia — 3 Años</w:t>
      </w:r>
    </w:p>
    <w:tbl>
      <w:tblPr>
        <w:tblW w:type="dxa" w:w="6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"/>
        <w:gridCol w:w="600"/>
        <w:gridCol w:w="600"/>
        <w:gridCol w:w="600"/>
        <w:gridCol w:w="600"/>
        <w:gridCol w:w="6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Materia</w:t>
            </w:r>
          </w:p>
        </w:tc>
        <w:tc>
          <w:tcPr>
            <w:tcW w:type="dxa" w:w="7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Alum.</w:t>
            </w:r>
          </w:p>
        </w:tc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EXC</w:t>
            </w:r>
          </w:p>
        </w:tc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BUE</w:t>
            </w:r>
          </w:p>
        </w:tc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ADE</w:t>
            </w:r>
          </w:p>
        </w:tc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NAD</w:t>
            </w:r>
          </w:p>
        </w:tc>
        <w:tc>
          <w:tcPr>
            <w:tcW w:type="dxa" w:w="6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Pos.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9"/>
                <w:szCs w:val="19"/>
              </w:rPr>
              <w:t xml:space="preserve">Inglés (ING)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9"/>
                <w:szCs w:val="19"/>
              </w:rPr>
              <w:t xml:space="preserve">14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9"/>
                <w:szCs w:val="19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6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9"/>
                <w:szCs w:val="19"/>
              </w:rPr>
              <w:t xml:space="preserve">6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9"/>
                <w:szCs w:val="19"/>
              </w:rPr>
              <w:t xml:space="preserve">0</w:t>
            </w:r>
          </w:p>
        </w:tc>
        <w:tc>
          <w:tcPr>
            <w:tcW w:type="dxa" w:w="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9"/>
                <w:szCs w:val="19"/>
              </w:rPr>
              <w:t xml:space="preserve">Religión y Moral Católica (REL)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9"/>
                <w:szCs w:val="19"/>
              </w:rPr>
              <w:t xml:space="preserve">8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9"/>
                <w:szCs w:val="19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4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9"/>
                <w:szCs w:val="19"/>
              </w:rPr>
              <w:t xml:space="preserve">1</w:t>
            </w:r>
          </w:p>
        </w:tc>
        <w:tc>
          <w:tcPr>
            <w:tcW w:type="dxa" w:w="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87,5%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9"/>
                <w:szCs w:val="19"/>
              </w:rPr>
              <w:t xml:space="preserve">Atención Educativa (ATEDU)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9"/>
                <w:szCs w:val="19"/>
              </w:rPr>
              <w:t xml:space="preserve">6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9"/>
                <w:szCs w:val="19"/>
              </w:rPr>
              <w:t xml:space="preserve">0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6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9"/>
                <w:szCs w:val="19"/>
              </w:rPr>
              <w:t xml:space="preserve">0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9"/>
                <w:szCs w:val="19"/>
              </w:rPr>
              <w:t xml:space="preserve">0</w:t>
            </w:r>
          </w:p>
        </w:tc>
        <w:tc>
          <w:tcPr>
            <w:tcW w:type="dxa" w:w="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9"/>
                <w:szCs w:val="19"/>
              </w:rPr>
              <w:t xml:space="preserve">Crecimiento en Armonía (CA)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9"/>
                <w:szCs w:val="19"/>
              </w:rPr>
              <w:t xml:space="preserve">14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8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9"/>
                <w:szCs w:val="19"/>
              </w:rPr>
              <w:t xml:space="preserve">5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9"/>
                <w:szCs w:val="19"/>
              </w:rPr>
              <w:t xml:space="preserve">0</w:t>
            </w:r>
          </w:p>
        </w:tc>
        <w:tc>
          <w:tcPr>
            <w:tcW w:type="dxa" w:w="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9"/>
                <w:szCs w:val="19"/>
              </w:rPr>
              <w:t xml:space="preserve">Descubrimiento y Exploración (DEE)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9"/>
                <w:szCs w:val="19"/>
              </w:rPr>
              <w:t xml:space="preserve">14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12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9"/>
                <w:szCs w:val="19"/>
              </w:rPr>
              <w:t xml:space="preserve">0</w:t>
            </w:r>
          </w:p>
        </w:tc>
        <w:tc>
          <w:tcPr>
            <w:tcW w:type="dxa" w:w="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9"/>
                <w:szCs w:val="19"/>
              </w:rPr>
              <w:t xml:space="preserve">Comunicación y Representación (CRR)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9"/>
                <w:szCs w:val="19"/>
              </w:rPr>
              <w:t xml:space="preserve">14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9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9"/>
                <w:szCs w:val="19"/>
              </w:rPr>
              <w:t xml:space="preserve">4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9"/>
                <w:szCs w:val="19"/>
              </w:rPr>
              <w:t xml:space="preserve">0</w:t>
            </w:r>
          </w:p>
        </w:tc>
        <w:tc>
          <w:tcPr>
            <w:tcW w:type="dxa" w:w="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100%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2.2. Análisis del Grupo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El grupo de 3 Años muestra un rendimiento muy positivo en su primera etapa de escolarización formal. El 98,6 % de las calificaciones son positivas, con un marcado predominio de Bueno (64,3 %). Solo se registra 1 No Adquirido en toda la unidad, correspondiente al área de Religión, lo que puede estar relacionado con la heterogeneidad del grupo en cuanto a las familias que optan por esta materia.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Inglés, DEE y CRR muestran los mejores resultados: 100 % positivos en los tres casos.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área de Atención Educativa (ATEDU) presenta todos sus alumnos con calificación BUE, lo que evidencia la eficacia del apoyo individualizado.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Crecimiento en Armonía (CA) y CRR presentan la mayor concentración de ADE (5 y 4 respectivamente), sugiriendo alumnado con margen de mejora en estas áreas.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La proporción de Excelente es la más baja de la etapa (10,0 %), lo cual es propio del inicio de la escolarización y no supone una preocupación.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2.3. Propuestas de Mejora — 3 Años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Propuestas de mejora para el grupo de 3 Años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Refuerzo en Crecimiento en Armonía (CA) y CRR: 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Diseñar actividades manipulativas y de expresión corporal para consolidar los aprendizajes del alumnado con ADE en estas áreas.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Seguimiento individualizado en REL: 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El alumno con NAD en Religión debe ser objeto de seguimiento coordinado entre el docente de REL y la tutora para identificar si la causa es curricular o de asistencia.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Impulsar la calificación de Excelente: 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El grupo presenta un 10 % de EXC, el más bajo de la etapa. Para el tercer trimestre, proponer actividades de ampliación y proyectos de enriquecimiento para el alumnado con BUE estable.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Consolidar la oralidad en Inglés: 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Aunque los resultados son positivos (100 %), aumentar la exposición oral en inglés mediante rutinas diarias cortas (canciones, saludos, vocabulario de aula) para acelerar la adquisición.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Coordinación con PT: 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Mantener la coordinación quincenal con el especialista en Pedagogía Terapéutica para ajustar los apoyos del alumnado con ATEDU y asegurar la progresión hacia BUE en el tercer trimestre.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565C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3. Grupo de 4 Años</w:t>
      </w:r>
    </w:p>
    <w:p>
      <w:pPr>
        <w:spacing w:before="60" w:after="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40"/>
                <w:szCs w:val="40"/>
              </w:rPr>
              <w:t xml:space="preserve">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Excelente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0A4AE"/>
                <w:sz w:val="16"/>
                <w:szCs w:val="16"/>
              </w:rPr>
              <w:t xml:space="preserve">20,0 %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40"/>
                <w:szCs w:val="40"/>
              </w:rPr>
              <w:t xml:space="preserve">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Bueno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0A4AE"/>
                <w:sz w:val="16"/>
                <w:szCs w:val="16"/>
              </w:rPr>
              <w:t xml:space="preserve">31,1 %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40"/>
                <w:szCs w:val="40"/>
              </w:rPr>
              <w:t xml:space="preserve">15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Adecuado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0A4AE"/>
                <w:sz w:val="16"/>
                <w:szCs w:val="16"/>
              </w:rPr>
              <w:t xml:space="preserve">33,3 %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40"/>
                <w:szCs w:val="40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No Adquirido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0A4AE"/>
                <w:sz w:val="16"/>
                <w:szCs w:val="16"/>
              </w:rPr>
              <w:t xml:space="preserve">15,6 %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3.1. Resultados por Materia — 4 Años</w:t>
      </w:r>
    </w:p>
    <w:tbl>
      <w:tblPr>
        <w:tblW w:type="dxa" w:w="6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"/>
        <w:gridCol w:w="600"/>
        <w:gridCol w:w="600"/>
        <w:gridCol w:w="600"/>
        <w:gridCol w:w="600"/>
        <w:gridCol w:w="6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Materia</w:t>
            </w:r>
          </w:p>
        </w:tc>
        <w:tc>
          <w:tcPr>
            <w:tcW w:type="dxa" w:w="7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Alum.</w:t>
            </w:r>
          </w:p>
        </w:tc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EXC</w:t>
            </w:r>
          </w:p>
        </w:tc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BUE</w:t>
            </w:r>
          </w:p>
        </w:tc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ADE</w:t>
            </w:r>
          </w:p>
        </w:tc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NAD</w:t>
            </w:r>
          </w:p>
        </w:tc>
        <w:tc>
          <w:tcPr>
            <w:tcW w:type="dxa" w:w="6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Pos.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9"/>
                <w:szCs w:val="19"/>
              </w:rPr>
              <w:t xml:space="preserve">Inglés (ING)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9"/>
                <w:szCs w:val="19"/>
              </w:rPr>
              <w:t xml:space="preserve">9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4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9"/>
                <w:szCs w:val="19"/>
              </w:rPr>
              <w:t xml:space="preserve">4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9"/>
                <w:szCs w:val="19"/>
              </w:rPr>
              <w:t xml:space="preserve">0</w:t>
            </w:r>
          </w:p>
        </w:tc>
        <w:tc>
          <w:tcPr>
            <w:tcW w:type="dxa" w:w="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9"/>
                <w:szCs w:val="19"/>
              </w:rPr>
              <w:t xml:space="preserve">Religión y Moral Católica (REL)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9"/>
                <w:szCs w:val="19"/>
              </w:rPr>
              <w:t xml:space="preserve">9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9"/>
                <w:szCs w:val="19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3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9"/>
                <w:szCs w:val="19"/>
              </w:rPr>
              <w:t xml:space="preserve">3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9"/>
                <w:szCs w:val="19"/>
              </w:rPr>
              <w:t xml:space="preserve">1</w:t>
            </w:r>
          </w:p>
        </w:tc>
        <w:tc>
          <w:tcPr>
            <w:tcW w:type="dxa" w:w="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88,9%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9"/>
                <w:szCs w:val="19"/>
              </w:rPr>
              <w:t xml:space="preserve">Crecimiento en Armonía (CA)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9"/>
                <w:szCs w:val="19"/>
              </w:rPr>
              <w:t xml:space="preserve">9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9"/>
                <w:szCs w:val="19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3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9"/>
                <w:szCs w:val="19"/>
              </w:rPr>
              <w:t xml:space="preserve">3</w:t>
            </w:r>
          </w:p>
        </w:tc>
        <w:tc>
          <w:tcPr>
            <w:tcW w:type="dxa" w:w="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66,7%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9"/>
                <w:szCs w:val="19"/>
              </w:rPr>
              <w:t xml:space="preserve">Descubrimiento y Exploración (DEE)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9"/>
                <w:szCs w:val="19"/>
              </w:rPr>
              <w:t xml:space="preserve">9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9"/>
                <w:szCs w:val="19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3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9"/>
                <w:szCs w:val="19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9"/>
                <w:szCs w:val="19"/>
              </w:rPr>
              <w:t xml:space="preserve">2</w:t>
            </w:r>
          </w:p>
        </w:tc>
        <w:tc>
          <w:tcPr>
            <w:tcW w:type="dxa" w:w="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77,8%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9"/>
                <w:szCs w:val="19"/>
              </w:rPr>
              <w:t xml:space="preserve">Comunicación y Representación (CRR)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9"/>
                <w:szCs w:val="19"/>
              </w:rPr>
              <w:t xml:space="preserve">9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9"/>
                <w:szCs w:val="19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9"/>
                <w:szCs w:val="19"/>
              </w:rPr>
              <w:t xml:space="preserve">5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9"/>
                <w:szCs w:val="19"/>
              </w:rPr>
              <w:t xml:space="preserve">1</w:t>
            </w:r>
          </w:p>
        </w:tc>
        <w:tc>
          <w:tcPr>
            <w:tcW w:type="dxa" w:w="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88,9%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3.2. Análisis del Grupo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El grupo de 4 Años es el que requiere mayor atención en esta evaluación. Con un 15,6 % de calificaciones No Adquiridas (7 de 45), es el único grupo que presenta resultados por debajo del 90 % de positividad. Concentra el 87,5 % de todos los NAD de la etapa. La distribución de calificaciones también es más heterogénea: ADE supera a BUE (33,3 % frente a 31,1 %), lo que indica un grupo con un nivel de logro más disperso.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CA (Crecimiento en Armonía): </w:t>
      </w:r>
      <w:r>
        <w:rPr>
          <w:rFonts w:ascii="Arial" w:cs="Arial" w:eastAsia="Arial" w:hAnsi="Arial"/>
          <w:color w:val="263238"/>
          <w:sz w:val="20"/>
          <w:szCs w:val="20"/>
        </w:rPr>
        <w:t xml:space="preserve">Materia más crítica con 3 NAD de 9 alumnos (33,3 %). Requiere intervención prioritaria. El área trabaja aspectos socioemocionales, de autonomía y convivencia que pueden estar siendo afectados por la madurez del grupo.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DEE (Descubrimiento y Exploración): </w:t>
      </w:r>
      <w:r>
        <w:rPr>
          <w:rFonts w:ascii="Arial" w:cs="Arial" w:eastAsia="Arial" w:hAnsi="Arial"/>
          <w:color w:val="263238"/>
          <w:sz w:val="20"/>
          <w:szCs w:val="20"/>
        </w:rPr>
        <w:t xml:space="preserve">2 NAD de 9 (22,2 %). Segunda materia con mayor incidencia. Los aprendizajes relacionados con el entorno y las ciencias pueden requerir metodologías más manipulativas.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REL y CRR: </w:t>
      </w:r>
      <w:r>
        <w:rPr>
          <w:rFonts w:ascii="Arial" w:cs="Arial" w:eastAsia="Arial" w:hAnsi="Arial"/>
          <w:color w:val="263238"/>
          <w:sz w:val="20"/>
          <w:szCs w:val="20"/>
        </w:rPr>
        <w:t xml:space="preserve">1 NAD cada una. Requieren seguimiento, aunque el impacto es menor. En CRR destaca además una concentración de 5 ADE.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ING: </w:t>
      </w:r>
      <w:r>
        <w:rPr>
          <w:rFonts w:ascii="Arial" w:cs="Arial" w:eastAsia="Arial" w:hAnsi="Arial"/>
          <w:color w:val="263238"/>
          <w:sz w:val="20"/>
          <w:szCs w:val="20"/>
        </w:rPr>
        <w:t xml:space="preserve">Único área sin NAD, aunque con 4 ADE (44,4 %). El grupo tiene margen de mejora en la adquisición de contenidos en inglés.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3.3. Propuestas de Mejora — 4 Años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Propuestas de mejora para el grupo de 4 Años (atención prioritaria)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Plan de mejora específico para CA: 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Diseñar un plan de intervención para los 3 alumnos con NAD en Crecimiento en Armonía. Incluir trabajo en habilidades socioemocionales mediante cuentos, juego simbólico, asambleas y actividades de regulación emocional.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Refuerzo en DEE con metodología experimental: 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Para el alumnado con NAD en Descubrimiento y Exploración, incrementar las actividades de manipulación, experimentos sencillos y salidas al entorno próximo. Coordinación con la especialista de PT para adaptar los materiales.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Coordinación tutorial reforzada: 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Convocar reuniones de coordinación entre la tutora, el equipo de orientación y PT para analizar los perfiles de los alumnos con NAD y determinar si procede aplicar medidas de atención a la diversidad o ACI.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Comunicación con las familias: 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Establecer tutorías individualizadas con las familias de los alumnos con NAD para informar de la situación, implicarles en el proceso de mejora y proporcionar pautas de refuerzo en el hogar.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Potenciar el avance en Inglés: 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El 44,4 % del alumnado tiene ADE en ING. Aumentar la rutina de vocabulario oral diario, el uso de flashcards y juegos de escucha activa para consolidar los contenidos trabajados.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Revisión y ajuste de programación didáctica: 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Analizar si los criterios de evaluación aplicados en CA y DEE son adecuados a la etapa madurativa del grupo y ajustar las programaciones de aula para el tercer trimestre si fuera necesario.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565C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4. Grupo de 5 Años</w:t>
      </w:r>
    </w:p>
    <w:p>
      <w:pPr>
        <w:spacing w:before="60" w:after="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40"/>
                <w:szCs w:val="40"/>
              </w:rPr>
              <w:t xml:space="preserve">30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Excelente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0A4AE"/>
                <w:sz w:val="16"/>
                <w:szCs w:val="16"/>
              </w:rPr>
              <w:t xml:space="preserve">46,2 %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40"/>
                <w:szCs w:val="40"/>
              </w:rPr>
              <w:t xml:space="preserve">27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Bueno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0A4AE"/>
                <w:sz w:val="16"/>
                <w:szCs w:val="16"/>
              </w:rPr>
              <w:t xml:space="preserve">41,5 %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40"/>
                <w:szCs w:val="40"/>
              </w:rPr>
              <w:t xml:space="preserve">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Adecuado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0A4AE"/>
                <w:sz w:val="16"/>
                <w:szCs w:val="16"/>
              </w:rPr>
              <w:t xml:space="preserve">12,3 %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40"/>
                <w:szCs w:val="40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No Adquirido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0A4AE"/>
                <w:sz w:val="16"/>
                <w:szCs w:val="16"/>
              </w:rPr>
              <w:t xml:space="preserve">0,0 %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4.1. Resultados por Materia — 5 Años</w:t>
      </w:r>
    </w:p>
    <w:tbl>
      <w:tblPr>
        <w:tblW w:type="dxa" w:w="6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"/>
        <w:gridCol w:w="600"/>
        <w:gridCol w:w="600"/>
        <w:gridCol w:w="600"/>
        <w:gridCol w:w="600"/>
        <w:gridCol w:w="6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Materia</w:t>
            </w:r>
          </w:p>
        </w:tc>
        <w:tc>
          <w:tcPr>
            <w:tcW w:type="dxa" w:w="7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Alum.</w:t>
            </w:r>
          </w:p>
        </w:tc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EXC</w:t>
            </w:r>
          </w:p>
        </w:tc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BUE</w:t>
            </w:r>
          </w:p>
        </w:tc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ADE</w:t>
            </w:r>
          </w:p>
        </w:tc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NAD</w:t>
            </w:r>
          </w:p>
        </w:tc>
        <w:tc>
          <w:tcPr>
            <w:tcW w:type="dxa" w:w="6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Pos.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9"/>
                <w:szCs w:val="19"/>
              </w:rPr>
              <w:t xml:space="preserve">Inglés (ING)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9"/>
                <w:szCs w:val="19"/>
              </w:rPr>
              <w:t xml:space="preserve">13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9"/>
                <w:szCs w:val="19"/>
              </w:rPr>
              <w:t xml:space="preserve">3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8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9"/>
                <w:szCs w:val="19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9"/>
                <w:szCs w:val="19"/>
              </w:rPr>
              <w:t xml:space="preserve">0</w:t>
            </w:r>
          </w:p>
        </w:tc>
        <w:tc>
          <w:tcPr>
            <w:tcW w:type="dxa" w:w="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9"/>
                <w:szCs w:val="19"/>
              </w:rPr>
              <w:t xml:space="preserve">Religión y Moral Católica (REL)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9"/>
                <w:szCs w:val="19"/>
              </w:rPr>
              <w:t xml:space="preserve">10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9"/>
                <w:szCs w:val="19"/>
              </w:rPr>
              <w:t xml:space="preserve">9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9"/>
                <w:szCs w:val="19"/>
              </w:rPr>
              <w:t xml:space="preserve">0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9"/>
                <w:szCs w:val="19"/>
              </w:rPr>
              <w:t xml:space="preserve">0</w:t>
            </w:r>
          </w:p>
        </w:tc>
        <w:tc>
          <w:tcPr>
            <w:tcW w:type="dxa" w:w="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9"/>
                <w:szCs w:val="19"/>
              </w:rPr>
              <w:t xml:space="preserve">Atención Educativa (ATEDU)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9"/>
                <w:szCs w:val="19"/>
              </w:rPr>
              <w:t xml:space="preserve">3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9"/>
                <w:szCs w:val="19"/>
              </w:rPr>
              <w:t xml:space="preserve">0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9"/>
                <w:szCs w:val="19"/>
              </w:rPr>
              <w:t xml:space="preserve">0</w:t>
            </w:r>
          </w:p>
        </w:tc>
        <w:tc>
          <w:tcPr>
            <w:tcW w:type="dxa" w:w="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9"/>
                <w:szCs w:val="19"/>
              </w:rPr>
              <w:t xml:space="preserve">Crecimiento en Armonía (CA)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9"/>
                <w:szCs w:val="19"/>
              </w:rPr>
              <w:t xml:space="preserve">13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9"/>
                <w:szCs w:val="19"/>
              </w:rPr>
              <w:t xml:space="preserve">6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5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9"/>
                <w:szCs w:val="19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9"/>
                <w:szCs w:val="19"/>
              </w:rPr>
              <w:t xml:space="preserve">0</w:t>
            </w:r>
          </w:p>
        </w:tc>
        <w:tc>
          <w:tcPr>
            <w:tcW w:type="dxa" w:w="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9"/>
                <w:szCs w:val="19"/>
              </w:rPr>
              <w:t xml:space="preserve">Descubrimiento y Exploración (DEE)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9"/>
                <w:szCs w:val="19"/>
              </w:rPr>
              <w:t xml:space="preserve">13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9"/>
                <w:szCs w:val="19"/>
              </w:rPr>
              <w:t xml:space="preserve">6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5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9"/>
                <w:szCs w:val="19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9"/>
                <w:szCs w:val="19"/>
              </w:rPr>
              <w:t xml:space="preserve">0</w:t>
            </w:r>
          </w:p>
        </w:tc>
        <w:tc>
          <w:tcPr>
            <w:tcW w:type="dxa" w:w="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9"/>
                <w:szCs w:val="19"/>
              </w:rPr>
              <w:t xml:space="preserve">Comunicación y Representación (CRR)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9"/>
                <w:szCs w:val="19"/>
              </w:rPr>
              <w:t xml:space="preserve">13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9"/>
                <w:szCs w:val="19"/>
              </w:rPr>
              <w:t xml:space="preserve">5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6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9"/>
                <w:szCs w:val="19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9"/>
                <w:szCs w:val="19"/>
              </w:rPr>
              <w:t xml:space="preserve">0</w:t>
            </w:r>
          </w:p>
        </w:tc>
        <w:tc>
          <w:tcPr>
            <w:tcW w:type="dxa" w:w="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100%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4.2. Análisis del Grupo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El grupo de 5 Años es el referente de excelencia de la etapa. Con un 100 % de calificaciones positivas y un 46,2 % de Excelente, muestra el nivel más alto de rendimiento. La proporción de EXC más BUE alcanza el 87,7 %, lo que evidencia un grupo muy avanzado en las competencias básicas de Educación Infantil, en plena preparación para el tránsito a Educación Primaria.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REL: </w:t>
      </w:r>
      <w:r>
        <w:rPr>
          <w:rFonts w:ascii="Arial" w:cs="Arial" w:eastAsia="Arial" w:hAnsi="Arial"/>
          <w:color w:val="263238"/>
          <w:sz w:val="20"/>
          <w:szCs w:val="20"/>
        </w:rPr>
        <w:t xml:space="preserve">Resultado sobresaliente: 9 de 10 alumnos con Excelente. El mejor dato puntual de cualquier materia en toda la etapa.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CA, DEE y CRR: </w:t>
      </w:r>
      <w:r>
        <w:rPr>
          <w:rFonts w:ascii="Arial" w:cs="Arial" w:eastAsia="Arial" w:hAnsi="Arial"/>
          <w:color w:val="263238"/>
          <w:sz w:val="20"/>
          <w:szCs w:val="20"/>
        </w:rPr>
        <w:t xml:space="preserve">6, 6 y 5 EXC respectivamente de 13 alumnos. Resultados muy sólidos en todas las áreas troncales.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ING: </w:t>
      </w:r>
      <w:r>
        <w:rPr>
          <w:rFonts w:ascii="Arial" w:cs="Arial" w:eastAsia="Arial" w:hAnsi="Arial"/>
          <w:color w:val="263238"/>
          <w:sz w:val="20"/>
          <w:szCs w:val="20"/>
        </w:rPr>
        <w:t xml:space="preserve">3 EXC y 8 BUE. El bilingüismo del centro se refleja en unos resultados de inglés muy equilibrados y con 0 NAD.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Alumnado con ADE: </w:t>
      </w:r>
      <w:r>
        <w:rPr>
          <w:rFonts w:ascii="Arial" w:cs="Arial" w:eastAsia="Arial" w:hAnsi="Arial"/>
          <w:color w:val="263238"/>
          <w:sz w:val="20"/>
          <w:szCs w:val="20"/>
        </w:rPr>
        <w:t xml:space="preserve">8 calificaciones de ADE repartidas en ING (2), CA (2), DEE (2) y CRR (2). Representan el margen de mejora del grupo. Son el único colchón antes de la transición a Primaria.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4.3. Propuestas de Mejora — 5 Años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EE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Propuestas de consolidación y enriquecimiento para el grupo de 5 Años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Preparación para la transición a Primaria: 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Diseñar actividades que refuercen las competencias clave de la transición: conciencia fonológica, grafomotricidad, resolución de problemas sencillos y autonomía personal. Coordinación con los tutores de 1.º de Primaria.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Atención al alumnado con ADE: 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Los 8 ADE del grupo están muy distribuidos (2 por área en ING, CA, DEE y CRR). Para el tercer trimestre, personalizar las actividades de refuerzo para cada área con el objetivo de alcanzar el nivel de BUE antes del cierre del curso.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Enriquecimiento para el alumnado con EXC: 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Con el 46,2 % del grupo en EXC, proponer proyectos de ampliación: lectura de imágenes, iniciación lectora, pensamiento lógico-matemático avanzado o proyectos STEAM adaptados a Infantil.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Mantener la metodología activa: 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Los excelentes resultados globales avalan las metodologías actuales del grupo. Documentar las buenas prácticas para compartirlas en el claustro o en la memoria final del curso.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Inglés — consolidación oral y escrita: 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Avanzar en la lecto-escritura inicial en inglés para el alumnado con EXC. Introducir pequeñas actividades de comprensión lectora en inglés (nivel inicial), acorde con el proyecto bilingüe del centro.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565C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5. Conclusiones Generales</w:t>
      </w:r>
    </w:p>
    <w:p>
      <w:pPr>
        <w:spacing w:before="80" w:after="1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La segunda evaluación de la etapa de Educación Infantil del CEIP Capitulaciones de Santa Fe arroja un balance global muy positivo. Los datos evidencian un funcionamiento correcto de la acción educativa y una progresión coherente entre los tres grupos de la etapa.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Fortalezas identificadas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95,6 % de las calificaciones son positivas, reflejo de una docencia eficaz y de un alumnado motivado.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grupo de 5 Años consolida todos sus logros sin ningún No Adquirido, lo que augura una buena transición a Primaria.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grupo de 3 Años demuestra una integración escolar muy satisfactoria en su primer año de escolarización formal.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área de Atención Educativa funciona con plena efectividad: todos los alumnos que la cursan obtienen calificaciones positivas.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proyecto bilingüe del centro se refleja positivamente en los resultados de Inglés en los tres grupos.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Áreas de mejora prioritarias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grupo de 4 Años requiere atención prioritaria: los 7 NAD concentrados principalmente en CA y DEE deben ser objeto de intervención coordinada antes de la 3.ª evaluación.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área de Crecimiento en Armonía en 4 Años es el punto crítico de la etapa y debe ser abordado desde un enfoque socioemocional y de coordinación con familias.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nivel de Excelente en el grupo de 3 Años (10 %) tiene margen de crecimiento mediante actividades de enriquecimiento y ampliación en el último trimestre.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Próximas acciones recomendadas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Reunión de coordinación del equipo docente de Infantil antes del inicio del tercer trimestre para planificar acciones conjuntas.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Tutorías individualizadas con familias de alumnos con NAD en el grupo de 4 Años.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Revisión de programaciones de CA y DEE en 4 Años a la luz de los resultados.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Coordinación con el equipo de orientación para valorar posibles medidas de atención a la diversidad en el grupo de 4 Años.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Documentar las buenas prácticas del grupo de 5 Años para su transferencia al resto de la etapa.</w:t>
      </w:r>
    </w:p>
    <w:p>
      <w:pPr>
        <w:spacing w:before="200" w:after="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EE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color w:val="455A64"/>
                <w:sz w:val="18"/>
                <w:szCs w:val="18"/>
              </w:rPr>
              <w:t xml:space="preserve">Informe elaborado a partir de las actas de la 2.ª Evaluación de Educación Infantil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455A64"/>
                <w:sz w:val="18"/>
                <w:szCs w:val="18"/>
              </w:rPr>
              <w:t xml:space="preserve">CEIP Capitulaciones de Santa Fe  ·  Santa Fe, Granada  ·  Curso 2025/2026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565C0" w:sz="4" w:space="4"/>
      </w:pBdr>
      <w:spacing w:before="80" w:after="0"/>
      <w:jc w:val="center"/>
    </w:pPr>
    <w:r>
      <w:rPr>
        <w:rFonts w:ascii="Arial" w:cs="Arial" w:eastAsia="Arial" w:hAnsi="Arial"/>
        <w:color w:val="455A64"/>
        <w:sz w:val="16"/>
        <w:szCs w:val="16"/>
      </w:rPr>
      <w:t xml:space="preserve">Página </w:t>
    </w:r>
    <w:r>
      <w:rPr>
        <w:rFonts w:ascii="Arial" w:cs="Arial" w:eastAsia="Arial" w:hAnsi="Arial"/>
        <w:color w:val="455A6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55A64"/>
        <w:sz w:val="16"/>
        <w:szCs w:val="16"/>
      </w:rPr>
      <w:t xml:space="preserve"> de </w:t>
    </w:r>
    <w:r>
      <w:rPr>
        <w:rFonts w:ascii="Arial" w:cs="Arial" w:eastAsia="Arial" w:hAnsi="Arial"/>
        <w:color w:val="455A6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4"/>
      </w:pBdr>
      <w:spacing w:before="0" w:after="80"/>
      <w:jc w:val="right"/>
    </w:pPr>
    <w:r>
      <w:rPr>
        <w:rFonts w:ascii="Arial" w:cs="Arial" w:eastAsia="Arial" w:hAnsi="Arial"/>
        <w:color w:val="455A64"/>
        <w:sz w:val="16"/>
        <w:szCs w:val="16"/>
      </w:rPr>
      <w:t xml:space="preserve">CEIP Capitulaciones de Santa Fe  |  Infantil — 2ª Evaluación  |  Curso 2025/2026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323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237E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565C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2026-03-22T17:55:15.067Z</dcterms:created>
  <dcterms:modified xsi:type="dcterms:W3CDTF">2026-03-22T17:55:15.068Z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