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🧩</w:t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4A148C"/>
          <w:sz w:val="36"/>
          <w:szCs w:val="36"/>
        </w:rPr>
        <w:t xml:space="preserve">CEIP CAPITULACIONES DE SANTA FE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Aula de Educación Especial — TEA</w:t>
      </w:r>
    </w:p>
    <w:p>
      <w:pPr>
        <w:spacing w:before="20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INFORME EJECUTIVO DE EVALUACIÓN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CE93D8"/>
                <w:sz w:val="28"/>
                <w:szCs w:val="28"/>
              </w:rPr>
              <w:t xml:space="preserve">2ª Evaluación — Aula TEA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E1BEE7"/>
                <w:sz w:val="24"/>
                <w:szCs w:val="24"/>
              </w:rPr>
              <w:t xml:space="preserve">Curso Académico 2025/2026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5 alumnos  ·  FBO 6-11 Años (Autistas)  ·  Tutora: Sáez Guerrero, María Noelia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55A64"/>
          <w:sz w:val="17"/>
          <w:szCs w:val="17"/>
        </w:rPr>
        <w:t xml:space="preserve">Los nombres del alumnado se representan mediante siglas (inicial de nombre + iniciales de apellidos) para garantizar la confidencialidad.</w:t>
      </w:r>
    </w:p>
    <w:p>
      <w:pPr>
        <w:spacing w:before="12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Leyenda de ámbitos: </w:t>
            </w: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ACCCI: Ámbito de Conocimiento Corporal e Identidad  |  ACPMF: Ámbito de Conocimiento y Participación en el Medio Físico y Social  |  ACL: Ámbito de Comunicación y Lenguaje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Escala de calificaciones: </w:t>
            </w: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EXC: Excelente  |  BUE: Bueno  |  ADE: Adecuado  |  NAD: No Adquirido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7B1FA2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1. Resumen Ejecutivo del Aula TEA</w:t>
      </w:r>
    </w:p>
    <w:p>
      <w:pPr>
        <w:spacing w:before="100" w:after="160"/>
        <w:jc w:val="left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El Aula de Educación Especial para alumnado con Trastorno del Espectro Autista (TEA) del CEIP Capitulaciones de Santa Fe presenta unos resultados muy positivos en la segunda evaluación del curso 2025/2026. Los cinco alumnos del aula obtienen el 100 % de calificaciones positivas (BUE o ADE) en los tres ámbitos evaluados: Conocimiento Corporal e Identidad (ACCCI), Conocimiento y Participación en el Medio (ACPMF) y Comunicación y Lenguaje (ACL). No se registra ningún No Adquirido.</w:t>
      </w:r>
    </w:p>
    <w:p>
      <w:pPr>
        <w:spacing w:before="6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5"/>
                <w:szCs w:val="15"/>
              </w:rPr>
              <w:t xml:space="preserve">Alumnado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5"/>
                <w:szCs w:val="15"/>
              </w:rPr>
              <w:t xml:space="preserve">FBO 6–11 años</w:t>
            </w:r>
          </w:p>
        </w:tc>
        <w:tc>
          <w:tcPr>
            <w:tcW w:type="dxa" w:w="17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5"/>
                <w:szCs w:val="15"/>
              </w:rPr>
              <w:t xml:space="preserve">Bueno (BUE)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5"/>
                <w:szCs w:val="15"/>
              </w:rPr>
              <w:t xml:space="preserve">26,7 %</w:t>
            </w:r>
          </w:p>
        </w:tc>
        <w:tc>
          <w:tcPr>
            <w:tcW w:type="dxa" w:w="17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40"/>
                <w:szCs w:val="40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5"/>
                <w:szCs w:val="15"/>
              </w:rPr>
              <w:t xml:space="preserve">Adecuado (ADE)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5"/>
                <w:szCs w:val="15"/>
              </w:rPr>
              <w:t xml:space="preserve">73,3 %</w:t>
            </w:r>
          </w:p>
        </w:tc>
        <w:tc>
          <w:tcPr>
            <w:tcW w:type="dxa" w:w="17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5"/>
                <w:szCs w:val="15"/>
              </w:rPr>
              <w:t xml:space="preserve">No Adquirido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5"/>
                <w:szCs w:val="15"/>
              </w:rPr>
              <w:t xml:space="preserve">0,0 %</w:t>
            </w:r>
          </w:p>
        </w:tc>
        <w:tc>
          <w:tcPr>
            <w:tcW w:type="dxa" w:w="17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5"/>
                <w:szCs w:val="15"/>
              </w:rPr>
              <w:t xml:space="preserve">% Positivos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5"/>
                <w:szCs w:val="15"/>
              </w:rPr>
              <w:t xml:space="preserve">15 de 15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7B1FA2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2. Resultados Individuales por Alumno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La siguiente tabla recoge las calificaciones de cada alumno en los tres ámbitos evaluados. Las siglas corresponden a las iniciales de nombre y apellidos para garantizar la confidencialidad.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900"/>
        <w:gridCol w:w="900"/>
        <w:gridCol w:w="900"/>
        <w:gridCol w:w="314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Alumno/a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Curso FBO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ACCCI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ACPMF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Valoración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P.M.S.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FBO 8 años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BUE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BUE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BUE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⭐ Mejor resultado del aula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Y.R.H.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FBO 8 años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✅ Progresión adecuada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I.L.M.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FBO 11 años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✅ Progresión adecuada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A.S.M.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FBO 7 años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✅ Progresión adecuada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J.M.M.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FBO 6 años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BUE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✅ Destaca en ACL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7B1FA2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3. Análisis por Ámbito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El ámbito de Comunicación y Lenguaje (ACL) presenta el mejor rendimiento del aula, con 2 calificaciones de Bueno (40 %). Los ámbitos ACCCI y ACPMF presentan 1 Bueno cada uno. En ningún ámbito hay calificaciones de No Adquirido.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800"/>
        <w:gridCol w:w="800"/>
        <w:gridCol w:w="8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Ámbito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Alum.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Positivos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ACCCI – Conoc. Corporal e Identidad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ACPMF – Conoc. Medio Físico y Social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ACL – Comunicación y Lenguaje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100 % ⭐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TOTAL AULA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 (26,7%)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11 (73,3%)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0 (0%)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100 %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ACCCI: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Un alumno (P.M.S.) obtiene Bueno y cuatro obtienen Adecuado. Ningún NAD.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ACPMF: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Mismo perfil que ACCCI: 1 BUE y 4 ADE. Ningún NAD.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ACL (mejor ámbito del aula):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2 BUE de 5 alumnos (P.M.S. y J.M.M.) y 3 ADE. El trabajo comunicativo está rindiendo resultados visibles, especialmente en el alumno más joven del aula.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J.M.M. (FBO 6 años):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Destaca con Bueno en ACL siendo el alumno con menor edad del aula, lo que refleja una progresión comunicativa especialmente significativa.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7B1FA2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4. Observaciones y Propuestas de Mejora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4.1 Aspectos Positivos Destacados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Aspectos positivos del Aula TEA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0 % de No Adquiridos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todos los ámbitos y en los 5 alumnos: resultado excepcional para el perfil del alumnado.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P.M.S.: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único alumno con Bueno en los tres ámbitos. Es el referente de progresión del aula y un indicador positivo de la intervención educativa.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ACL como ámbito de mayor éxito: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 de los 5 alumnos (40 %) alcanzan Bueno en Comunicación y Lenguaje. El trabajo comunicativo con sistemas aumentativos y alternativos está dando resultados.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J.M.M. (FBO 6 años):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 Bueno en ACL siendo el alumno más joven y el de mayor nivel de soporte del aula es un logro destacable que merece seguimiento riguroso.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4.2 Propuestas de Mejora para el 3.er Trimestre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Propuestas de mejora y consolidación · Aula TEA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Consolidar y ampliar ACL: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potenciar la comunicación funcional (CAA, PECS, SAAC) para que Y.R.H., I.L.M. y A.S.M. avancen de ADE a BUE en el tercer trimestre.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Actividades de enriquecimiento para P.M.S.: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diseñar propuestas con mayor autonomía, complejidad y participación activa en los tres ámbitos para mantener y elevar su nivel de logro.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Refuerzo en ACCCI y ACPMF: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actividades de autonomía personal, rutinas, orientación espacio-temporal y participación social adaptadas al perfil de cada alumno.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Coordinación con PT y orientación: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reunión de seguimiento antes del inicio del tercer trimestre para revisar las ACIs vigentes y ajustar objetivos a los resultados de la 2ª evaluación.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Comunicación con familias: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tutorías individualizadas para compartir los resultados positivos y proporcionar orientaciones para el refuerzo de los ámbitos en el entorno familiar.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Registro de conductas comunicativas de J.M.M.: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dado su perfil evolutivo y el resultado sobresaliente en ACL, sistematizar el registro de hitos comunicativos para valorar si procede una revisión de su ACI.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Informe elaborado a partir del Acta de la 2.ª Evaluación del Aula TEA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CEIP Capitulaciones de Santa Fe  ·  Santa Fe, Granada  ·  Curso 2025/2026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FA2" w:sz="4" w:space="4"/>
      </w:pBdr>
      <w:spacing w:before="80" w:after="0"/>
      <w:jc w:val="center"/>
    </w:pPr>
    <w:r>
      <w:rPr>
        <w:rFonts w:ascii="Arial" w:cs="Arial" w:eastAsia="Arial" w:hAnsi="Arial"/>
        <w:color w:val="455A64"/>
        <w:sz w:val="16"/>
        <w:szCs w:val="16"/>
      </w:rPr>
      <w:t xml:space="preserve">Página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6"/>
        <w:szCs w:val="16"/>
      </w:rPr>
      <w:t xml:space="preserve"> de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A2" w:sz="4" w:space="4"/>
      </w:pBdr>
      <w:spacing w:before="0" w:after="80"/>
      <w:jc w:val="right"/>
    </w:pPr>
    <w:r>
      <w:rPr>
        <w:rFonts w:ascii="Arial" w:cs="Arial" w:eastAsia="Arial" w:hAnsi="Arial"/>
        <w:color w:val="455A64"/>
        <w:sz w:val="16"/>
        <w:szCs w:val="16"/>
      </w:rPr>
      <w:t xml:space="preserve">CEIP Capitulaciones de Santa Fe  |  Aula TEA — 2ª Evaluación  | 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4A148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7B1FA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2026-03-22T18:50:24.870Z</dcterms:created>
  <dcterms:modified xsi:type="dcterms:W3CDTF">2026-03-22T18:50:24.871Z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