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before="0"/>
        <w:jc w:val="center"/>
      </w:pPr>
      <w:r>
        <w:rPr>
          <w:b/>
          <w:bCs/>
          <w:i w:val="false"/>
          <w:iCs w:val="false"/>
          <w:color w:val="DB2777"/>
          <w:sz w:val="26"/>
          <w:szCs w:val="26"/>
        </w:rPr>
        <w:t xml:space="preserve">PREMIOS «ROSA REGÀS» A MATERIALES CURRICULARES COEDUCATIVOS</w:t>
      </w:r>
    </w:p>
    <w:p>
      <w:pPr>
        <w:spacing w:after="600" w:before="0"/>
        <w:jc w:val="center"/>
      </w:pPr>
      <w:r>
        <w:rPr>
          <w:b w:val="false"/>
          <w:bCs w:val="false"/>
          <w:i w:val="false"/>
          <w:iCs w:val="false"/>
          <w:color w:val="666666"/>
          <w:sz w:val="22"/>
          <w:szCs w:val="22"/>
        </w:rPr>
        <w:t xml:space="preserve">MODALIDAD A · XX EDICIÓN · CURSO 2025/2026</w:t>
      </w:r>
    </w:p>
    <w:p>
      <w:pPr>
        <w:spacing w:after="80" w:before="0"/>
        <w:jc w:val="center"/>
      </w:pPr>
      <w:r>
        <w:rPr>
          <w:b/>
          <w:bCs/>
          <w:i w:val="false"/>
          <w:iCs w:val="false"/>
          <w:color w:val="7C3AED"/>
          <w:sz w:val="64"/>
          <w:szCs w:val="64"/>
        </w:rPr>
        <w:t xml:space="preserve">IGUALES QUEST</w:t>
      </w:r>
    </w:p>
    <w:p>
      <w:pPr>
        <w:spacing w:after="400" w:before="0"/>
        <w:jc w:val="center"/>
      </w:pPr>
      <w:r>
        <w:rPr>
          <w:b w:val="false"/>
          <w:bCs w:val="false"/>
          <w:i w:val="false"/>
          <w:iCs w:val="false"/>
          <w:color w:val="DB2777"/>
          <w:sz w:val="32"/>
          <w:szCs w:val="32"/>
        </w:rPr>
        <w:t xml:space="preserve">La Aventura de la Igualdad</w:t>
      </w:r>
    </w:p>
    <w:p>
      <w:pPr>
        <w:spacing w:after="1400" w:before="0"/>
        <w:jc w:val="center"/>
      </w:pPr>
      <w:r>
        <w:rPr>
          <w:b/>
          <w:bCs/>
          <w:i w:val="false"/>
          <w:iCs w:val="false"/>
          <w:sz w:val="26"/>
          <w:szCs w:val="26"/>
        </w:rPr>
        <w:t xml:space="preserve">Memoria pedagógica y situaciones de aprendizaje</w:t>
      </w:r>
    </w:p>
    <w:p>
      <w:pPr>
        <w:spacing w:after="1600" w:before="0"/>
        <w:jc w:val="center"/>
      </w:pPr>
      <w:r>
        <w:rPr>
          <w:b w:val="false"/>
          <w:bCs w:val="false"/>
          <w:i/>
          <w:iCs/>
          <w:sz w:val="22"/>
          <w:szCs w:val="22"/>
        </w:rPr>
        <w:t xml:space="preserve">Videojuego educativo coeducativo de plataformas con preguntas curriculares</w:t>
      </w:r>
    </w:p>
    <w:p>
      <w:pPr>
        <w:spacing w:after="60" w:before="0"/>
        <w:jc w:val="center"/>
      </w:pPr>
      <w:r>
        <w:rPr>
          <w:b/>
          <w:bCs/>
          <w:i w:val="false"/>
          <w:iCs w:val="false"/>
          <w:sz w:val="24"/>
          <w:szCs w:val="24"/>
        </w:rPr>
        <w:t xml:space="preserve">Víctor Manuel Única Salas</w:t>
      </w:r>
    </w:p>
    <w:p>
      <w:pPr>
        <w:spacing w:after="60" w:before="0"/>
        <w:jc w:val="center"/>
      </w:pPr>
      <w:r>
        <w:rPr>
          <w:b w:val="false"/>
          <w:bCs w:val="false"/>
          <w:i w:val="false"/>
          <w:iCs w:val="false"/>
          <w:sz w:val="22"/>
          <w:szCs w:val="22"/>
        </w:rPr>
        <w:t xml:space="preserve">Maestro de Pedagogía Terapéutica y Director</w:t>
      </w:r>
    </w:p>
    <w:p>
      <w:pPr>
        <w:spacing w:after="0" w:before="0"/>
        <w:jc w:val="center"/>
      </w:pPr>
      <w:r>
        <w:rPr>
          <w:b w:val="false"/>
          <w:bCs w:val="false"/>
          <w:i w:val="false"/>
          <w:iCs w:val="false"/>
          <w:sz w:val="22"/>
          <w:szCs w:val="22"/>
        </w:rPr>
        <w:t xml:space="preserve">CEIP Capitulaciones de Santa Fe (Granada) · Código 18008853</w:t>
      </w:r>
    </w:p>
    <w:p>
      <w:r>
        <w:br w:type="page"/>
      </w:r>
    </w:p>
    <w:p>
      <w:pPr>
        <w:pStyle w:val="Heading1"/>
        <w:spacing w:after="160" w:before="28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1. Justificación del material</w:t>
      </w:r>
    </w:p>
    <w:p>
      <w:pPr>
        <w:spacing w:after="120" w:before="0"/>
      </w:pPr>
      <w:r>
        <w:rPr>
          <w:b w:val="false"/>
          <w:bCs w:val="false"/>
          <w:i w:val="false"/>
          <w:iCs w:val="false"/>
          <w:sz w:val="22"/>
          <w:szCs w:val="22"/>
        </w:rPr>
        <w:t xml:space="preserve">«Iguales Quest — La Aventura de la Igualdad» es un material curricular digital inédito que integra un videojuego de plataformas con un itinerario coeducativo completo para 2º y 3º ciclo de Educación Primaria. La protagonista, Violeta, una súper exploradora, recorre seis mundos en los que el «Malvado Estereotipo» y sus «Prohibidores» —señales de prohibido andantes que gritan «¡no puedes!», «¡niñas no!» o «¡tú no!»— han sembrado prejuicios de género. Para liberar a las seis Pioneras encerradas (Margarita Salas, Clara Campoamor, Gloria Fuertes, Lili Álvarez, Hipatia de Alejandría y María Zambrano), el alumnado debe superar retos de plataformas y responder correctamente a preguntas curriculares sobre igualdad.</w:t>
      </w:r>
    </w:p>
    <w:p>
      <w:pPr>
        <w:spacing w:after="120" w:before="0"/>
      </w:pPr>
      <w:r>
        <w:rPr>
          <w:b w:val="false"/>
          <w:bCs w:val="false"/>
          <w:i w:val="false"/>
          <w:iCs w:val="false"/>
          <w:sz w:val="22"/>
          <w:szCs w:val="22"/>
        </w:rPr>
        <w:t xml:space="preserve">La mecánica convierte el contenido coeducativo en el propio corazón jugable: saltar sobre un Prohibidor es, literalmente, desmontar un prejuicio; responder a un bloque de pregunta es conquistar un argumento; liberar a una Pionera es recuperar la memoria de las mujeres borradas de la historia (efecto Matilda).</w:t>
      </w:r>
    </w:p>
    <w:p>
      <w:pPr>
        <w:pStyle w:val="Heading2"/>
        <w:spacing w:after="120" w:before="220"/>
      </w:pPr>
      <w:r>
        <w:t xml:space="preserve">1.1. Marco normativo</w:t>
      </w:r>
    </w:p>
    <w:p>
      <w:pPr>
        <w:pStyle w:val="ListParagraph"/>
        <w:numPr>
          <w:ilvl w:val="0"/>
          <w:numId w:val="2"/>
        </w:numPr>
        <w:spacing w:after="60"/>
      </w:pPr>
      <w:r>
        <w:rPr>
          <w:b w:val="false"/>
          <w:bCs w:val="false"/>
          <w:sz w:val="22"/>
          <w:szCs w:val="22"/>
        </w:rPr>
        <w:t xml:space="preserve">Ley Orgánica 3/2020 (LOMLOE), que sitúa la igualdad de género y la coeducación como principios rectores del sistema educativo.</w:t>
      </w:r>
    </w:p>
    <w:p>
      <w:pPr>
        <w:pStyle w:val="ListParagraph"/>
        <w:numPr>
          <w:ilvl w:val="0"/>
          <w:numId w:val="2"/>
        </w:numPr>
        <w:spacing w:after="60"/>
      </w:pPr>
      <w:r>
        <w:rPr>
          <w:b w:val="false"/>
          <w:bCs w:val="false"/>
          <w:sz w:val="22"/>
          <w:szCs w:val="22"/>
        </w:rPr>
        <w:t xml:space="preserve">Ley 9/2018, de 8 de octubre, de modificación de la Ley 12/2007 para la promoción de la igualdad de género en Andalucía.</w:t>
      </w:r>
    </w:p>
    <w:p>
      <w:pPr>
        <w:pStyle w:val="ListParagraph"/>
        <w:numPr>
          <w:ilvl w:val="0"/>
          <w:numId w:val="2"/>
        </w:numPr>
        <w:spacing w:after="60"/>
      </w:pPr>
      <w:r>
        <w:rPr>
          <w:b w:val="false"/>
          <w:bCs w:val="false"/>
          <w:sz w:val="22"/>
          <w:szCs w:val="22"/>
        </w:rPr>
        <w:t xml:space="preserve">Decreto 101/2023, de 9 de mayo, y Orden de 30 de mayo de 2023, que establecen la ordenación y el currículo de la Educación Primaria en Andalucía y consagran las situaciones de aprendizaje como unidad de programación.</w:t>
      </w:r>
    </w:p>
    <w:p>
      <w:pPr>
        <w:pStyle w:val="ListParagraph"/>
        <w:numPr>
          <w:ilvl w:val="0"/>
          <w:numId w:val="2"/>
        </w:numPr>
        <w:spacing w:after="60"/>
      </w:pPr>
      <w:r>
        <w:rPr>
          <w:b w:val="false"/>
          <w:bCs w:val="false"/>
          <w:sz w:val="22"/>
          <w:szCs w:val="22"/>
        </w:rPr>
        <w:t xml:space="preserve">Plan Estratégico de Igualdad de Género en Educación de la Junta de Andalucía y Plan de Igualdad del centro, con cuyas líneas de actuación (visibilización, transversalidad e inclusión) se alinea el material.</w:t>
      </w:r>
    </w:p>
    <w:p>
      <w:pPr>
        <w:pStyle w:val="ListParagraph"/>
        <w:numPr>
          <w:ilvl w:val="0"/>
          <w:numId w:val="2"/>
        </w:numPr>
        <w:spacing w:after="60"/>
      </w:pPr>
      <w:r>
        <w:rPr>
          <w:b w:val="false"/>
          <w:bCs w:val="false"/>
          <w:sz w:val="22"/>
          <w:szCs w:val="22"/>
        </w:rPr>
        <w:t xml:space="preserve">Instrucciones sobre la celebración de efemérides coeducativas (25N, 11F, 8M), a las que las SdA 5 y 6 se vinculan expresamente.</w:t>
      </w:r>
    </w:p>
    <w:p>
      <w:pPr>
        <w:pStyle w:val="Heading2"/>
        <w:spacing w:after="120" w:before="220"/>
      </w:pPr>
      <w:r>
        <w:t xml:space="preserve">1.2. Principios de diseño</w:t>
      </w:r>
    </w:p>
    <w:p>
      <w:pPr>
        <w:pStyle w:val="ListParagraph"/>
        <w:numPr>
          <w:ilvl w:val="0"/>
          <w:numId w:val="2"/>
        </w:numPr>
        <w:spacing w:after="60"/>
      </w:pPr>
      <w:r>
        <w:rPr>
          <w:b w:val="false"/>
          <w:bCs w:val="false"/>
          <w:sz w:val="22"/>
          <w:szCs w:val="22"/>
        </w:rPr>
        <w:t xml:space="preserve">Aprendizaje basado en juego (ABJ) con mecánicas significativas: cada elemento del juego representa un concepto coeducativo.</w:t>
      </w:r>
    </w:p>
    <w:p>
      <w:pPr>
        <w:pStyle w:val="ListParagraph"/>
        <w:numPr>
          <w:ilvl w:val="0"/>
          <w:numId w:val="2"/>
        </w:numPr>
        <w:spacing w:after="60"/>
      </w:pPr>
      <w:r>
        <w:rPr>
          <w:b w:val="false"/>
          <w:bCs w:val="false"/>
          <w:sz w:val="22"/>
          <w:szCs w:val="22"/>
        </w:rPr>
        <w:t xml:space="preserve">Diseño Universal para el Aprendizaje (DUA): lectura en voz alta integrada (TTS), tres tamaños de letra, dificultad seleccionable por ciclos, controles táctiles y de teclado, respeto a la preferencia de movimiento reducido y explicación pedagógica tras cada respuesta.</w:t>
      </w:r>
    </w:p>
    <w:p>
      <w:pPr>
        <w:pStyle w:val="ListParagraph"/>
        <w:numPr>
          <w:ilvl w:val="0"/>
          <w:numId w:val="2"/>
        </w:numPr>
        <w:spacing w:after="60"/>
      </w:pPr>
      <w:r>
        <w:rPr>
          <w:b w:val="false"/>
          <w:bCs w:val="false"/>
          <w:sz w:val="22"/>
          <w:szCs w:val="22"/>
        </w:rPr>
        <w:t xml:space="preserve">Perspectiva inclusiva propia de la especialidad de Pedagogía Terapéutica del autor: la igualdad de género se trabaja junto a la inclusión (referentes del deporte paralímpico, lectura fácil, pictogramas en las actividades de aula).</w:t>
      </w:r>
    </w:p>
    <w:p>
      <w:pPr>
        <w:pStyle w:val="ListParagraph"/>
        <w:numPr>
          <w:ilvl w:val="0"/>
          <w:numId w:val="2"/>
        </w:numPr>
        <w:spacing w:after="60"/>
      </w:pPr>
      <w:r>
        <w:rPr>
          <w:b w:val="false"/>
          <w:bCs w:val="false"/>
          <w:sz w:val="22"/>
          <w:szCs w:val="22"/>
        </w:rPr>
        <w:t xml:space="preserve">Transferibilidad total: aplicación web de archivo único, gratuita, sin registro, sin publicidad y sin recogida de datos, utilizable en PDI, ordenadores, tabletas y móviles de cualquier centro andaluz.</w:t>
      </w:r>
    </w:p>
    <w:p>
      <w:pPr>
        <w:pStyle w:val="Heading1"/>
        <w:spacing w:after="160" w:before="280"/>
      </w:pPr>
      <w:r>
        <w:t xml:space="preserve">2. Descripción del material</w:t>
      </w:r>
    </w:p>
    <w:p>
      <w:pPr>
        <w:spacing w:after="120" w:before="0"/>
      </w:pPr>
      <w:r>
        <w:rPr>
          <w:b w:val="false"/>
          <w:bCs w:val="false"/>
          <w:i w:val="false"/>
          <w:iCs w:val="false"/>
          <w:sz w:val="22"/>
          <w:szCs w:val="22"/>
        </w:rPr>
        <w:t xml:space="preserve">El material se compone de tres módulos integrados en una única aplicación web y de la presente memoria didáctica:</w:t>
      </w:r>
    </w:p>
    <w:p>
      <w:pPr>
        <w:pStyle w:val="ListParagraph"/>
        <w:numPr>
          <w:ilvl w:val="0"/>
          <w:numId w:val="2"/>
        </w:numPr>
        <w:spacing w:after="60"/>
      </w:pPr>
      <w:r>
        <w:rPr>
          <w:b w:val="false"/>
          <w:bCs w:val="false"/>
          <w:sz w:val="22"/>
          <w:szCs w:val="22"/>
        </w:rPr>
        <w:t xml:space="preserve">Modo Aventura: seis niveles de plataformas (uno por mundo temático) con bloques de pregunta, coleccionables y jefe temático. Banco de más de 125 preguntas con explicación didáctica, diferenciadas por ciclo y con sistema de no repetición.</w:t>
      </w:r>
    </w:p>
    <w:p>
      <w:pPr>
        <w:pStyle w:val="ListParagraph"/>
        <w:numPr>
          <w:ilvl w:val="0"/>
          <w:numId w:val="2"/>
        </w:numPr>
        <w:spacing w:after="60"/>
      </w:pPr>
      <w:r>
        <w:rPr>
          <w:b w:val="false"/>
          <w:bCs w:val="false"/>
          <w:sz w:val="22"/>
          <w:szCs w:val="22"/>
        </w:rPr>
        <w:t xml:space="preserve">Álbum de Pioneras y Duelo de Pioneras: cartas coleccionables con biografías en lectura fácil y locución, y concurso por equipos para el gran grupo (28 preguntas), ideal para asambleas y efemérides.</w:t>
      </w:r>
    </w:p>
    <w:p>
      <w:pPr>
        <w:pStyle w:val="ListParagraph"/>
        <w:numPr>
          <w:ilvl w:val="0"/>
          <w:numId w:val="2"/>
        </w:numPr>
        <w:spacing w:after="60"/>
      </w:pPr>
      <w:r>
        <w:rPr>
          <w:b w:val="false"/>
          <w:bCs w:val="false"/>
          <w:sz w:val="22"/>
          <w:szCs w:val="22"/>
        </w:rPr>
        <w:t xml:space="preserve">Metajuego motivacional: gemas canjeables en el «Vestuario de Violeta», estrellas por nivel y Diploma de Agente de la Igualdad imprimible al completar la aventura.</w:t>
      </w:r>
    </w:p>
    <w:p>
      <w:pPr>
        <w:spacing w:after="120" w:before="0"/>
      </w:pPr>
      <w:r>
        <w:rPr>
          <w:b w:val="false"/>
          <w:bCs w:val="false"/>
          <w:i w:val="false"/>
          <w:iCs w:val="false"/>
          <w:sz w:val="22"/>
          <w:szCs w:val="22"/>
        </w:rPr>
        <w:t xml:space="preserve">Los seis mundos y sus ejes temáticos son: 1) Ciudad de las Profesiones (estereotipos laborales), 2) Castillo del Hogar (corresponsabilidad), 3) Bosque de los Cuentos (estereotipos en la literatura), 4) Estadio de las Campeonas (igualdad en el deporte), 5) Laboratorio de las Sabias (mujeres en la ciencia) y 6) Plaza del Buen Trato (relaciones sanas y prevención de la violencia, vinculado al 25N).</w:t>
      </w:r>
    </w:p>
    <w:p>
      <w:r>
        <w:br w:type="page"/>
      </w:r>
    </w:p>
    <w:p>
      <w:pPr>
        <w:pStyle w:val="Heading1"/>
        <w:spacing w:after="160" w:before="280"/>
      </w:pPr>
      <w:r>
        <w:t xml:space="preserve">3. Situaciones de aprendizaje</w:t>
      </w:r>
    </w:p>
    <w:p>
      <w:pPr>
        <w:spacing w:after="120" w:before="0"/>
      </w:pPr>
      <w:r>
        <w:rPr>
          <w:b w:val="false"/>
          <w:bCs w:val="false"/>
          <w:i w:val="false"/>
          <w:iCs w:val="false"/>
          <w:sz w:val="22"/>
          <w:szCs w:val="22"/>
        </w:rPr>
        <w:t xml:space="preserve">Cada mundo del videojuego vertebra una situación de aprendizaje completa. El juego actúa como elemento de activación, práctica y evaluación gamificada, mientras que el producto final de cada SdA transfiere el aprendizaje a la vida real del aula, del centro y de las familias. La numeración de competencias específicas y criterios de evaluación sigue el Decreto 101/2023 y debe cotejarse con el módulo de currículo de Séneca en el momento de la programación.</w:t>
      </w:r>
    </w:p>
    <w:p>
      <w:pPr>
        <w:pStyle w:val="Heading2"/>
        <w:spacing w:after="120" w:before="220"/>
      </w:pPr>
      <w:r>
        <w:t xml:space="preserve">SdA 1. Profesiones sin etiquetas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FFFFFF" w:val="clear"/>
          </w:tcPr>
          <w:p>
            <w:pPr>
              <w:spacing w:after="40"/>
            </w:pPr>
            <w:r>
              <w:rPr>
                <w:sz w:val="20"/>
                <w:szCs w:val="20"/>
              </w:rPr>
              <w:t xml:space="preserve">Vinculación con el juego</w:t>
            </w:r>
          </w:p>
        </w:tc>
        <w:tc>
          <w:tcPr>
            <w:tcW w:type="dxa" w:w="6700"/>
            <w:shd w:fill="FFFFFF" w:val="clear"/>
          </w:tcPr>
          <w:p>
            <w:pPr>
              <w:spacing w:after="40"/>
            </w:pPr>
            <w:r>
              <w:rPr>
                <w:sz w:val="20"/>
                <w:szCs w:val="20"/>
              </w:rPr>
              <w:t xml:space="preserve">Mundo 1 · Ciudad de las Profesiones · Pionera liberada: Margarita Salas</w:t>
            </w:r>
          </w:p>
        </w:tc>
      </w:tr>
      <w:tr>
        <w:tc>
          <w:tcPr>
            <w:tcW w:type="dxa" w:w="2600"/>
            <w:shd w:fill="F5F3FA" w:val="clear"/>
          </w:tcPr>
          <w:p>
            <w:pPr>
              <w:spacing w:after="40"/>
            </w:pPr>
            <w:r>
              <w:rPr>
                <w:sz w:val="20"/>
                <w:szCs w:val="20"/>
              </w:rPr>
              <w:t xml:space="preserve">Áreas implicadas</w:t>
            </w:r>
          </w:p>
        </w:tc>
        <w:tc>
          <w:tcPr>
            <w:tcW w:type="dxa" w:w="6700"/>
            <w:shd w:fill="F5F3FA" w:val="clear"/>
          </w:tcPr>
          <w:p>
            <w:pPr>
              <w:spacing w:after="40"/>
            </w:pPr>
            <w:r>
              <w:rPr>
                <w:sz w:val="20"/>
                <w:szCs w:val="20"/>
              </w:rPr>
              <w:t xml:space="preserve">Conocimiento del Medio Natural, Social y Cultural · Lengua Castellana y Literatura</w:t>
            </w:r>
          </w:p>
        </w:tc>
      </w:tr>
      <w:tr>
        <w:tc>
          <w:tcPr>
            <w:tcW w:type="dxa" w:w="2600"/>
            <w:shd w:fill="FFFFFF" w:val="clear"/>
          </w:tcPr>
          <w:p>
            <w:pPr>
              <w:spacing w:after="40"/>
            </w:pPr>
            <w:r>
              <w:rPr>
                <w:sz w:val="20"/>
                <w:szCs w:val="20"/>
              </w:rPr>
              <w:t xml:space="preserve">Nivel</w:t>
            </w:r>
          </w:p>
        </w:tc>
        <w:tc>
          <w:tcPr>
            <w:tcW w:type="dxa" w:w="6700"/>
            <w:shd w:fill="FFFFFF" w:val="clear"/>
          </w:tcPr>
          <w:p>
            <w:pPr>
              <w:spacing w:after="40"/>
            </w:pPr>
            <w:r>
              <w:rPr>
                <w:sz w:val="20"/>
                <w:szCs w:val="20"/>
              </w:rPr>
              <w:t xml:space="preserve">2º y 3º ciclo de Educación Primaria (dificultad diferenciada en el juego)</w:t>
            </w:r>
          </w:p>
        </w:tc>
      </w:tr>
      <w:tr>
        <w:tc>
          <w:tcPr>
            <w:tcW w:type="dxa" w:w="2600"/>
            <w:shd w:fill="F5F3FA" w:val="clear"/>
          </w:tcPr>
          <w:p>
            <w:pPr>
              <w:spacing w:after="40"/>
            </w:pPr>
            <w:r>
              <w:rPr>
                <w:sz w:val="20"/>
                <w:szCs w:val="20"/>
              </w:rPr>
              <w:t xml:space="preserve">Temporalización</w:t>
            </w:r>
          </w:p>
        </w:tc>
        <w:tc>
          <w:tcPr>
            <w:tcW w:type="dxa" w:w="6700"/>
            <w:shd w:fill="F5F3FA" w:val="clear"/>
          </w:tcPr>
          <w:p>
            <w:pPr>
              <w:spacing w:after="40"/>
            </w:pPr>
            <w:r>
              <w:rPr>
                <w:sz w:val="20"/>
                <w:szCs w:val="20"/>
              </w:rPr>
              <w:t xml:space="preserve">4 sesiones (2 semanas)</w:t>
            </w:r>
          </w:p>
        </w:tc>
      </w:tr>
      <w:tr>
        <w:tc>
          <w:tcPr>
            <w:tcW w:type="dxa" w:w="2600"/>
            <w:shd w:fill="FFFFFF" w:val="clear"/>
          </w:tcPr>
          <w:p>
            <w:pPr>
              <w:spacing w:after="40"/>
            </w:pPr>
            <w:r>
              <w:rPr>
                <w:sz w:val="20"/>
                <w:szCs w:val="20"/>
              </w:rPr>
              <w:t xml:space="preserve">Objetivos de Desarrollo Sostenible</w:t>
            </w:r>
          </w:p>
        </w:tc>
        <w:tc>
          <w:tcPr>
            <w:tcW w:type="dxa" w:w="6700"/>
            <w:shd w:fill="FFFFFF" w:val="clear"/>
          </w:tcPr>
          <w:p>
            <w:pPr>
              <w:spacing w:after="40"/>
            </w:pPr>
            <w:r>
              <w:rPr>
                <w:sz w:val="20"/>
                <w:szCs w:val="20"/>
              </w:rPr>
              <w:t xml:space="preserve">ODS 5 (Igualdad de género) · ODS 8 (Trabajo decente) · ODS 4 (Educación de calidad)</w:t>
            </w:r>
          </w:p>
        </w:tc>
      </w:tr>
    </w:tbl>
    <w:p>
      <w:pPr>
        <w:pStyle w:val="Heading3"/>
        <w:spacing w:after="100" w:before="160"/>
      </w:pPr>
      <w:r>
        <w:t xml:space="preserve">Descripción y sentido de la situación</w:t>
      </w:r>
    </w:p>
    <w:p>
      <w:pPr>
        <w:spacing w:after="120" w:before="0"/>
      </w:pPr>
      <w:r>
        <w:rPr>
          <w:b w:val="false"/>
          <w:bCs w:val="false"/>
          <w:i w:val="false"/>
          <w:iCs w:val="false"/>
          <w:sz w:val="22"/>
          <w:szCs w:val="22"/>
        </w:rPr>
        <w:t xml:space="preserve">Esta situación de aprendizaje aborda uno de los estereotipos más persistentes y de mayor impacto en el proyecto de vida del alumnado: la asignación de género a las profesiones. Desde edades tempranas, niñas y niños interiorizan qué trabajos «son para ellos» y cuáles «son para ellas», lo que condiciona sus expectativas académicas y laborales futuras y contribuye a la segregación ocupacional y a la brecha salarial. Partiendo del Mundo 1 del videojuego, donde los Prohibidores gritan «¡niñas no!» ante quien elige un oficio con libertad, el alumnado investiga su propio entorno para descubrir que cualquier persona puede desempeñar cualquier profesión. La figura de Margarita Salas —una de las científicas españolas más importantes, cuya patente para copiar el ADN es la más rentable de la ciencia española— vertebra el mundo y da rostro a la idea de que el talento no tiene género. El producto final saca el aprendizaje del aula y lo conecta con las familias y el barrio.</w:t>
      </w:r>
    </w:p>
    <w:p>
      <w:pPr>
        <w:pStyle w:val="Heading3"/>
        <w:spacing w:after="100" w:before="160"/>
      </w:pPr>
      <w:r>
        <w:t xml:space="preserve">Reto / pregunta guía</w:t>
      </w:r>
    </w:p>
    <w:p>
      <w:pPr>
        <w:spacing w:after="120" w:before="0"/>
      </w:pPr>
      <w:r>
        <w:rPr>
          <w:b w:val="false"/>
          <w:bCs w:val="false"/>
          <w:i w:val="false"/>
          <w:iCs w:val="false"/>
          <w:sz w:val="22"/>
          <w:szCs w:val="22"/>
        </w:rPr>
        <w:t xml:space="preserve">¿Puede cualquier persona ejercer cualquier profesión? Los Prohibidores de la Ciudad de las Profesiones dicen que no. El grupo deberá desmontar sus prejuicios con datos y testimonios reales del propio entorno.</w:t>
      </w:r>
    </w:p>
    <w:p>
      <w:pPr>
        <w:pStyle w:val="Heading3"/>
        <w:spacing w:after="100" w:before="160"/>
      </w:pPr>
      <w:r>
        <w:t xml:space="preserve">Producto final</w:t>
      </w:r>
    </w:p>
    <w:p>
      <w:pPr>
        <w:spacing w:after="120" w:before="0"/>
      </w:pPr>
      <w:r>
        <w:rPr>
          <w:b w:val="false"/>
          <w:bCs w:val="false"/>
          <w:i w:val="false"/>
          <w:iCs w:val="false"/>
          <w:sz w:val="22"/>
          <w:szCs w:val="22"/>
        </w:rPr>
        <w:t xml:space="preserve">Mural digital-analógico «Profesiones sin etiquetas»: galería de profesionales del entorno (familias del centro) que rompen estereotipos laborales, con códigos QR que enlazan a breves audios-entrevista grabados por el alumnado. El mural se expone en el hall del centro.</w:t>
      </w:r>
    </w:p>
    <w:p>
      <w:pPr>
        <w:pStyle w:val="Heading3"/>
        <w:spacing w:after="100" w:before="160"/>
      </w:pPr>
      <w:r>
        <w:t xml:space="preserve">Concreción curricular</w:t>
      </w:r>
    </w:p>
    <w:p>
      <w:pPr>
        <w:spacing w:after="60" w:before="0"/>
      </w:pPr>
      <w:r>
        <w:rPr>
          <w:b/>
          <w:bCs/>
          <w:i w:val="false"/>
          <w:iCs w:val="false"/>
          <w:sz w:val="22"/>
          <w:szCs w:val="22"/>
        </w:rPr>
        <w:t xml:space="preserve">Saberes básicos:</w:t>
      </w:r>
    </w:p>
    <w:p>
      <w:pPr>
        <w:pStyle w:val="ListParagraph"/>
        <w:numPr>
          <w:ilvl w:val="0"/>
          <w:numId w:val="2"/>
        </w:numPr>
        <w:spacing w:after="60"/>
      </w:pPr>
      <w:r>
        <w:rPr>
          <w:b w:val="false"/>
          <w:bCs w:val="false"/>
          <w:sz w:val="22"/>
          <w:szCs w:val="22"/>
        </w:rPr>
        <w:t xml:space="preserve">CM: Las profesiones y los sectores productivos. La igualdad de oportunidades en el mundo laboral. La segregación ocupacional y la brecha salarial (aproximación adaptada). Mujeres relevantes en la ciencia: Margarita Salas y su aportación a la biología molecular.</w:t>
      </w:r>
    </w:p>
    <w:p>
      <w:pPr>
        <w:pStyle w:val="ListParagraph"/>
        <w:numPr>
          <w:ilvl w:val="0"/>
          <w:numId w:val="2"/>
        </w:numPr>
        <w:spacing w:after="60"/>
      </w:pPr>
      <w:r>
        <w:rPr>
          <w:b w:val="false"/>
          <w:bCs w:val="false"/>
          <w:sz w:val="22"/>
          <w:szCs w:val="22"/>
        </w:rPr>
        <w:t xml:space="preserve">LCL: La entrevista como género textual oral: preparación, realización y edición. El lenguaje no sexista y los desdoblamientos. La expresión oral planificada y la escucha activa.</w:t>
      </w:r>
    </w:p>
    <w:p>
      <w:pPr>
        <w:spacing w:after="60" w:before="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CM · CE.4</w:t>
            </w:r>
          </w:p>
        </w:tc>
        <w:tc>
          <w:tcPr>
            <w:tcW w:type="dxa" w:w="3600"/>
            <w:shd w:fill="FFFFFF" w:val="clear"/>
          </w:tcPr>
          <w:p>
            <w:pPr>
              <w:spacing w:after="40"/>
            </w:pPr>
            <w:r>
              <w:rPr>
                <w:sz w:val="20"/>
                <w:szCs w:val="20"/>
              </w:rPr>
              <w:t xml:space="preserve">Analizar el funcionamiento de la sociedad valorando la igualdad efectiva entre mujeres y hombres</w:t>
            </w:r>
          </w:p>
        </w:tc>
        <w:tc>
          <w:tcPr>
            <w:tcW w:type="dxa" w:w="4000"/>
            <w:shd w:fill="FFFFFF" w:val="clear"/>
          </w:tcPr>
          <w:p>
            <w:pPr>
              <w:spacing w:after="40"/>
            </w:pPr>
            <w:r>
              <w:rPr>
                <w:sz w:val="20"/>
                <w:szCs w:val="20"/>
              </w:rPr>
              <w:t xml:space="preserve">Identifica estereotipos de género en las profesiones y argumenta contra ellos con ejemplos reales del entorno.</w:t>
            </w:r>
          </w:p>
        </w:tc>
      </w:tr>
      <w:tr>
        <w:tc>
          <w:tcPr>
            <w:tcW w:type="dxa" w:w="1700"/>
            <w:shd w:fill="F5F3FA" w:val="clear"/>
          </w:tcPr>
          <w:p>
            <w:pPr>
              <w:spacing w:after="40"/>
            </w:pPr>
            <w:r>
              <w:rPr>
                <w:sz w:val="20"/>
                <w:szCs w:val="20"/>
              </w:rPr>
              <w:t xml:space="preserve">CM · CE.9</w:t>
            </w:r>
          </w:p>
        </w:tc>
        <w:tc>
          <w:tcPr>
            <w:tcW w:type="dxa" w:w="3600"/>
            <w:shd w:fill="F5F3FA" w:val="clear"/>
          </w:tcPr>
          <w:p>
            <w:pPr>
              <w:spacing w:after="40"/>
            </w:pPr>
            <w:r>
              <w:rPr>
                <w:sz w:val="20"/>
                <w:szCs w:val="20"/>
              </w:rPr>
              <w:t xml:space="preserve">Reconocer aportaciones relevantes de mujeres a la ciencia y la cultura</w:t>
            </w:r>
          </w:p>
        </w:tc>
        <w:tc>
          <w:tcPr>
            <w:tcW w:type="dxa" w:w="4000"/>
            <w:shd w:fill="F5F3FA" w:val="clear"/>
          </w:tcPr>
          <w:p>
            <w:pPr>
              <w:spacing w:after="40"/>
            </w:pPr>
            <w:r>
              <w:rPr>
                <w:sz w:val="20"/>
                <w:szCs w:val="20"/>
              </w:rPr>
              <w:t xml:space="preserve">Explica la aportación de Margarita Salas y su relevancia científica y social.</w:t>
            </w:r>
          </w:p>
        </w:tc>
      </w:tr>
      <w:tr>
        <w:tc>
          <w:tcPr>
            <w:tcW w:type="dxa" w:w="1700"/>
            <w:shd w:fill="FFFFFF" w:val="clear"/>
          </w:tcPr>
          <w:p>
            <w:pPr>
              <w:spacing w:after="40"/>
            </w:pPr>
            <w:r>
              <w:rPr>
                <w:sz w:val="20"/>
                <w:szCs w:val="20"/>
              </w:rPr>
              <w:t xml:space="preserve">LCL · CE.3</w:t>
            </w:r>
          </w:p>
        </w:tc>
        <w:tc>
          <w:tcPr>
            <w:tcW w:type="dxa" w:w="3600"/>
            <w:shd w:fill="FFFFFF" w:val="clear"/>
          </w:tcPr>
          <w:p>
            <w:pPr>
              <w:spacing w:after="40"/>
            </w:pPr>
            <w:r>
              <w:rPr>
                <w:sz w:val="20"/>
                <w:szCs w:val="20"/>
              </w:rPr>
              <w:t xml:space="preserve">Producir textos orales con coherencia, cohesión y adecuación</w:t>
            </w:r>
          </w:p>
        </w:tc>
        <w:tc>
          <w:tcPr>
            <w:tcW w:type="dxa" w:w="4000"/>
            <w:shd w:fill="FFFFFF" w:val="clear"/>
          </w:tcPr>
          <w:p>
            <w:pPr>
              <w:spacing w:after="40"/>
            </w:pPr>
            <w:r>
              <w:rPr>
                <w:sz w:val="20"/>
                <w:szCs w:val="20"/>
              </w:rPr>
              <w:t xml:space="preserve">Planifica y realiza una entrevista breve utilizando lenguaje inclusivo y respetuoso.</w:t>
            </w:r>
          </w:p>
        </w:tc>
      </w:tr>
      <w:tr>
        <w:tc>
          <w:tcPr>
            <w:tcW w:type="dxa" w:w="1700"/>
            <w:shd w:fill="F5F3FA" w:val="clear"/>
          </w:tcPr>
          <w:p>
            <w:pPr>
              <w:spacing w:after="40"/>
            </w:pPr>
            <w:r>
              <w:rPr>
                <w:sz w:val="20"/>
                <w:szCs w:val="20"/>
              </w:rPr>
              <w:t xml:space="preserve">LCL · CE.10</w:t>
            </w:r>
          </w:p>
        </w:tc>
        <w:tc>
          <w:tcPr>
            <w:tcW w:type="dxa" w:w="3600"/>
            <w:shd w:fill="F5F3FA" w:val="clear"/>
          </w:tcPr>
          <w:p>
            <w:pPr>
              <w:spacing w:after="40"/>
            </w:pPr>
            <w:r>
              <w:rPr>
                <w:sz w:val="20"/>
                <w:szCs w:val="20"/>
              </w:rPr>
              <w:t xml:space="preserve">Reflexionar sobre el uso ético y no discriminatorio del lenguaje</w:t>
            </w:r>
          </w:p>
        </w:tc>
        <w:tc>
          <w:tcPr>
            <w:tcW w:type="dxa" w:w="4000"/>
            <w:shd w:fill="F5F3FA" w:val="clear"/>
          </w:tcPr>
          <w:p>
            <w:pPr>
              <w:spacing w:after="40"/>
            </w:pPr>
            <w:r>
              <w:rPr>
                <w:sz w:val="20"/>
                <w:szCs w:val="20"/>
              </w:rPr>
              <w:t xml:space="preserve">Detecta y reformula expresiones sexistas en anuncios de empleo y textos cotidianos.</w:t>
            </w:r>
          </w:p>
        </w:tc>
      </w:tr>
    </w:tbl>
    <w:p>
      <w:pPr>
        <w:spacing w:after="120" w:before="0"/>
      </w:pPr>
      <w:r>
        <w:rPr>
          <w:b w:val="false"/>
          <w:bCs w:val="false"/>
          <w:i/>
          <w:iCs/>
          <w:sz w:val="22"/>
          <w:szCs w:val="22"/>
        </w:rPr>
        <w:t xml:space="preserve">Competencias clave: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7C3AED" w:val="clear"/>
          </w:tcPr>
          <w:p>
            <w:pPr>
              <w:spacing w:after="40"/>
            </w:pPr>
            <w:r>
              <w:rPr>
                <w:b/>
                <w:bCs/>
                <w:color w:val="FFFFFF"/>
                <w:sz w:val="20"/>
                <w:szCs w:val="20"/>
              </w:rPr>
              <w:t xml:space="preserve">Sesión</w:t>
            </w:r>
          </w:p>
        </w:tc>
        <w:tc>
          <w:tcPr>
            <w:tcW w:type="dxa" w:w="7200"/>
            <w:shd w:fill="7C3AED" w:val="clear"/>
          </w:tcPr>
          <w:p>
            <w:pPr>
              <w:spacing w:after="40"/>
            </w:pPr>
            <w:r>
              <w:rPr>
                <w:b/>
                <w:bCs/>
                <w:color w:val="FFFFFF"/>
                <w:sz w:val="20"/>
                <w:szCs w:val="20"/>
              </w:rPr>
              <w:t xml:space="preserve">Desarrollo</w:t>
            </w:r>
          </w:p>
        </w:tc>
      </w:tr>
      <w:tr>
        <w:tc>
          <w:tcPr>
            <w:tcW w:type="dxa" w:w="2100"/>
            <w:shd w:fill="FFFFFF" w:val="clear"/>
          </w:tcPr>
          <w:p>
            <w:pPr>
              <w:spacing w:after="40"/>
            </w:pPr>
            <w:r>
              <w:rPr>
                <w:sz w:val="20"/>
                <w:szCs w:val="20"/>
              </w:rPr>
              <w:t xml:space="preserve">S1 (60’) · Activación y detección de ideas previas</w:t>
            </w:r>
          </w:p>
        </w:tc>
        <w:tc>
          <w:tcPr>
            <w:tcW w:type="dxa" w:w="7200"/>
            <w:shd w:fill="FFFFFF" w:val="clear"/>
          </w:tcPr>
          <w:p>
            <w:pPr>
              <w:spacing w:after="40"/>
            </w:pPr>
            <w:r>
              <w:rPr>
                <w:sz w:val="20"/>
                <w:szCs w:val="20"/>
              </w:rPr>
              <w:t xml:space="preserve">Partida colectiva en PDI al Mundo 1 de Iguales Quest, comentando en voz alta las frases de los Prohibidores. Lluvia de ideas y cuestionario inicial anónimo de detección de estereotipos («¿de quién es este trabajo?»). Juego «¿Quién es quién profesional?» para hacer aflorar los prejuicios de partida y registrarlos en la pizarra.</w:t>
            </w:r>
          </w:p>
        </w:tc>
      </w:tr>
      <w:tr>
        <w:tc>
          <w:tcPr>
            <w:tcW w:type="dxa" w:w="2100"/>
            <w:shd w:fill="F5F3FA" w:val="clear"/>
          </w:tcPr>
          <w:p>
            <w:pPr>
              <w:spacing w:after="40"/>
            </w:pPr>
            <w:r>
              <w:rPr>
                <w:sz w:val="20"/>
                <w:szCs w:val="20"/>
              </w:rPr>
              <w:t xml:space="preserve">S2 (60’) · Investigación y análisis crítico</w:t>
            </w:r>
          </w:p>
        </w:tc>
        <w:tc>
          <w:tcPr>
            <w:tcW w:type="dxa" w:w="7200"/>
            <w:shd w:fill="F5F3FA" w:val="clear"/>
          </w:tcPr>
          <w:p>
            <w:pPr>
              <w:spacing w:after="40"/>
            </w:pPr>
            <w:r>
              <w:rPr>
                <w:sz w:val="20"/>
                <w:szCs w:val="20"/>
              </w:rPr>
              <w:t xml:space="preserve">Análisis por equipos de anuncios de empleo reales y catálogos de juguetes/disfraces. Búsqueda de contraejemplos: mujeres y hombres en profesiones no esperadas. Presentación de Margarita Salas mediante su carta del álbum y su vídeo. Elaboración del guion de entrevista con lenguaje inclusivo y reparto de roles.</w:t>
            </w:r>
          </w:p>
        </w:tc>
      </w:tr>
      <w:tr>
        <w:tc>
          <w:tcPr>
            <w:tcW w:type="dxa" w:w="2100"/>
            <w:shd w:fill="FFFFFF" w:val="clear"/>
          </w:tcPr>
          <w:p>
            <w:pPr>
              <w:spacing w:after="40"/>
            </w:pPr>
            <w:r>
              <w:rPr>
                <w:sz w:val="20"/>
                <w:szCs w:val="20"/>
              </w:rPr>
              <w:t xml:space="preserve">S3 (60’) · Producción</w:t>
            </w:r>
          </w:p>
        </w:tc>
        <w:tc>
          <w:tcPr>
            <w:tcW w:type="dxa" w:w="7200"/>
            <w:shd w:fill="FFFFFF" w:val="clear"/>
          </w:tcPr>
          <w:p>
            <w:pPr>
              <w:spacing w:after="40"/>
            </w:pPr>
            <w:r>
              <w:rPr>
                <w:sz w:val="20"/>
                <w:szCs w:val="20"/>
              </w:rPr>
              <w:t xml:space="preserve">Entrevistas a familiares o al personal del centro con profesiones que rompen estereotipos (la actividad se coordina con las familias la semana previa). Grabación de los audios con tableta y elaboración de las fichas ilustradas para el mural.</w:t>
            </w:r>
          </w:p>
        </w:tc>
      </w:tr>
      <w:tr>
        <w:tc>
          <w:tcPr>
            <w:tcW w:type="dxa" w:w="2100"/>
            <w:shd w:fill="F5F3FA" w:val="clear"/>
          </w:tcPr>
          <w:p>
            <w:pPr>
              <w:spacing w:after="40"/>
            </w:pPr>
            <w:r>
              <w:rPr>
                <w:sz w:val="20"/>
                <w:szCs w:val="20"/>
              </w:rPr>
              <w:t xml:space="preserve">S4 (60’) · Producto final y evaluación</w:t>
            </w:r>
          </w:p>
        </w:tc>
        <w:tc>
          <w:tcPr>
            <w:tcW w:type="dxa" w:w="7200"/>
            <w:shd w:fill="F5F3FA" w:val="clear"/>
          </w:tcPr>
          <w:p>
            <w:pPr>
              <w:spacing w:after="40"/>
            </w:pPr>
            <w:r>
              <w:rPr>
                <w:sz w:val="20"/>
                <w:szCs w:val="20"/>
              </w:rPr>
              <w:t xml:space="preserve">Montaje del mural con generación de códigos QR. Partida individual al Mundo 1 (liberación de Margarita Salas) como evaluación gamificada. Autoevaluación con diana, coevaluación entre equipos y presentación del mural a otro grupo del centro.</w:t>
            </w:r>
          </w:p>
        </w:tc>
      </w:tr>
    </w:tbl>
    <w:p>
      <w:pPr>
        <w:pStyle w:val="Heading3"/>
        <w:spacing w:after="100" w:before="160"/>
      </w:pPr>
      <w:r>
        <w:t xml:space="preserve">Contenidos transversales</w:t>
      </w:r>
    </w:p>
    <w:p>
      <w:pPr>
        <w:spacing w:after="120" w:before="0"/>
      </w:pPr>
      <w:r>
        <w:rPr>
          <w:b w:val="false"/>
          <w:bCs w:val="false"/>
          <w:i w:val="false"/>
          <w:iCs w:val="false"/>
          <w:sz w:val="22"/>
          <w:szCs w:val="22"/>
        </w:rPr>
        <w:t xml:space="preserve">Educación para el consumo (análisis crítico de la publicidad), competencia digital (grabación de audio y QR) y educación emocional (reconocimiento de las propias aspiraciones sin condicionantes de género).</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1, carta y vídeo de Margarita Salas), PDI, tabletas para grabación, anuncios y catálogos reales, plantilla de guion de entrevista, generador de QR, cartulinas.</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Se solicita la colaboración de familiares dispuestos a ser entrevistados sobre su profesión, priorizando quienes desempeñen trabajos que rompan estereotipos. Se envía una nota informativa con el sentido coeducativo de la actividad.</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Bloques de pregunta con lectura en voz alta (TTS) y dificultad por ciclos; guion de entrevista con apoyo visual y pictogramas ARASAAC para alumnado NEAE; agrupamientos heterogéneos con roles rotatorios; opción de entrevista escrita u oral según el perfil comunicativo; tiempo flexible para la grabación.</w:t>
      </w:r>
    </w:p>
    <w:p>
      <w:pPr>
        <w:pStyle w:val="Heading3"/>
        <w:spacing w:after="100" w:before="160"/>
      </w:pPr>
      <w:r>
        <w:t xml:space="preserve">Evaluación</w:t>
      </w:r>
    </w:p>
    <w:p>
      <w:pPr>
        <w:spacing w:after="60" w:before="0"/>
      </w:pPr>
      <w:r>
        <w:rPr>
          <w:b/>
          <w:bCs/>
          <w:i w:val="false"/>
          <w:iCs w:val="false"/>
          <w:sz w:val="22"/>
          <w:szCs w:val="22"/>
        </w:rPr>
        <w:t xml:space="preserve">Indicadores de logro:</w:t>
      </w:r>
    </w:p>
    <w:p>
      <w:pPr>
        <w:pStyle w:val="ListParagraph"/>
        <w:numPr>
          <w:ilvl w:val="0"/>
          <w:numId w:val="2"/>
        </w:numPr>
        <w:spacing w:after="60"/>
      </w:pPr>
      <w:r>
        <w:rPr>
          <w:b w:val="false"/>
          <w:bCs w:val="false"/>
          <w:sz w:val="22"/>
          <w:szCs w:val="22"/>
        </w:rPr>
        <w:t xml:space="preserve">Nombra al menos tres profesiones desempeñadas indistintamente por mujeres y hombres.</w:t>
      </w:r>
    </w:p>
    <w:p>
      <w:pPr>
        <w:pStyle w:val="ListParagraph"/>
        <w:numPr>
          <w:ilvl w:val="0"/>
          <w:numId w:val="2"/>
        </w:numPr>
        <w:spacing w:after="60"/>
      </w:pPr>
      <w:r>
        <w:rPr>
          <w:b w:val="false"/>
          <w:bCs w:val="false"/>
          <w:sz w:val="22"/>
          <w:szCs w:val="22"/>
        </w:rPr>
        <w:t xml:space="preserve">Reformula una expresión sexista en lenguaje inclusivo.</w:t>
      </w:r>
    </w:p>
    <w:p>
      <w:pPr>
        <w:pStyle w:val="ListParagraph"/>
        <w:numPr>
          <w:ilvl w:val="0"/>
          <w:numId w:val="2"/>
        </w:numPr>
        <w:spacing w:after="60"/>
      </w:pPr>
      <w:r>
        <w:rPr>
          <w:b w:val="false"/>
          <w:bCs w:val="false"/>
          <w:sz w:val="22"/>
          <w:szCs w:val="22"/>
        </w:rPr>
        <w:t xml:space="preserve">Participa en la entrevista respetando el turno y el guion.</w:t>
      </w:r>
    </w:p>
    <w:p>
      <w:pPr>
        <w:pStyle w:val="ListParagraph"/>
        <w:numPr>
          <w:ilvl w:val="0"/>
          <w:numId w:val="2"/>
        </w:numPr>
        <w:spacing w:after="60"/>
      </w:pPr>
      <w:r>
        <w:rPr>
          <w:b w:val="false"/>
          <w:bCs w:val="false"/>
          <w:sz w:val="22"/>
          <w:szCs w:val="22"/>
        </w:rPr>
        <w:t xml:space="preserve">Explica quién fue Margarita Salas y por qué es importante.</w:t>
      </w:r>
    </w:p>
    <w:p>
      <w:pPr>
        <w:spacing w:after="120"/>
      </w:pPr>
      <w:r>
        <w:rPr>
          <w:b/>
          <w:bCs/>
          <w:i w:val="false"/>
          <w:iCs w:val="false"/>
          <w:sz w:val="22"/>
          <w:szCs w:val="22"/>
        </w:rPr>
        <w:t xml:space="preserve">Instrumentos de evaluación: </w:t>
      </w:r>
      <w:r>
        <w:rPr>
          <w:b w:val="false"/>
          <w:bCs w:val="false"/>
          <w:i w:val="false"/>
          <w:iCs w:val="false"/>
          <w:sz w:val="22"/>
          <w:szCs w:val="22"/>
        </w:rPr>
        <w:t xml:space="preserve">Cuestionario inicial y final de estereotipos (comparación pre-post), lista de cotejo de la entrevista, rúbrica del mural (Anexo I), diana de autoevaluación y registro de aciertos del videojuego.</w:t>
      </w:r>
    </w:p>
    <w:p>
      <w:pPr>
        <w:pStyle w:val="ListParagraph"/>
        <w:numPr>
          <w:ilvl w:val="0"/>
          <w:numId w:val="2"/>
        </w:numPr>
        <w:spacing w:after="60"/>
      </w:pPr>
      <w:r>
        <w:rPr>
          <w:b w:val="false"/>
          <w:bCs w:val="false"/>
          <w:sz w:val="22"/>
          <w:szCs w:val="22"/>
        </w:rPr>
        <w:t xml:space="preserve">Autoevaluación mediante diana y coevaluación entre equipos en la sesión de cierre.</w:t>
      </w:r>
    </w:p>
    <w:p>
      <w:pPr>
        <w:pStyle w:val="ListParagraph"/>
        <w:numPr>
          <w:ilvl w:val="0"/>
          <w:numId w:val="2"/>
        </w:numPr>
        <w:spacing w:after="60"/>
      </w:pPr>
      <w:r>
        <w:rPr>
          <w:b w:val="false"/>
          <w:bCs w:val="false"/>
          <w:sz w:val="22"/>
          <w:szCs w:val="22"/>
        </w:rPr>
        <w:t xml:space="preserve">Rúbrica del producto final (Anexo I) compartida con el alumnado desde la primera sesión.</w:t>
      </w:r>
    </w:p>
    <w:p>
      <w:r>
        <w:br w:type="page"/>
      </w:r>
    </w:p>
    <w:p>
      <w:pPr>
        <w:pStyle w:val="Heading2"/>
        <w:spacing w:after="120" w:before="220"/>
      </w:pPr>
      <w:r>
        <w:t xml:space="preserve">SdA 2. Mi casa, nuestro equipo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FFFFFF" w:val="clear"/>
          </w:tcPr>
          <w:p>
            <w:pPr>
              <w:spacing w:after="40"/>
            </w:pPr>
            <w:r>
              <w:rPr>
                <w:sz w:val="20"/>
                <w:szCs w:val="20"/>
              </w:rPr>
              <w:t xml:space="preserve">Vinculación con el juego</w:t>
            </w:r>
          </w:p>
        </w:tc>
        <w:tc>
          <w:tcPr>
            <w:tcW w:type="dxa" w:w="6700"/>
            <w:shd w:fill="FFFFFF" w:val="clear"/>
          </w:tcPr>
          <w:p>
            <w:pPr>
              <w:spacing w:after="40"/>
            </w:pPr>
            <w:r>
              <w:rPr>
                <w:sz w:val="20"/>
                <w:szCs w:val="20"/>
              </w:rPr>
              <w:t xml:space="preserve">Mundo 2 · Castillo del Hogar · Pionera liberada: Clara Campoamor</w:t>
            </w:r>
          </w:p>
        </w:tc>
      </w:tr>
      <w:tr>
        <w:tc>
          <w:tcPr>
            <w:tcW w:type="dxa" w:w="2600"/>
            <w:shd w:fill="F5F3FA" w:val="clear"/>
          </w:tcPr>
          <w:p>
            <w:pPr>
              <w:spacing w:after="40"/>
            </w:pPr>
            <w:r>
              <w:rPr>
                <w:sz w:val="20"/>
                <w:szCs w:val="20"/>
              </w:rPr>
              <w:t xml:space="preserve">Áreas implicadas</w:t>
            </w:r>
          </w:p>
        </w:tc>
        <w:tc>
          <w:tcPr>
            <w:tcW w:type="dxa" w:w="6700"/>
            <w:shd w:fill="F5F3FA" w:val="clear"/>
          </w:tcPr>
          <w:p>
            <w:pPr>
              <w:spacing w:after="40"/>
            </w:pPr>
            <w:r>
              <w:rPr>
                <w:sz w:val="20"/>
                <w:szCs w:val="20"/>
              </w:rPr>
              <w:t xml:space="preserve">Conocimiento del Medio · Matemáticas · Lengua Castellana y Literatura</w:t>
            </w:r>
          </w:p>
        </w:tc>
      </w:tr>
      <w:tr>
        <w:tc>
          <w:tcPr>
            <w:tcW w:type="dxa" w:w="2600"/>
            <w:shd w:fill="FFFFFF" w:val="clear"/>
          </w:tcPr>
          <w:p>
            <w:pPr>
              <w:spacing w:after="40"/>
            </w:pPr>
            <w:r>
              <w:rPr>
                <w:sz w:val="20"/>
                <w:szCs w:val="20"/>
              </w:rPr>
              <w:t xml:space="preserve">Nivel</w:t>
            </w:r>
          </w:p>
        </w:tc>
        <w:tc>
          <w:tcPr>
            <w:tcW w:type="dxa" w:w="6700"/>
            <w:shd w:fill="FFFFFF" w:val="clear"/>
          </w:tcPr>
          <w:p>
            <w:pPr>
              <w:spacing w:after="40"/>
            </w:pPr>
            <w:r>
              <w:rPr>
                <w:sz w:val="20"/>
                <w:szCs w:val="20"/>
              </w:rPr>
              <w:t xml:space="preserve">2º y 3º ciclo de Educación Primaria (dificultad diferenciada en el juego)</w:t>
            </w:r>
          </w:p>
        </w:tc>
      </w:tr>
      <w:tr>
        <w:tc>
          <w:tcPr>
            <w:tcW w:type="dxa" w:w="2600"/>
            <w:shd w:fill="F5F3FA" w:val="clear"/>
          </w:tcPr>
          <w:p>
            <w:pPr>
              <w:spacing w:after="40"/>
            </w:pPr>
            <w:r>
              <w:rPr>
                <w:sz w:val="20"/>
                <w:szCs w:val="20"/>
              </w:rPr>
              <w:t xml:space="preserve">Temporalización</w:t>
            </w:r>
          </w:p>
        </w:tc>
        <w:tc>
          <w:tcPr>
            <w:tcW w:type="dxa" w:w="6700"/>
            <w:shd w:fill="F5F3FA" w:val="clear"/>
          </w:tcPr>
          <w:p>
            <w:pPr>
              <w:spacing w:after="40"/>
            </w:pPr>
            <w:r>
              <w:rPr>
                <w:sz w:val="20"/>
                <w:szCs w:val="20"/>
              </w:rPr>
              <w:t xml:space="preserve">4 sesiones (2 semanas)</w:t>
            </w:r>
          </w:p>
        </w:tc>
      </w:tr>
      <w:tr>
        <w:tc>
          <w:tcPr>
            <w:tcW w:type="dxa" w:w="2600"/>
            <w:shd w:fill="FFFFFF" w:val="clear"/>
          </w:tcPr>
          <w:p>
            <w:pPr>
              <w:spacing w:after="40"/>
            </w:pPr>
            <w:r>
              <w:rPr>
                <w:sz w:val="20"/>
                <w:szCs w:val="20"/>
              </w:rPr>
              <w:t xml:space="preserve">Objetivos de Desarrollo Sostenible</w:t>
            </w:r>
          </w:p>
        </w:tc>
        <w:tc>
          <w:tcPr>
            <w:tcW w:type="dxa" w:w="6700"/>
            <w:shd w:fill="FFFFFF" w:val="clear"/>
          </w:tcPr>
          <w:p>
            <w:pPr>
              <w:spacing w:after="40"/>
            </w:pPr>
            <w:r>
              <w:rPr>
                <w:sz w:val="20"/>
                <w:szCs w:val="20"/>
              </w:rPr>
              <w:t xml:space="preserve">ODS 5 (Igualdad de género) · ODS 10 (Reducción de desigualdades) · ODS 3 (Salud y bienestar)</w:t>
            </w:r>
          </w:p>
        </w:tc>
      </w:tr>
    </w:tbl>
    <w:p>
      <w:pPr>
        <w:pStyle w:val="Heading3"/>
        <w:spacing w:after="100" w:before="160"/>
      </w:pPr>
      <w:r>
        <w:t xml:space="preserve">Descripción y sentido de la situación</w:t>
      </w:r>
    </w:p>
    <w:p>
      <w:pPr>
        <w:spacing w:after="120" w:before="0"/>
      </w:pPr>
      <w:r>
        <w:rPr>
          <w:b w:val="false"/>
          <w:bCs w:val="false"/>
          <w:i w:val="false"/>
          <w:iCs w:val="false"/>
          <w:sz w:val="22"/>
          <w:szCs w:val="22"/>
        </w:rPr>
        <w:t xml:space="preserve">El reparto desigual de las tareas domésticas y de cuidados es una de las expresiones más cotidianas de la desigualdad de género, y una de las que el alumnado puede observar y transformar en su propio hogar. Esta SdA parte del Mundo 2 del videojuego, donde el Castillo del Hogar funciona mal porque solo unas pocas personas —representadas como agotadas— cargan con todo el trabajo. A través de la recogida y representación de datos reales sobre quién hace qué en casa, el alumnado toma conciencia de la «carga invisible» y negocia un reparto más justo. La matemática se pone al servicio de la justicia social: los gráficos permiten «ver» la desigualdad. La figura de Clara Campoamor, que logró el voto femenino en España, conecta la corresponsabilidad doméstica con la idea más amplia de que los derechos y la igualdad se conquistan y se ejercen. La actividad implica directamente a las familias en un compromiso compartido.</w:t>
      </w:r>
    </w:p>
    <w:p>
      <w:pPr>
        <w:pStyle w:val="Heading3"/>
        <w:spacing w:after="100" w:before="160"/>
      </w:pPr>
      <w:r>
        <w:t xml:space="preserve">Reto / pregunta guía</w:t>
      </w:r>
    </w:p>
    <w:p>
      <w:pPr>
        <w:spacing w:after="120" w:before="0"/>
      </w:pPr>
      <w:r>
        <w:rPr>
          <w:b w:val="false"/>
          <w:bCs w:val="false"/>
          <w:i w:val="false"/>
          <w:iCs w:val="false"/>
          <w:sz w:val="22"/>
          <w:szCs w:val="22"/>
        </w:rPr>
        <w:t xml:space="preserve">En el Castillo del Hogar solo trabajan unas pocas personas y están agotadas. ¿Está bien repartido el trabajo en nuestras casas? Los datos lo dirán, y con ellos negociaremos un reparto más justo.</w:t>
      </w:r>
    </w:p>
    <w:p>
      <w:pPr>
        <w:pStyle w:val="Heading3"/>
        <w:spacing w:after="100" w:before="160"/>
      </w:pPr>
      <w:r>
        <w:t xml:space="preserve">Producto final</w:t>
      </w:r>
    </w:p>
    <w:p>
      <w:pPr>
        <w:spacing w:after="120" w:before="0"/>
      </w:pPr>
      <w:r>
        <w:rPr>
          <w:b w:val="false"/>
          <w:bCs w:val="false"/>
          <w:i w:val="false"/>
          <w:iCs w:val="false"/>
          <w:sz w:val="22"/>
          <w:szCs w:val="22"/>
        </w:rPr>
        <w:t xml:space="preserve">«Contrato familiar de corresponsabilidad»: tablón semanal de tareas negociado y firmado en familia, acompañado de una gráfica del reparto real de tareas elaborada por el alumnado con los datos que ha recogido durante una semana.</w:t>
      </w:r>
    </w:p>
    <w:p>
      <w:pPr>
        <w:pStyle w:val="Heading3"/>
        <w:spacing w:after="100" w:before="160"/>
      </w:pPr>
      <w:r>
        <w:t xml:space="preserve">Concreción curricular</w:t>
      </w:r>
    </w:p>
    <w:p>
      <w:pPr>
        <w:spacing w:after="60" w:before="0"/>
      </w:pPr>
      <w:r>
        <w:rPr>
          <w:b/>
          <w:bCs/>
          <w:i w:val="false"/>
          <w:iCs w:val="false"/>
          <w:sz w:val="22"/>
          <w:szCs w:val="22"/>
        </w:rPr>
        <w:t xml:space="preserve">Saberes básicos:</w:t>
      </w:r>
    </w:p>
    <w:p>
      <w:pPr>
        <w:pStyle w:val="ListParagraph"/>
        <w:numPr>
          <w:ilvl w:val="0"/>
          <w:numId w:val="2"/>
        </w:numPr>
        <w:spacing w:after="60"/>
      </w:pPr>
      <w:r>
        <w:rPr>
          <w:b w:val="false"/>
          <w:bCs w:val="false"/>
          <w:sz w:val="22"/>
          <w:szCs w:val="22"/>
        </w:rPr>
        <w:t xml:space="preserve">CM: La corresponsabilidad en el hogar. Los cuidados como sostén de la vida y su valor social. La evolución histórica del papel de la mujer: el sufragio femenino y Clara Campoamor.</w:t>
      </w:r>
    </w:p>
    <w:p>
      <w:pPr>
        <w:pStyle w:val="ListParagraph"/>
        <w:numPr>
          <w:ilvl w:val="0"/>
          <w:numId w:val="2"/>
        </w:numPr>
        <w:spacing w:after="60"/>
      </w:pPr>
      <w:r>
        <w:rPr>
          <w:b w:val="false"/>
          <w:bCs w:val="false"/>
          <w:sz w:val="22"/>
          <w:szCs w:val="22"/>
        </w:rPr>
        <w:t xml:space="preserve">MAT: La recogida, el registro y la organización de datos. Los gráficos de barras y de sectores. La interpretación crítica de datos y la extracción de conclusiones.</w:t>
      </w:r>
    </w:p>
    <w:p>
      <w:pPr>
        <w:pStyle w:val="ListParagraph"/>
        <w:numPr>
          <w:ilvl w:val="0"/>
          <w:numId w:val="2"/>
        </w:numPr>
        <w:spacing w:after="60"/>
      </w:pPr>
      <w:r>
        <w:rPr>
          <w:b w:val="false"/>
          <w:bCs w:val="false"/>
          <w:sz w:val="22"/>
          <w:szCs w:val="22"/>
        </w:rPr>
        <w:t xml:space="preserve">LCL: El texto normativo e instructivo: el contrato. La negociación oral y la argumentación.</w:t>
      </w:r>
    </w:p>
    <w:p>
      <w:pPr>
        <w:spacing w:after="60" w:before="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CM · CE.4</w:t>
            </w:r>
          </w:p>
        </w:tc>
        <w:tc>
          <w:tcPr>
            <w:tcW w:type="dxa" w:w="3600"/>
            <w:shd w:fill="FFFFFF" w:val="clear"/>
          </w:tcPr>
          <w:p>
            <w:pPr>
              <w:spacing w:after="40"/>
            </w:pPr>
            <w:r>
              <w:rPr>
                <w:sz w:val="20"/>
                <w:szCs w:val="20"/>
              </w:rPr>
              <w:t xml:space="preserve">Valorar la igualdad y la corresponsabilidad en los entornos próximos</w:t>
            </w:r>
          </w:p>
        </w:tc>
        <w:tc>
          <w:tcPr>
            <w:tcW w:type="dxa" w:w="4000"/>
            <w:shd w:fill="FFFFFF" w:val="clear"/>
          </w:tcPr>
          <w:p>
            <w:pPr>
              <w:spacing w:after="40"/>
            </w:pPr>
            <w:r>
              <w:rPr>
                <w:sz w:val="20"/>
                <w:szCs w:val="20"/>
              </w:rPr>
              <w:t xml:space="preserve">Analiza el reparto de tareas de su hogar y propone mejoras equitativas argumentadas.</w:t>
            </w:r>
          </w:p>
        </w:tc>
      </w:tr>
      <w:tr>
        <w:tc>
          <w:tcPr>
            <w:tcW w:type="dxa" w:w="1700"/>
            <w:shd w:fill="F5F3FA" w:val="clear"/>
          </w:tcPr>
          <w:p>
            <w:pPr>
              <w:spacing w:after="40"/>
            </w:pPr>
            <w:r>
              <w:rPr>
                <w:sz w:val="20"/>
                <w:szCs w:val="20"/>
              </w:rPr>
              <w:t xml:space="preserve">CM · CE.9</w:t>
            </w:r>
          </w:p>
        </w:tc>
        <w:tc>
          <w:tcPr>
            <w:tcW w:type="dxa" w:w="3600"/>
            <w:shd w:fill="F5F3FA" w:val="clear"/>
          </w:tcPr>
          <w:p>
            <w:pPr>
              <w:spacing w:after="40"/>
            </w:pPr>
            <w:r>
              <w:rPr>
                <w:sz w:val="20"/>
                <w:szCs w:val="20"/>
              </w:rPr>
              <w:t xml:space="preserve">Reconocer la lucha histórica por los derechos de las mujeres</w:t>
            </w:r>
          </w:p>
        </w:tc>
        <w:tc>
          <w:tcPr>
            <w:tcW w:type="dxa" w:w="4000"/>
            <w:shd w:fill="F5F3FA" w:val="clear"/>
          </w:tcPr>
          <w:p>
            <w:pPr>
              <w:spacing w:after="40"/>
            </w:pPr>
            <w:r>
              <w:rPr>
                <w:sz w:val="20"/>
                <w:szCs w:val="20"/>
              </w:rPr>
              <w:t xml:space="preserve">Explica quién fue Clara Campoamor y qué supuso el voto femenino.</w:t>
            </w:r>
          </w:p>
        </w:tc>
      </w:tr>
      <w:tr>
        <w:tc>
          <w:tcPr>
            <w:tcW w:type="dxa" w:w="1700"/>
            <w:shd w:fill="FFFFFF" w:val="clear"/>
          </w:tcPr>
          <w:p>
            <w:pPr>
              <w:spacing w:after="40"/>
            </w:pPr>
            <w:r>
              <w:rPr>
                <w:sz w:val="20"/>
                <w:szCs w:val="20"/>
              </w:rPr>
              <w:t xml:space="preserve">MAT · CE.6</w:t>
            </w:r>
          </w:p>
        </w:tc>
        <w:tc>
          <w:tcPr>
            <w:tcW w:type="dxa" w:w="3600"/>
            <w:shd w:fill="FFFFFF" w:val="clear"/>
          </w:tcPr>
          <w:p>
            <w:pPr>
              <w:spacing w:after="40"/>
            </w:pPr>
            <w:r>
              <w:rPr>
                <w:sz w:val="20"/>
                <w:szCs w:val="20"/>
              </w:rPr>
              <w:t xml:space="preserve">Recoger, representar e interpretar datos del entorno</w:t>
            </w:r>
          </w:p>
        </w:tc>
        <w:tc>
          <w:tcPr>
            <w:tcW w:type="dxa" w:w="4000"/>
            <w:shd w:fill="FFFFFF" w:val="clear"/>
          </w:tcPr>
          <w:p>
            <w:pPr>
              <w:spacing w:after="40"/>
            </w:pPr>
            <w:r>
              <w:rPr>
                <w:sz w:val="20"/>
                <w:szCs w:val="20"/>
              </w:rPr>
              <w:t xml:space="preserve">Construye gráficas del reparto de tareas y extrae conclusiones justificadas.</w:t>
            </w:r>
          </w:p>
        </w:tc>
      </w:tr>
      <w:tr>
        <w:tc>
          <w:tcPr>
            <w:tcW w:type="dxa" w:w="1700"/>
            <w:shd w:fill="F5F3FA" w:val="clear"/>
          </w:tcPr>
          <w:p>
            <w:pPr>
              <w:spacing w:after="40"/>
            </w:pPr>
            <w:r>
              <w:rPr>
                <w:sz w:val="20"/>
                <w:szCs w:val="20"/>
              </w:rPr>
              <w:t xml:space="preserve">LCL · CE.5</w:t>
            </w:r>
          </w:p>
        </w:tc>
        <w:tc>
          <w:tcPr>
            <w:tcW w:type="dxa" w:w="3600"/>
            <w:shd w:fill="F5F3FA" w:val="clear"/>
          </w:tcPr>
          <w:p>
            <w:pPr>
              <w:spacing w:after="40"/>
            </w:pPr>
            <w:r>
              <w:rPr>
                <w:sz w:val="20"/>
                <w:szCs w:val="20"/>
              </w:rPr>
              <w:t xml:space="preserve">Producir textos escritos con adecuación al género textual</w:t>
            </w:r>
          </w:p>
        </w:tc>
        <w:tc>
          <w:tcPr>
            <w:tcW w:type="dxa" w:w="4000"/>
            <w:shd w:fill="F5F3FA" w:val="clear"/>
          </w:tcPr>
          <w:p>
            <w:pPr>
              <w:spacing w:after="40"/>
            </w:pPr>
            <w:r>
              <w:rPr>
                <w:sz w:val="20"/>
                <w:szCs w:val="20"/>
              </w:rPr>
              <w:t xml:space="preserve">Redacta el contrato familiar con estructura y lenguaje adecuados.</w:t>
            </w:r>
          </w:p>
        </w:tc>
      </w:tr>
    </w:tbl>
    <w:p>
      <w:pPr>
        <w:spacing w:after="120" w:before="0"/>
      </w:pPr>
      <w:r>
        <w:rPr>
          <w:b w:val="false"/>
          <w:bCs w:val="false"/>
          <w:i/>
          <w:iCs/>
          <w:sz w:val="22"/>
          <w:szCs w:val="22"/>
        </w:rPr>
        <w:t xml:space="preserve">Competencias clave: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7C3AED" w:val="clear"/>
          </w:tcPr>
          <w:p>
            <w:pPr>
              <w:spacing w:after="40"/>
            </w:pPr>
            <w:r>
              <w:rPr>
                <w:b/>
                <w:bCs/>
                <w:color w:val="FFFFFF"/>
                <w:sz w:val="20"/>
                <w:szCs w:val="20"/>
              </w:rPr>
              <w:t xml:space="preserve">Sesión</w:t>
            </w:r>
          </w:p>
        </w:tc>
        <w:tc>
          <w:tcPr>
            <w:tcW w:type="dxa" w:w="7200"/>
            <w:shd w:fill="7C3AED" w:val="clear"/>
          </w:tcPr>
          <w:p>
            <w:pPr>
              <w:spacing w:after="40"/>
            </w:pPr>
            <w:r>
              <w:rPr>
                <w:b/>
                <w:bCs/>
                <w:color w:val="FFFFFF"/>
                <w:sz w:val="20"/>
                <w:szCs w:val="20"/>
              </w:rPr>
              <w:t xml:space="preserve">Desarrollo</w:t>
            </w:r>
          </w:p>
        </w:tc>
      </w:tr>
      <w:tr>
        <w:tc>
          <w:tcPr>
            <w:tcW w:type="dxa" w:w="2100"/>
            <w:shd w:fill="FFFFFF" w:val="clear"/>
          </w:tcPr>
          <w:p>
            <w:pPr>
              <w:spacing w:after="40"/>
            </w:pPr>
            <w:r>
              <w:rPr>
                <w:sz w:val="20"/>
                <w:szCs w:val="20"/>
              </w:rPr>
              <w:t xml:space="preserve">S1 (60’) · Activación y diseño del registro</w:t>
            </w:r>
          </w:p>
        </w:tc>
        <w:tc>
          <w:tcPr>
            <w:tcW w:type="dxa" w:w="7200"/>
            <w:shd w:fill="FFFFFF" w:val="clear"/>
          </w:tcPr>
          <w:p>
            <w:pPr>
              <w:spacing w:after="40"/>
            </w:pPr>
            <w:r>
              <w:rPr>
                <w:sz w:val="20"/>
                <w:szCs w:val="20"/>
              </w:rPr>
              <w:t xml:space="preserve">Partida al Mundo 2 en PDI. Debate: ¿quién hace qué en el Castillo… y en nuestras casas? Formulación de hipótesis de partida. Diseño conjunto de una plantilla de registro semanal de tareas domésticas que cada alumno/a llevará a casa.</w:t>
            </w:r>
          </w:p>
        </w:tc>
      </w:tr>
      <w:tr>
        <w:tc>
          <w:tcPr>
            <w:tcW w:type="dxa" w:w="2100"/>
            <w:shd w:fill="F5F3FA" w:val="clear"/>
          </w:tcPr>
          <w:p>
            <w:pPr>
              <w:spacing w:after="40"/>
            </w:pPr>
            <w:r>
              <w:rPr>
                <w:sz w:val="20"/>
                <w:szCs w:val="20"/>
              </w:rPr>
              <w:t xml:space="preserve">S2 (60’) · Tratamiento de datos</w:t>
            </w:r>
          </w:p>
        </w:tc>
        <w:tc>
          <w:tcPr>
            <w:tcW w:type="dxa" w:w="7200"/>
            <w:shd w:fill="F5F3FA" w:val="clear"/>
          </w:tcPr>
          <w:p>
            <w:pPr>
              <w:spacing w:after="40"/>
            </w:pPr>
            <w:r>
              <w:rPr>
                <w:sz w:val="20"/>
                <w:szCs w:val="20"/>
              </w:rPr>
              <w:t xml:space="preserve">Puesta en común de los registros recogidos durante la semana. Elaboración por equipos de gráficas de barras y de sectores (primero con material manipulativo, luego en papel/digital). Lectura crítica: ¿existe «carga invisible»? Presentación de Clara Campoamor (carta y vídeo): los derechos se conquistan.</w:t>
            </w:r>
          </w:p>
        </w:tc>
      </w:tr>
      <w:tr>
        <w:tc>
          <w:tcPr>
            <w:tcW w:type="dxa" w:w="2100"/>
            <w:shd w:fill="FFFFFF" w:val="clear"/>
          </w:tcPr>
          <w:p>
            <w:pPr>
              <w:spacing w:after="40"/>
            </w:pPr>
            <w:r>
              <w:rPr>
                <w:sz w:val="20"/>
                <w:szCs w:val="20"/>
              </w:rPr>
              <w:t xml:space="preserve">S3 (60’) · Negociación y redacción</w:t>
            </w:r>
          </w:p>
        </w:tc>
        <w:tc>
          <w:tcPr>
            <w:tcW w:type="dxa" w:w="7200"/>
            <w:shd w:fill="FFFFFF" w:val="clear"/>
          </w:tcPr>
          <w:p>
            <w:pPr>
              <w:spacing w:after="40"/>
            </w:pPr>
            <w:r>
              <w:rPr>
                <w:sz w:val="20"/>
                <w:szCs w:val="20"/>
              </w:rPr>
              <w:t xml:space="preserve">Redacción del contrato familiar de corresponsabilidad a partir de los datos. Ensayo de la conversación de negociación que mantendrán en casa (dramatización por parejas).</w:t>
            </w:r>
          </w:p>
        </w:tc>
      </w:tr>
      <w:tr>
        <w:tc>
          <w:tcPr>
            <w:tcW w:type="dxa" w:w="2100"/>
            <w:shd w:fill="F5F3FA" w:val="clear"/>
          </w:tcPr>
          <w:p>
            <w:pPr>
              <w:spacing w:after="40"/>
            </w:pPr>
            <w:r>
              <w:rPr>
                <w:sz w:val="20"/>
                <w:szCs w:val="20"/>
              </w:rPr>
              <w:t xml:space="preserve">S4 (60’) · Producto final y evaluación</w:t>
            </w:r>
          </w:p>
        </w:tc>
        <w:tc>
          <w:tcPr>
            <w:tcW w:type="dxa" w:w="7200"/>
            <w:shd w:fill="F5F3FA" w:val="clear"/>
          </w:tcPr>
          <w:p>
            <w:pPr>
              <w:spacing w:after="40"/>
            </w:pPr>
            <w:r>
              <w:rPr>
                <w:sz w:val="20"/>
                <w:szCs w:val="20"/>
              </w:rPr>
              <w:t xml:space="preserve">Partida individual al Mundo 2. Exposición de contratos y gráficas al grupo. Compromiso de seguimiento quincenal en la asamblea de aula. Autoevaluación y coevaluación.</w:t>
            </w:r>
          </w:p>
        </w:tc>
      </w:tr>
    </w:tbl>
    <w:p>
      <w:pPr>
        <w:pStyle w:val="Heading3"/>
        <w:spacing w:after="100" w:before="160"/>
      </w:pPr>
      <w:r>
        <w:t xml:space="preserve">Contenidos transversales</w:t>
      </w:r>
    </w:p>
    <w:p>
      <w:pPr>
        <w:spacing w:after="120" w:before="0"/>
      </w:pPr>
      <w:r>
        <w:rPr>
          <w:b w:val="false"/>
          <w:bCs w:val="false"/>
          <w:i w:val="false"/>
          <w:iCs w:val="false"/>
          <w:sz w:val="22"/>
          <w:szCs w:val="22"/>
        </w:rPr>
        <w:t xml:space="preserve">Educación para la salud (el descanso y el bienestar como derecho de todas las personas), competencia matemática aplicada a un contexto social y educación cívica (los derechos como conquista histórica).</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2, carta y vídeo de Clara Campoamor), plantilla de registro semanal, policubos o material manipulativo, plantilla de contrato en lectura fácil, PDI.</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Cada familia participa en la recogida de datos durante una semana y en la negociación y firma del contrato de corresponsabilidad. Se explica el sentido de la actividad y se respeta la diversidad de estructuras familiares.</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Plantillas de registro con apoyos visuales; gráficas con material manipulativo (policubos) antes del paso a papel o digital; contrato en formato de lectura fácil; participación familiar flexible atendiendo a la diversidad de estructuras y situaciones familiares.</w:t>
      </w:r>
    </w:p>
    <w:p>
      <w:pPr>
        <w:pStyle w:val="Heading3"/>
        <w:spacing w:after="100" w:before="160"/>
      </w:pPr>
      <w:r>
        <w:t xml:space="preserve">Evaluación</w:t>
      </w:r>
    </w:p>
    <w:p>
      <w:pPr>
        <w:spacing w:after="60" w:before="0"/>
      </w:pPr>
      <w:r>
        <w:rPr>
          <w:b/>
          <w:bCs/>
          <w:i w:val="false"/>
          <w:iCs w:val="false"/>
          <w:sz w:val="22"/>
          <w:szCs w:val="22"/>
        </w:rPr>
        <w:t xml:space="preserve">Indicadores de logro:</w:t>
      </w:r>
    </w:p>
    <w:p>
      <w:pPr>
        <w:pStyle w:val="ListParagraph"/>
        <w:numPr>
          <w:ilvl w:val="0"/>
          <w:numId w:val="2"/>
        </w:numPr>
        <w:spacing w:after="60"/>
      </w:pPr>
      <w:r>
        <w:rPr>
          <w:b w:val="false"/>
          <w:bCs w:val="false"/>
          <w:sz w:val="22"/>
          <w:szCs w:val="22"/>
        </w:rPr>
        <w:t xml:space="preserve">Registra datos de su hogar durante una semana de forma sistemática.</w:t>
      </w:r>
    </w:p>
    <w:p>
      <w:pPr>
        <w:pStyle w:val="ListParagraph"/>
        <w:numPr>
          <w:ilvl w:val="0"/>
          <w:numId w:val="2"/>
        </w:numPr>
        <w:spacing w:after="60"/>
      </w:pPr>
      <w:r>
        <w:rPr>
          <w:b w:val="false"/>
          <w:bCs w:val="false"/>
          <w:sz w:val="22"/>
          <w:szCs w:val="22"/>
        </w:rPr>
        <w:t xml:space="preserve">Construye e interpreta una gráfica sencilla del reparto de tareas.</w:t>
      </w:r>
    </w:p>
    <w:p>
      <w:pPr>
        <w:pStyle w:val="ListParagraph"/>
        <w:numPr>
          <w:ilvl w:val="0"/>
          <w:numId w:val="2"/>
        </w:numPr>
        <w:spacing w:after="60"/>
      </w:pPr>
      <w:r>
        <w:rPr>
          <w:b w:val="false"/>
          <w:bCs w:val="false"/>
          <w:sz w:val="22"/>
          <w:szCs w:val="22"/>
        </w:rPr>
        <w:t xml:space="preserve">Propone al menos una mejora concreta y equitativa.</w:t>
      </w:r>
    </w:p>
    <w:p>
      <w:pPr>
        <w:pStyle w:val="ListParagraph"/>
        <w:numPr>
          <w:ilvl w:val="0"/>
          <w:numId w:val="2"/>
        </w:numPr>
        <w:spacing w:after="60"/>
      </w:pPr>
      <w:r>
        <w:rPr>
          <w:b w:val="false"/>
          <w:bCs w:val="false"/>
          <w:sz w:val="22"/>
          <w:szCs w:val="22"/>
        </w:rPr>
        <w:t xml:space="preserve">Explica quién fue Clara Campoamor y qué logró.</w:t>
      </w:r>
    </w:p>
    <w:p>
      <w:pPr>
        <w:spacing w:after="120"/>
      </w:pPr>
      <w:r>
        <w:rPr>
          <w:b/>
          <w:bCs/>
          <w:i w:val="false"/>
          <w:iCs w:val="false"/>
          <w:sz w:val="22"/>
          <w:szCs w:val="22"/>
        </w:rPr>
        <w:t xml:space="preserve">Instrumentos de evaluación: </w:t>
      </w:r>
      <w:r>
        <w:rPr>
          <w:b w:val="false"/>
          <w:bCs w:val="false"/>
          <w:i w:val="false"/>
          <w:iCs w:val="false"/>
          <w:sz w:val="22"/>
          <w:szCs w:val="22"/>
        </w:rPr>
        <w:t xml:space="preserve">Registro semanal de tareas, rúbrica de la gráfica y del contrato (Anexo I), escala de observación de la exposición oral, diana de autoevaluación y registro de aciertos del videojuego.</w:t>
      </w:r>
    </w:p>
    <w:p>
      <w:pPr>
        <w:pStyle w:val="ListParagraph"/>
        <w:numPr>
          <w:ilvl w:val="0"/>
          <w:numId w:val="2"/>
        </w:numPr>
        <w:spacing w:after="60"/>
      </w:pPr>
      <w:r>
        <w:rPr>
          <w:b w:val="false"/>
          <w:bCs w:val="false"/>
          <w:sz w:val="22"/>
          <w:szCs w:val="22"/>
        </w:rPr>
        <w:t xml:space="preserve">Autoevaluación mediante diana y coevaluación entre equipos en la sesión de cierre.</w:t>
      </w:r>
    </w:p>
    <w:p>
      <w:pPr>
        <w:pStyle w:val="ListParagraph"/>
        <w:numPr>
          <w:ilvl w:val="0"/>
          <w:numId w:val="2"/>
        </w:numPr>
        <w:spacing w:after="60"/>
      </w:pPr>
      <w:r>
        <w:rPr>
          <w:b w:val="false"/>
          <w:bCs w:val="false"/>
          <w:sz w:val="22"/>
          <w:szCs w:val="22"/>
        </w:rPr>
        <w:t xml:space="preserve">Rúbrica del producto final (Anexo I) compartida con el alumnado desde la primera sesión.</w:t>
      </w:r>
    </w:p>
    <w:p>
      <w:r>
        <w:br w:type="page"/>
      </w:r>
    </w:p>
    <w:p>
      <w:pPr>
        <w:pStyle w:val="Heading2"/>
        <w:spacing w:after="120" w:before="220"/>
      </w:pPr>
      <w:r>
        <w:t xml:space="preserve">SdA 3. Cuentos del revés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FFFFFF" w:val="clear"/>
          </w:tcPr>
          <w:p>
            <w:pPr>
              <w:spacing w:after="40"/>
            </w:pPr>
            <w:r>
              <w:rPr>
                <w:sz w:val="20"/>
                <w:szCs w:val="20"/>
              </w:rPr>
              <w:t xml:space="preserve">Vinculación con el juego</w:t>
            </w:r>
          </w:p>
        </w:tc>
        <w:tc>
          <w:tcPr>
            <w:tcW w:type="dxa" w:w="6700"/>
            <w:shd w:fill="FFFFFF" w:val="clear"/>
          </w:tcPr>
          <w:p>
            <w:pPr>
              <w:spacing w:after="40"/>
            </w:pPr>
            <w:r>
              <w:rPr>
                <w:sz w:val="20"/>
                <w:szCs w:val="20"/>
              </w:rPr>
              <w:t xml:space="preserve">Mundo 3 · Bosque de los Cuentos · Pionera liberada: Gloria Fuertes</w:t>
            </w:r>
          </w:p>
        </w:tc>
      </w:tr>
      <w:tr>
        <w:tc>
          <w:tcPr>
            <w:tcW w:type="dxa" w:w="2600"/>
            <w:shd w:fill="F5F3FA" w:val="clear"/>
          </w:tcPr>
          <w:p>
            <w:pPr>
              <w:spacing w:after="40"/>
            </w:pPr>
            <w:r>
              <w:rPr>
                <w:sz w:val="20"/>
                <w:szCs w:val="20"/>
              </w:rPr>
              <w:t xml:space="preserve">Áreas implicadas</w:t>
            </w:r>
          </w:p>
        </w:tc>
        <w:tc>
          <w:tcPr>
            <w:tcW w:type="dxa" w:w="6700"/>
            <w:shd w:fill="F5F3FA" w:val="clear"/>
          </w:tcPr>
          <w:p>
            <w:pPr>
              <w:spacing w:after="40"/>
            </w:pPr>
            <w:r>
              <w:rPr>
                <w:sz w:val="20"/>
                <w:szCs w:val="20"/>
              </w:rPr>
              <w:t xml:space="preserve">Lengua Castellana y Literatura · Educación Artística</w:t>
            </w:r>
          </w:p>
        </w:tc>
      </w:tr>
      <w:tr>
        <w:tc>
          <w:tcPr>
            <w:tcW w:type="dxa" w:w="2600"/>
            <w:shd w:fill="FFFFFF" w:val="clear"/>
          </w:tcPr>
          <w:p>
            <w:pPr>
              <w:spacing w:after="40"/>
            </w:pPr>
            <w:r>
              <w:rPr>
                <w:sz w:val="20"/>
                <w:szCs w:val="20"/>
              </w:rPr>
              <w:t xml:space="preserve">Nivel</w:t>
            </w:r>
          </w:p>
        </w:tc>
        <w:tc>
          <w:tcPr>
            <w:tcW w:type="dxa" w:w="6700"/>
            <w:shd w:fill="FFFFFF" w:val="clear"/>
          </w:tcPr>
          <w:p>
            <w:pPr>
              <w:spacing w:after="40"/>
            </w:pPr>
            <w:r>
              <w:rPr>
                <w:sz w:val="20"/>
                <w:szCs w:val="20"/>
              </w:rPr>
              <w:t xml:space="preserve">2º y 3º ciclo de Educación Primaria (dificultad diferenciada en el juego)</w:t>
            </w:r>
          </w:p>
        </w:tc>
      </w:tr>
      <w:tr>
        <w:tc>
          <w:tcPr>
            <w:tcW w:type="dxa" w:w="2600"/>
            <w:shd w:fill="F5F3FA" w:val="clear"/>
          </w:tcPr>
          <w:p>
            <w:pPr>
              <w:spacing w:after="40"/>
            </w:pPr>
            <w:r>
              <w:rPr>
                <w:sz w:val="20"/>
                <w:szCs w:val="20"/>
              </w:rPr>
              <w:t xml:space="preserve">Temporalización</w:t>
            </w:r>
          </w:p>
        </w:tc>
        <w:tc>
          <w:tcPr>
            <w:tcW w:type="dxa" w:w="6700"/>
            <w:shd w:fill="F5F3FA" w:val="clear"/>
          </w:tcPr>
          <w:p>
            <w:pPr>
              <w:spacing w:after="40"/>
            </w:pPr>
            <w:r>
              <w:rPr>
                <w:sz w:val="20"/>
                <w:szCs w:val="20"/>
              </w:rPr>
              <w:t xml:space="preserve">5 sesiones (2-3 semanas)</w:t>
            </w:r>
          </w:p>
        </w:tc>
      </w:tr>
      <w:tr>
        <w:tc>
          <w:tcPr>
            <w:tcW w:type="dxa" w:w="2600"/>
            <w:shd w:fill="FFFFFF" w:val="clear"/>
          </w:tcPr>
          <w:p>
            <w:pPr>
              <w:spacing w:after="40"/>
            </w:pPr>
            <w:r>
              <w:rPr>
                <w:sz w:val="20"/>
                <w:szCs w:val="20"/>
              </w:rPr>
              <w:t xml:space="preserve">Objetivos de Desarrollo Sostenible</w:t>
            </w:r>
          </w:p>
        </w:tc>
        <w:tc>
          <w:tcPr>
            <w:tcW w:type="dxa" w:w="6700"/>
            <w:shd w:fill="FFFFFF" w:val="clear"/>
          </w:tcPr>
          <w:p>
            <w:pPr>
              <w:spacing w:after="40"/>
            </w:pPr>
            <w:r>
              <w:rPr>
                <w:sz w:val="20"/>
                <w:szCs w:val="20"/>
              </w:rPr>
              <w:t xml:space="preserve">ODS 5 (Igualdad de género) · ODS 4 (Educación de calidad) · ODS 16 (Paz, justicia e instituciones sólidas)</w:t>
            </w:r>
          </w:p>
        </w:tc>
      </w:tr>
    </w:tbl>
    <w:p>
      <w:pPr>
        <w:pStyle w:val="Heading3"/>
        <w:spacing w:after="100" w:before="160"/>
      </w:pPr>
      <w:r>
        <w:t xml:space="preserve">Descripción y sentido de la situación</w:t>
      </w:r>
    </w:p>
    <w:p>
      <w:pPr>
        <w:spacing w:after="120" w:before="0"/>
      </w:pPr>
      <w:r>
        <w:rPr>
          <w:b w:val="false"/>
          <w:bCs w:val="false"/>
          <w:i w:val="false"/>
          <w:iCs w:val="false"/>
          <w:sz w:val="22"/>
          <w:szCs w:val="22"/>
        </w:rPr>
        <w:t xml:space="preserve">La literatura infantil transmite, a menudo de forma inadvertida, modelos de género: princesas pasivas que esperan ser rescatadas, príncipes que no pueden mostrar debilidad, madrastras malvadas. Esta SdA parte del Mundo 3 del videojuego, donde los Prohibidores han hechizado los cuentos clásicos, para desarrollar en el alumnado una mirada crítica hacia los relatos que consume y la capacidad de crear alternativas. A través del análisis de cuentos tradicionales y de la reescritura coeducativa, niñas y niños se convierten en autores de historias más justas. Gloria Fuertes —poeta que rompió moldes con su libertad personal y su literatura infantil llena de humor y paz— es el referente del mundo y modelo de creatividad sin ataduras. El producto final, una antología ilustrada donada a la biblioteca y un cuentacuentos para los más pequeños, multiplica el impacto del aprendizaje en todo el centro.</w:t>
      </w:r>
    </w:p>
    <w:p>
      <w:pPr>
        <w:pStyle w:val="Heading3"/>
        <w:spacing w:after="100" w:before="160"/>
      </w:pPr>
      <w:r>
        <w:t xml:space="preserve">Reto / pregunta guía</w:t>
      </w:r>
    </w:p>
    <w:p>
      <w:pPr>
        <w:spacing w:after="120" w:before="0"/>
      </w:pPr>
      <w:r>
        <w:rPr>
          <w:b w:val="false"/>
          <w:bCs w:val="false"/>
          <w:i w:val="false"/>
          <w:iCs w:val="false"/>
          <w:sz w:val="22"/>
          <w:szCs w:val="22"/>
        </w:rPr>
        <w:t xml:space="preserve">Los Prohibidores han hechizado los cuentos: princesas que solo esperan y príncipes que no pueden llorar. Hay que romper el hechizo reescribiéndolos para que todos los personajes sean libres.</w:t>
      </w:r>
    </w:p>
    <w:p>
      <w:pPr>
        <w:pStyle w:val="Heading3"/>
        <w:spacing w:after="100" w:before="160"/>
      </w:pPr>
      <w:r>
        <w:t xml:space="preserve">Producto final</w:t>
      </w:r>
    </w:p>
    <w:p>
      <w:pPr>
        <w:spacing w:after="120" w:before="0"/>
      </w:pPr>
      <w:r>
        <w:rPr>
          <w:b w:val="false"/>
          <w:bCs w:val="false"/>
          <w:i w:val="false"/>
          <w:iCs w:val="false"/>
          <w:sz w:val="22"/>
          <w:szCs w:val="22"/>
        </w:rPr>
        <w:t xml:space="preserve">Antología ilustrada «Cuentos del revés» (formato libro digital y en papel para la biblioteca del centro): versiones coeducativas de cuentos clásicos creadas por el alumnado, con un cuentacuentos final para Educación Infantil y 1º ciclo.</w:t>
      </w:r>
    </w:p>
    <w:p>
      <w:pPr>
        <w:pStyle w:val="Heading3"/>
        <w:spacing w:after="100" w:before="160"/>
      </w:pPr>
      <w:r>
        <w:t xml:space="preserve">Concreción curricular</w:t>
      </w:r>
    </w:p>
    <w:p>
      <w:pPr>
        <w:spacing w:after="60" w:before="0"/>
      </w:pPr>
      <w:r>
        <w:rPr>
          <w:b/>
          <w:bCs/>
          <w:i w:val="false"/>
          <w:iCs w:val="false"/>
          <w:sz w:val="22"/>
          <w:szCs w:val="22"/>
        </w:rPr>
        <w:t xml:space="preserve">Saberes básicos:</w:t>
      </w:r>
    </w:p>
    <w:p>
      <w:pPr>
        <w:pStyle w:val="ListParagraph"/>
        <w:numPr>
          <w:ilvl w:val="0"/>
          <w:numId w:val="2"/>
        </w:numPr>
        <w:spacing w:after="60"/>
      </w:pPr>
      <w:r>
        <w:rPr>
          <w:b w:val="false"/>
          <w:bCs w:val="false"/>
          <w:sz w:val="22"/>
          <w:szCs w:val="22"/>
        </w:rPr>
        <w:t xml:space="preserve">LCL: El cuento: estructura, personajes y secuencia narrativa. Los estereotipos de género en la literatura. La producción de textos narrativos y la revisión entre iguales. Gloria Fuertes y la poesía infantil.</w:t>
      </w:r>
    </w:p>
    <w:p>
      <w:pPr>
        <w:pStyle w:val="ListParagraph"/>
        <w:numPr>
          <w:ilvl w:val="0"/>
          <w:numId w:val="2"/>
        </w:numPr>
        <w:spacing w:after="60"/>
      </w:pPr>
      <w:r>
        <w:rPr>
          <w:b w:val="false"/>
          <w:bCs w:val="false"/>
          <w:sz w:val="22"/>
          <w:szCs w:val="22"/>
        </w:rPr>
        <w:t xml:space="preserve">EA: La ilustración y las técnicas plásticas. El cuentacuentos: voz, gesto, ritmo y puesta en escena.</w:t>
      </w:r>
    </w:p>
    <w:p>
      <w:pPr>
        <w:spacing w:after="60" w:before="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LCL · CE.8</w:t>
            </w:r>
          </w:p>
        </w:tc>
        <w:tc>
          <w:tcPr>
            <w:tcW w:type="dxa" w:w="3600"/>
            <w:shd w:fill="FFFFFF" w:val="clear"/>
          </w:tcPr>
          <w:p>
            <w:pPr>
              <w:spacing w:after="40"/>
            </w:pPr>
            <w:r>
              <w:rPr>
                <w:sz w:val="20"/>
                <w:szCs w:val="20"/>
              </w:rPr>
              <w:t xml:space="preserve">Leer obras literarias compartiendo experiencias de lectura y desarrollando el criterio propio</w:t>
            </w:r>
          </w:p>
        </w:tc>
        <w:tc>
          <w:tcPr>
            <w:tcW w:type="dxa" w:w="4000"/>
            <w:shd w:fill="FFFFFF" w:val="clear"/>
          </w:tcPr>
          <w:p>
            <w:pPr>
              <w:spacing w:after="40"/>
            </w:pPr>
            <w:r>
              <w:rPr>
                <w:sz w:val="20"/>
                <w:szCs w:val="20"/>
              </w:rPr>
              <w:t xml:space="preserve">Identifica estereotipos de género en cuentos clásicos y los comenta críticamente.</w:t>
            </w:r>
          </w:p>
        </w:tc>
      </w:tr>
      <w:tr>
        <w:tc>
          <w:tcPr>
            <w:tcW w:type="dxa" w:w="1700"/>
            <w:shd w:fill="F5F3FA" w:val="clear"/>
          </w:tcPr>
          <w:p>
            <w:pPr>
              <w:spacing w:after="40"/>
            </w:pPr>
            <w:r>
              <w:rPr>
                <w:sz w:val="20"/>
                <w:szCs w:val="20"/>
              </w:rPr>
              <w:t xml:space="preserve">LCL · CE.6</w:t>
            </w:r>
          </w:p>
        </w:tc>
        <w:tc>
          <w:tcPr>
            <w:tcW w:type="dxa" w:w="3600"/>
            <w:shd w:fill="F5F3FA" w:val="clear"/>
          </w:tcPr>
          <w:p>
            <w:pPr>
              <w:spacing w:after="40"/>
            </w:pPr>
            <w:r>
              <w:rPr>
                <w:sz w:val="20"/>
                <w:szCs w:val="20"/>
              </w:rPr>
              <w:t xml:space="preserve">Producir textos escritos creativos con coherencia y corrección</w:t>
            </w:r>
          </w:p>
        </w:tc>
        <w:tc>
          <w:tcPr>
            <w:tcW w:type="dxa" w:w="4000"/>
            <w:shd w:fill="F5F3FA" w:val="clear"/>
          </w:tcPr>
          <w:p>
            <w:pPr>
              <w:spacing w:after="40"/>
            </w:pPr>
            <w:r>
              <w:rPr>
                <w:sz w:val="20"/>
                <w:szCs w:val="20"/>
              </w:rPr>
              <w:t xml:space="preserve">Reescribe un cuento invirtiendo o eliminando estereotipos, manteniendo la coherencia narrativa.</w:t>
            </w:r>
          </w:p>
        </w:tc>
      </w:tr>
      <w:tr>
        <w:tc>
          <w:tcPr>
            <w:tcW w:type="dxa" w:w="1700"/>
            <w:shd w:fill="FFFFFF" w:val="clear"/>
          </w:tcPr>
          <w:p>
            <w:pPr>
              <w:spacing w:after="40"/>
            </w:pPr>
            <w:r>
              <w:rPr>
                <w:sz w:val="20"/>
                <w:szCs w:val="20"/>
              </w:rPr>
              <w:t xml:space="preserve">LCL · CE.9</w:t>
            </w:r>
          </w:p>
        </w:tc>
        <w:tc>
          <w:tcPr>
            <w:tcW w:type="dxa" w:w="3600"/>
            <w:shd w:fill="FFFFFF" w:val="clear"/>
          </w:tcPr>
          <w:p>
            <w:pPr>
              <w:spacing w:after="40"/>
            </w:pPr>
            <w:r>
              <w:rPr>
                <w:sz w:val="20"/>
                <w:szCs w:val="20"/>
              </w:rPr>
              <w:t xml:space="preserve">Reconocer aportaciones de autoras y autores a la literatura</w:t>
            </w:r>
          </w:p>
        </w:tc>
        <w:tc>
          <w:tcPr>
            <w:tcW w:type="dxa" w:w="4000"/>
            <w:shd w:fill="FFFFFF" w:val="clear"/>
          </w:tcPr>
          <w:p>
            <w:pPr>
              <w:spacing w:after="40"/>
            </w:pPr>
            <w:r>
              <w:rPr>
                <w:sz w:val="20"/>
                <w:szCs w:val="20"/>
              </w:rPr>
              <w:t xml:space="preserve">Conoce la figura de Gloria Fuertes y valora su literatura infantil.</w:t>
            </w:r>
          </w:p>
        </w:tc>
      </w:tr>
      <w:tr>
        <w:tc>
          <w:tcPr>
            <w:tcW w:type="dxa" w:w="1700"/>
            <w:shd w:fill="F5F3FA" w:val="clear"/>
          </w:tcPr>
          <w:p>
            <w:pPr>
              <w:spacing w:after="40"/>
            </w:pPr>
            <w:r>
              <w:rPr>
                <w:sz w:val="20"/>
                <w:szCs w:val="20"/>
              </w:rPr>
              <w:t xml:space="preserve">EA · CE.3</w:t>
            </w:r>
          </w:p>
        </w:tc>
        <w:tc>
          <w:tcPr>
            <w:tcW w:type="dxa" w:w="3600"/>
            <w:shd w:fill="F5F3FA" w:val="clear"/>
          </w:tcPr>
          <w:p>
            <w:pPr>
              <w:spacing w:after="40"/>
            </w:pPr>
            <w:r>
              <w:rPr>
                <w:sz w:val="20"/>
                <w:szCs w:val="20"/>
              </w:rPr>
              <w:t xml:space="preserve">Expresarse y comunicarse a través de los lenguajes artísticos</w:t>
            </w:r>
          </w:p>
        </w:tc>
        <w:tc>
          <w:tcPr>
            <w:tcW w:type="dxa" w:w="4000"/>
            <w:shd w:fill="F5F3FA" w:val="clear"/>
          </w:tcPr>
          <w:p>
            <w:pPr>
              <w:spacing w:after="40"/>
            </w:pPr>
            <w:r>
              <w:rPr>
                <w:sz w:val="20"/>
                <w:szCs w:val="20"/>
              </w:rPr>
              <w:t xml:space="preserve">Ilustra y dramatiza su cuento cuidando la representación no estereotipada de los personajes.</w:t>
            </w:r>
          </w:p>
        </w:tc>
      </w:tr>
    </w:tbl>
    <w:p>
      <w:pPr>
        <w:spacing w:after="120" w:before="0"/>
      </w:pPr>
      <w:r>
        <w:rPr>
          <w:b w:val="false"/>
          <w:bCs w:val="false"/>
          <w:i/>
          <w:iCs/>
          <w:sz w:val="22"/>
          <w:szCs w:val="22"/>
        </w:rPr>
        <w:t xml:space="preserve">Competencias clave: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7C3AED" w:val="clear"/>
          </w:tcPr>
          <w:p>
            <w:pPr>
              <w:spacing w:after="40"/>
            </w:pPr>
            <w:r>
              <w:rPr>
                <w:b/>
                <w:bCs/>
                <w:color w:val="FFFFFF"/>
                <w:sz w:val="20"/>
                <w:szCs w:val="20"/>
              </w:rPr>
              <w:t xml:space="preserve">Sesión</w:t>
            </w:r>
          </w:p>
        </w:tc>
        <w:tc>
          <w:tcPr>
            <w:tcW w:type="dxa" w:w="7200"/>
            <w:shd w:fill="7C3AED" w:val="clear"/>
          </w:tcPr>
          <w:p>
            <w:pPr>
              <w:spacing w:after="40"/>
            </w:pPr>
            <w:r>
              <w:rPr>
                <w:b/>
                <w:bCs/>
                <w:color w:val="FFFFFF"/>
                <w:sz w:val="20"/>
                <w:szCs w:val="20"/>
              </w:rPr>
              <w:t xml:space="preserve">Desarrollo</w:t>
            </w:r>
          </w:p>
        </w:tc>
      </w:tr>
      <w:tr>
        <w:tc>
          <w:tcPr>
            <w:tcW w:type="dxa" w:w="2100"/>
            <w:shd w:fill="FFFFFF" w:val="clear"/>
          </w:tcPr>
          <w:p>
            <w:pPr>
              <w:spacing w:after="40"/>
            </w:pPr>
            <w:r>
              <w:rPr>
                <w:sz w:val="20"/>
                <w:szCs w:val="20"/>
              </w:rPr>
              <w:t xml:space="preserve">S1 (60’) · Activación y análisis</w:t>
            </w:r>
          </w:p>
        </w:tc>
        <w:tc>
          <w:tcPr>
            <w:tcW w:type="dxa" w:w="7200"/>
            <w:shd w:fill="FFFFFF" w:val="clear"/>
          </w:tcPr>
          <w:p>
            <w:pPr>
              <w:spacing w:after="40"/>
            </w:pPr>
            <w:r>
              <w:rPr>
                <w:sz w:val="20"/>
                <w:szCs w:val="20"/>
              </w:rPr>
              <w:t xml:space="preserve">Partida al Mundo 3 en PDI. Análisis guiado en gran grupo: ¿qué hacen ellas y qué hacen ellos en tres cuentos clásicos conocidos? Elaboración conjunta de una tabla de detección de estereotipos.</w:t>
            </w:r>
          </w:p>
        </w:tc>
      </w:tr>
      <w:tr>
        <w:tc>
          <w:tcPr>
            <w:tcW w:type="dxa" w:w="2100"/>
            <w:shd w:fill="F5F3FA" w:val="clear"/>
          </w:tcPr>
          <w:p>
            <w:pPr>
              <w:spacing w:after="40"/>
            </w:pPr>
            <w:r>
              <w:rPr>
                <w:sz w:val="20"/>
                <w:szCs w:val="20"/>
              </w:rPr>
              <w:t xml:space="preserve">S2 (60’) · Modelos y criterio</w:t>
            </w:r>
          </w:p>
        </w:tc>
        <w:tc>
          <w:tcPr>
            <w:tcW w:type="dxa" w:w="7200"/>
            <w:shd w:fill="F5F3FA" w:val="clear"/>
          </w:tcPr>
          <w:p>
            <w:pPr>
              <w:spacing w:after="40"/>
            </w:pPr>
            <w:r>
              <w:rPr>
                <w:sz w:val="20"/>
                <w:szCs w:val="20"/>
              </w:rPr>
              <w:t xml:space="preserve">Lectura de poemas de Gloria Fuertes (carta y vídeo) y de álbumes ilustrados coeducativos. Aplicación del «test de los personajes»: ¿quién habla, quién decide, quién salva, quién es salvado?</w:t>
            </w:r>
          </w:p>
        </w:tc>
      </w:tr>
      <w:tr>
        <w:tc>
          <w:tcPr>
            <w:tcW w:type="dxa" w:w="2100"/>
            <w:shd w:fill="FFFFFF" w:val="clear"/>
          </w:tcPr>
          <w:p>
            <w:pPr>
              <w:spacing w:after="40"/>
            </w:pPr>
            <w:r>
              <w:rPr>
                <w:sz w:val="20"/>
                <w:szCs w:val="20"/>
              </w:rPr>
              <w:t xml:space="preserve">S3 (60’) · Escritura creativa</w:t>
            </w:r>
          </w:p>
        </w:tc>
        <w:tc>
          <w:tcPr>
            <w:tcW w:type="dxa" w:w="7200"/>
            <w:shd w:fill="FFFFFF" w:val="clear"/>
          </w:tcPr>
          <w:p>
            <w:pPr>
              <w:spacing w:after="40"/>
            </w:pPr>
            <w:r>
              <w:rPr>
                <w:sz w:val="20"/>
                <w:szCs w:val="20"/>
              </w:rPr>
              <w:t xml:space="preserve">Planificación y reescritura por parejas del cuento elegido, con planificador visual de la estructura narrativa. Revisión entre iguales con una lista de cotejo coeducativa.</w:t>
            </w:r>
          </w:p>
        </w:tc>
      </w:tr>
      <w:tr>
        <w:tc>
          <w:tcPr>
            <w:tcW w:type="dxa" w:w="2100"/>
            <w:shd w:fill="F5F3FA" w:val="clear"/>
          </w:tcPr>
          <w:p>
            <w:pPr>
              <w:spacing w:after="40"/>
            </w:pPr>
            <w:r>
              <w:rPr>
                <w:sz w:val="20"/>
                <w:szCs w:val="20"/>
              </w:rPr>
              <w:t xml:space="preserve">S4 (60’) · Ilustración y maquetación</w:t>
            </w:r>
          </w:p>
        </w:tc>
        <w:tc>
          <w:tcPr>
            <w:tcW w:type="dxa" w:w="7200"/>
            <w:shd w:fill="F5F3FA" w:val="clear"/>
          </w:tcPr>
          <w:p>
            <w:pPr>
              <w:spacing w:after="40"/>
            </w:pPr>
            <w:r>
              <w:rPr>
                <w:sz w:val="20"/>
                <w:szCs w:val="20"/>
              </w:rPr>
              <w:t xml:space="preserve">Ilustración de las escenas clave con distintas técnicas plásticas. Maquetación de la antología digital y preparación de la versión en papel.</w:t>
            </w:r>
          </w:p>
        </w:tc>
      </w:tr>
      <w:tr>
        <w:tc>
          <w:tcPr>
            <w:tcW w:type="dxa" w:w="2100"/>
            <w:shd w:fill="FFFFFF" w:val="clear"/>
          </w:tcPr>
          <w:p>
            <w:pPr>
              <w:spacing w:after="40"/>
            </w:pPr>
            <w:r>
              <w:rPr>
                <w:sz w:val="20"/>
                <w:szCs w:val="20"/>
              </w:rPr>
              <w:t xml:space="preserve">S5 (60’) · Cuentacuentos y cierre</w:t>
            </w:r>
          </w:p>
        </w:tc>
        <w:tc>
          <w:tcPr>
            <w:tcW w:type="dxa" w:w="7200"/>
            <w:shd w:fill="FFFFFF" w:val="clear"/>
          </w:tcPr>
          <w:p>
            <w:pPr>
              <w:spacing w:after="40"/>
            </w:pPr>
            <w:r>
              <w:rPr>
                <w:sz w:val="20"/>
                <w:szCs w:val="20"/>
              </w:rPr>
              <w:t xml:space="preserve">Partida individual al Mundo 3. Cuentacuentos preparado y representado para Infantil y 1º ciclo. Donación oficial de la antología a la biblioteca del centro. Coevaluación.</w:t>
            </w:r>
          </w:p>
        </w:tc>
      </w:tr>
    </w:tbl>
    <w:p>
      <w:pPr>
        <w:pStyle w:val="Heading3"/>
        <w:spacing w:after="100" w:before="160"/>
      </w:pPr>
      <w:r>
        <w:t xml:space="preserve">Contenidos transversales</w:t>
      </w:r>
    </w:p>
    <w:p>
      <w:pPr>
        <w:spacing w:after="120" w:before="0"/>
      </w:pPr>
      <w:r>
        <w:rPr>
          <w:b w:val="false"/>
          <w:bCs w:val="false"/>
          <w:i w:val="false"/>
          <w:iCs w:val="false"/>
          <w:sz w:val="22"/>
          <w:szCs w:val="22"/>
        </w:rPr>
        <w:t xml:space="preserve">Educación para la paz (resolución no violenta en las nuevas tramas), fomento de la lectura y competencia digital (maquetación del libro digital).</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3, carta y vídeo de Gloria Fuertes), selección de cuentos clásicos y álbumes coeducativos, poemas de Gloria Fuertes, planificadores narrativos, material plástico, herramienta de maquetación digital.</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Se invita a las familias al cuentacuentos final y se sugiere la lectura compartida en casa de los cuentos reescritos.</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Escritura con andamiaje (planificadores visuales de la estructura narrativa); opción de dictado por voz o composición con pictogramas para alumnado NEAE; reparto flexible de roles (escritura, ilustración, narración) según fortalezas; cuentos base disponibles en lectura fácil.</w:t>
      </w:r>
    </w:p>
    <w:p>
      <w:pPr>
        <w:pStyle w:val="Heading3"/>
        <w:spacing w:after="100" w:before="160"/>
      </w:pPr>
      <w:r>
        <w:t xml:space="preserve">Evaluación</w:t>
      </w:r>
    </w:p>
    <w:p>
      <w:pPr>
        <w:spacing w:after="60" w:before="0"/>
      </w:pPr>
      <w:r>
        <w:rPr>
          <w:b/>
          <w:bCs/>
          <w:i w:val="false"/>
          <w:iCs w:val="false"/>
          <w:sz w:val="22"/>
          <w:szCs w:val="22"/>
        </w:rPr>
        <w:t xml:space="preserve">Indicadores de logro:</w:t>
      </w:r>
    </w:p>
    <w:p>
      <w:pPr>
        <w:pStyle w:val="ListParagraph"/>
        <w:numPr>
          <w:ilvl w:val="0"/>
          <w:numId w:val="2"/>
        </w:numPr>
        <w:spacing w:after="60"/>
      </w:pPr>
      <w:r>
        <w:rPr>
          <w:b w:val="false"/>
          <w:bCs w:val="false"/>
          <w:sz w:val="22"/>
          <w:szCs w:val="22"/>
        </w:rPr>
        <w:t xml:space="preserve">Detecta al menos dos estereotipos de género en un cuento clásico.</w:t>
      </w:r>
    </w:p>
    <w:p>
      <w:pPr>
        <w:pStyle w:val="ListParagraph"/>
        <w:numPr>
          <w:ilvl w:val="0"/>
          <w:numId w:val="2"/>
        </w:numPr>
        <w:spacing w:after="60"/>
      </w:pPr>
      <w:r>
        <w:rPr>
          <w:b w:val="false"/>
          <w:bCs w:val="false"/>
          <w:sz w:val="22"/>
          <w:szCs w:val="22"/>
        </w:rPr>
        <w:t xml:space="preserve">Reescribe un cuento eliminando o invirtiendo estereotipos con coherencia.</w:t>
      </w:r>
    </w:p>
    <w:p>
      <w:pPr>
        <w:pStyle w:val="ListParagraph"/>
        <w:numPr>
          <w:ilvl w:val="0"/>
          <w:numId w:val="2"/>
        </w:numPr>
        <w:spacing w:after="60"/>
      </w:pPr>
      <w:r>
        <w:rPr>
          <w:b w:val="false"/>
          <w:bCs w:val="false"/>
          <w:sz w:val="22"/>
          <w:szCs w:val="22"/>
        </w:rPr>
        <w:t xml:space="preserve">Ilustra su cuento con personajes no estereotipados.</w:t>
      </w:r>
    </w:p>
    <w:p>
      <w:pPr>
        <w:pStyle w:val="ListParagraph"/>
        <w:numPr>
          <w:ilvl w:val="0"/>
          <w:numId w:val="2"/>
        </w:numPr>
        <w:spacing w:after="60"/>
      </w:pPr>
      <w:r>
        <w:rPr>
          <w:b w:val="false"/>
          <w:bCs w:val="false"/>
          <w:sz w:val="22"/>
          <w:szCs w:val="22"/>
        </w:rPr>
        <w:t xml:space="preserve">Participa en el cuentacuentos con expresividad.</w:t>
      </w:r>
    </w:p>
    <w:p>
      <w:pPr>
        <w:spacing w:after="120"/>
      </w:pPr>
      <w:r>
        <w:rPr>
          <w:b/>
          <w:bCs/>
          <w:i w:val="false"/>
          <w:iCs w:val="false"/>
          <w:sz w:val="22"/>
          <w:szCs w:val="22"/>
        </w:rPr>
        <w:t xml:space="preserve">Instrumentos de evaluación: </w:t>
      </w:r>
      <w:r>
        <w:rPr>
          <w:b w:val="false"/>
          <w:bCs w:val="false"/>
          <w:i w:val="false"/>
          <w:iCs w:val="false"/>
          <w:sz w:val="22"/>
          <w:szCs w:val="22"/>
        </w:rPr>
        <w:t xml:space="preserve">Tabla de detección de estereotipos, lista de cotejo de la reescritura, rúbrica de la antología y del cuentacuentos (Anexo I), coevaluación entre parejas y registro de aciertos del videojuego.</w:t>
      </w:r>
    </w:p>
    <w:p>
      <w:pPr>
        <w:pStyle w:val="ListParagraph"/>
        <w:numPr>
          <w:ilvl w:val="0"/>
          <w:numId w:val="2"/>
        </w:numPr>
        <w:spacing w:after="60"/>
      </w:pPr>
      <w:r>
        <w:rPr>
          <w:b w:val="false"/>
          <w:bCs w:val="false"/>
          <w:sz w:val="22"/>
          <w:szCs w:val="22"/>
        </w:rPr>
        <w:t xml:space="preserve">Autoevaluación mediante diana y coevaluación entre equipos en la sesión de cierre.</w:t>
      </w:r>
    </w:p>
    <w:p>
      <w:pPr>
        <w:pStyle w:val="ListParagraph"/>
        <w:numPr>
          <w:ilvl w:val="0"/>
          <w:numId w:val="2"/>
        </w:numPr>
        <w:spacing w:after="60"/>
      </w:pPr>
      <w:r>
        <w:rPr>
          <w:b w:val="false"/>
          <w:bCs w:val="false"/>
          <w:sz w:val="22"/>
          <w:szCs w:val="22"/>
        </w:rPr>
        <w:t xml:space="preserve">Rúbrica del producto final (Anexo I) compartida con el alumnado desde la primera sesión.</w:t>
      </w:r>
    </w:p>
    <w:p>
      <w:r>
        <w:br w:type="page"/>
      </w:r>
    </w:p>
    <w:p>
      <w:pPr>
        <w:pStyle w:val="Heading2"/>
        <w:spacing w:after="120" w:before="220"/>
      </w:pPr>
      <w:r>
        <w:t xml:space="preserve">SdA 4. Campeonas y campeones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FFFFFF" w:val="clear"/>
          </w:tcPr>
          <w:p>
            <w:pPr>
              <w:spacing w:after="40"/>
            </w:pPr>
            <w:r>
              <w:rPr>
                <w:sz w:val="20"/>
                <w:szCs w:val="20"/>
              </w:rPr>
              <w:t xml:space="preserve">Vinculación con el juego</w:t>
            </w:r>
          </w:p>
        </w:tc>
        <w:tc>
          <w:tcPr>
            <w:tcW w:type="dxa" w:w="6700"/>
            <w:shd w:fill="FFFFFF" w:val="clear"/>
          </w:tcPr>
          <w:p>
            <w:pPr>
              <w:spacing w:after="40"/>
            </w:pPr>
            <w:r>
              <w:rPr>
                <w:sz w:val="20"/>
                <w:szCs w:val="20"/>
              </w:rPr>
              <w:t xml:space="preserve">Mundo 4 · Estadio de las Campeonas · Pionera liberada: Lili Álvarez</w:t>
            </w:r>
          </w:p>
        </w:tc>
      </w:tr>
      <w:tr>
        <w:tc>
          <w:tcPr>
            <w:tcW w:type="dxa" w:w="2600"/>
            <w:shd w:fill="F5F3FA" w:val="clear"/>
          </w:tcPr>
          <w:p>
            <w:pPr>
              <w:spacing w:after="40"/>
            </w:pPr>
            <w:r>
              <w:rPr>
                <w:sz w:val="20"/>
                <w:szCs w:val="20"/>
              </w:rPr>
              <w:t xml:space="preserve">Áreas implicadas</w:t>
            </w:r>
          </w:p>
        </w:tc>
        <w:tc>
          <w:tcPr>
            <w:tcW w:type="dxa" w:w="6700"/>
            <w:shd w:fill="F5F3FA" w:val="clear"/>
          </w:tcPr>
          <w:p>
            <w:pPr>
              <w:spacing w:after="40"/>
            </w:pPr>
            <w:r>
              <w:rPr>
                <w:sz w:val="20"/>
                <w:szCs w:val="20"/>
              </w:rPr>
              <w:t xml:space="preserve">Educación Física · Conocimiento del Medio</w:t>
            </w:r>
          </w:p>
        </w:tc>
      </w:tr>
      <w:tr>
        <w:tc>
          <w:tcPr>
            <w:tcW w:type="dxa" w:w="2600"/>
            <w:shd w:fill="FFFFFF" w:val="clear"/>
          </w:tcPr>
          <w:p>
            <w:pPr>
              <w:spacing w:after="40"/>
            </w:pPr>
            <w:r>
              <w:rPr>
                <w:sz w:val="20"/>
                <w:szCs w:val="20"/>
              </w:rPr>
              <w:t xml:space="preserve">Nivel</w:t>
            </w:r>
          </w:p>
        </w:tc>
        <w:tc>
          <w:tcPr>
            <w:tcW w:type="dxa" w:w="6700"/>
            <w:shd w:fill="FFFFFF" w:val="clear"/>
          </w:tcPr>
          <w:p>
            <w:pPr>
              <w:spacing w:after="40"/>
            </w:pPr>
            <w:r>
              <w:rPr>
                <w:sz w:val="20"/>
                <w:szCs w:val="20"/>
              </w:rPr>
              <w:t xml:space="preserve">2º y 3º ciclo de Educación Primaria (dificultad diferenciada en el juego)</w:t>
            </w:r>
          </w:p>
        </w:tc>
      </w:tr>
      <w:tr>
        <w:tc>
          <w:tcPr>
            <w:tcW w:type="dxa" w:w="2600"/>
            <w:shd w:fill="F5F3FA" w:val="clear"/>
          </w:tcPr>
          <w:p>
            <w:pPr>
              <w:spacing w:after="40"/>
            </w:pPr>
            <w:r>
              <w:rPr>
                <w:sz w:val="20"/>
                <w:szCs w:val="20"/>
              </w:rPr>
              <w:t xml:space="preserve">Temporalización</w:t>
            </w:r>
          </w:p>
        </w:tc>
        <w:tc>
          <w:tcPr>
            <w:tcW w:type="dxa" w:w="6700"/>
            <w:shd w:fill="F5F3FA" w:val="clear"/>
          </w:tcPr>
          <w:p>
            <w:pPr>
              <w:spacing w:after="40"/>
            </w:pPr>
            <w:r>
              <w:rPr>
                <w:sz w:val="20"/>
                <w:szCs w:val="20"/>
              </w:rPr>
              <w:t xml:space="preserve">4 sesiones (2 semanas)</w:t>
            </w:r>
          </w:p>
        </w:tc>
      </w:tr>
      <w:tr>
        <w:tc>
          <w:tcPr>
            <w:tcW w:type="dxa" w:w="2600"/>
            <w:shd w:fill="FFFFFF" w:val="clear"/>
          </w:tcPr>
          <w:p>
            <w:pPr>
              <w:spacing w:after="40"/>
            </w:pPr>
            <w:r>
              <w:rPr>
                <w:sz w:val="20"/>
                <w:szCs w:val="20"/>
              </w:rPr>
              <w:t xml:space="preserve">Objetivos de Desarrollo Sostenible</w:t>
            </w:r>
          </w:p>
        </w:tc>
        <w:tc>
          <w:tcPr>
            <w:tcW w:type="dxa" w:w="6700"/>
            <w:shd w:fill="FFFFFF" w:val="clear"/>
          </w:tcPr>
          <w:p>
            <w:pPr>
              <w:spacing w:after="40"/>
            </w:pPr>
            <w:r>
              <w:rPr>
                <w:sz w:val="20"/>
                <w:szCs w:val="20"/>
              </w:rPr>
              <w:t xml:space="preserve">ODS 5 (Igualdad de género) · ODS 3 (Salud y bienestar) · ODS 10 (Reducción de desigualdades)</w:t>
            </w:r>
          </w:p>
        </w:tc>
      </w:tr>
    </w:tbl>
    <w:p>
      <w:pPr>
        <w:pStyle w:val="Heading3"/>
        <w:spacing w:after="100" w:before="160"/>
      </w:pPr>
      <w:r>
        <w:t xml:space="preserve">Descripción y sentido de la situación</w:t>
      </w:r>
    </w:p>
    <w:p>
      <w:pPr>
        <w:spacing w:after="120" w:before="0"/>
      </w:pPr>
      <w:r>
        <w:rPr>
          <w:b w:val="false"/>
          <w:bCs w:val="false"/>
          <w:i w:val="false"/>
          <w:iCs w:val="false"/>
          <w:sz w:val="22"/>
          <w:szCs w:val="22"/>
        </w:rPr>
        <w:t xml:space="preserve">El deporte y el patio escolar son escenarios donde la desigualdad de género se manifiesta de forma muy visible: el uso del espacio central por parte de determinados juegos, la menor participación de las niñas en ciertas actividades o la escasez de referentes deportivos femeninos. Esta SdA parte del Mundo 4 del videojuego, donde los Prohibidores han expulsado a media población de las pistas, para que el alumnado analice con datos el uso real de su propio patio y proponga un reparto más justo del espacio y de los juegos. Lili Álvarez —pionera del deporte español, tres veces finalista de Wimbledon en una época en que casi ninguna mujer competía— encabeza una galería de referentes que incluye el deporte adaptado y paralímpico (Teresa Perales), reforzando la doble mirada de igualdad e inclusión. El producto final transforma el propio recreo del centro.</w:t>
      </w:r>
    </w:p>
    <w:p>
      <w:pPr>
        <w:pStyle w:val="Heading3"/>
        <w:spacing w:after="100" w:before="160"/>
      </w:pPr>
      <w:r>
        <w:t xml:space="preserve">Reto / pregunta guía</w:t>
      </w:r>
    </w:p>
    <w:p>
      <w:pPr>
        <w:spacing w:after="120" w:before="0"/>
      </w:pPr>
      <w:r>
        <w:rPr>
          <w:b w:val="false"/>
          <w:bCs w:val="false"/>
          <w:i w:val="false"/>
          <w:iCs w:val="false"/>
          <w:sz w:val="22"/>
          <w:szCs w:val="22"/>
        </w:rPr>
        <w:t xml:space="preserve">En el Estadio han echado a media población de las pistas. ¿Ocurre algo parecido en nuestro patio? Vamos a medirlo con datos y a cambiarlo entre todos.</w:t>
      </w:r>
    </w:p>
    <w:p>
      <w:pPr>
        <w:pStyle w:val="Heading3"/>
        <w:spacing w:after="100" w:before="160"/>
      </w:pPr>
      <w:r>
        <w:t xml:space="preserve">Producto final</w:t>
      </w:r>
    </w:p>
    <w:p>
      <w:pPr>
        <w:spacing w:after="120" w:before="0"/>
      </w:pPr>
      <w:r>
        <w:rPr>
          <w:b w:val="false"/>
          <w:bCs w:val="false"/>
          <w:i w:val="false"/>
          <w:iCs w:val="false"/>
          <w:sz w:val="22"/>
          <w:szCs w:val="22"/>
        </w:rPr>
        <w:t xml:space="preserve">«Plan de patio igualitario»: mapa del uso real del patio elaborado mediante observación sistemática, acompañado de una propuesta de juegos y de reparto de espacios aprobada en asamblea y pilotada durante una semana en el centro.</w:t>
      </w:r>
    </w:p>
    <w:p>
      <w:pPr>
        <w:pStyle w:val="Heading3"/>
        <w:spacing w:after="100" w:before="160"/>
      </w:pPr>
      <w:r>
        <w:t xml:space="preserve">Concreción curricular</w:t>
      </w:r>
    </w:p>
    <w:p>
      <w:pPr>
        <w:spacing w:after="60" w:before="0"/>
      </w:pPr>
      <w:r>
        <w:rPr>
          <w:b/>
          <w:bCs/>
          <w:i w:val="false"/>
          <w:iCs w:val="false"/>
          <w:sz w:val="22"/>
          <w:szCs w:val="22"/>
        </w:rPr>
        <w:t xml:space="preserve">Saberes básicos:</w:t>
      </w:r>
    </w:p>
    <w:p>
      <w:pPr>
        <w:pStyle w:val="ListParagraph"/>
        <w:numPr>
          <w:ilvl w:val="0"/>
          <w:numId w:val="2"/>
        </w:numPr>
        <w:spacing w:after="60"/>
      </w:pPr>
      <w:r>
        <w:rPr>
          <w:b w:val="false"/>
          <w:bCs w:val="false"/>
          <w:sz w:val="22"/>
          <w:szCs w:val="22"/>
        </w:rPr>
        <w:t xml:space="preserve">EF: Los juegos cooperativos y mixtos. El deporte femenino y sus referentes (Lili Álvarez, Miriam Blasco, Teresa Perales, Carolina Marín, Alexia Putellas). El deporte adaptado y paralímpico. La resolución pacífica de conflictos en el juego.</w:t>
      </w:r>
    </w:p>
    <w:p>
      <w:pPr>
        <w:pStyle w:val="ListParagraph"/>
        <w:numPr>
          <w:ilvl w:val="0"/>
          <w:numId w:val="2"/>
        </w:numPr>
        <w:spacing w:after="60"/>
      </w:pPr>
      <w:r>
        <w:rPr>
          <w:b w:val="false"/>
          <w:bCs w:val="false"/>
          <w:sz w:val="22"/>
          <w:szCs w:val="22"/>
        </w:rPr>
        <w:t xml:space="preserve">CM: El uso de los espacios comunes. La recogida de datos por observación. La igualdad en el ocio y el deporte.</w:t>
      </w:r>
    </w:p>
    <w:p>
      <w:pPr>
        <w:spacing w:after="60" w:before="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EF · CE.4</w:t>
            </w:r>
          </w:p>
        </w:tc>
        <w:tc>
          <w:tcPr>
            <w:tcW w:type="dxa" w:w="3600"/>
            <w:shd w:fill="FFFFFF" w:val="clear"/>
          </w:tcPr>
          <w:p>
            <w:pPr>
              <w:spacing w:after="40"/>
            </w:pPr>
            <w:r>
              <w:rPr>
                <w:sz w:val="20"/>
                <w:szCs w:val="20"/>
              </w:rPr>
              <w:t xml:space="preserve">Participar en juegos y actividades físicas valorando la igualdad y el juego limpio</w:t>
            </w:r>
          </w:p>
        </w:tc>
        <w:tc>
          <w:tcPr>
            <w:tcW w:type="dxa" w:w="4000"/>
            <w:shd w:fill="FFFFFF" w:val="clear"/>
          </w:tcPr>
          <w:p>
            <w:pPr>
              <w:spacing w:after="40"/>
            </w:pPr>
            <w:r>
              <w:rPr>
                <w:sz w:val="20"/>
                <w:szCs w:val="20"/>
              </w:rPr>
              <w:t xml:space="preserve">Participa en juegos mixtos cooperativos mostrando actitudes inclusivas.</w:t>
            </w:r>
          </w:p>
        </w:tc>
      </w:tr>
      <w:tr>
        <w:tc>
          <w:tcPr>
            <w:tcW w:type="dxa" w:w="1700"/>
            <w:shd w:fill="F5F3FA" w:val="clear"/>
          </w:tcPr>
          <w:p>
            <w:pPr>
              <w:spacing w:after="40"/>
            </w:pPr>
            <w:r>
              <w:rPr>
                <w:sz w:val="20"/>
                <w:szCs w:val="20"/>
              </w:rPr>
              <w:t xml:space="preserve">EF · CE.5</w:t>
            </w:r>
          </w:p>
        </w:tc>
        <w:tc>
          <w:tcPr>
            <w:tcW w:type="dxa" w:w="3600"/>
            <w:shd w:fill="F5F3FA" w:val="clear"/>
          </w:tcPr>
          <w:p>
            <w:pPr>
              <w:spacing w:after="40"/>
            </w:pPr>
            <w:r>
              <w:rPr>
                <w:sz w:val="20"/>
                <w:szCs w:val="20"/>
              </w:rPr>
              <w:t xml:space="preserve">Reconocer y valorar referentes deportivos diversos</w:t>
            </w:r>
          </w:p>
        </w:tc>
        <w:tc>
          <w:tcPr>
            <w:tcW w:type="dxa" w:w="4000"/>
            <w:shd w:fill="F5F3FA" w:val="clear"/>
          </w:tcPr>
          <w:p>
            <w:pPr>
              <w:spacing w:after="40"/>
            </w:pPr>
            <w:r>
              <w:rPr>
                <w:sz w:val="20"/>
                <w:szCs w:val="20"/>
              </w:rPr>
              <w:t xml:space="preserve">Conoce y presenta a deportistas pioneras españolas, incluido el deporte adaptado.</w:t>
            </w:r>
          </w:p>
        </w:tc>
      </w:tr>
      <w:tr>
        <w:tc>
          <w:tcPr>
            <w:tcW w:type="dxa" w:w="1700"/>
            <w:shd w:fill="FFFFFF" w:val="clear"/>
          </w:tcPr>
          <w:p>
            <w:pPr>
              <w:spacing w:after="40"/>
            </w:pPr>
            <w:r>
              <w:rPr>
                <w:sz w:val="20"/>
                <w:szCs w:val="20"/>
              </w:rPr>
              <w:t xml:space="preserve">CM · CE.4</w:t>
            </w:r>
          </w:p>
        </w:tc>
        <w:tc>
          <w:tcPr>
            <w:tcW w:type="dxa" w:w="3600"/>
            <w:shd w:fill="FFFFFF" w:val="clear"/>
          </w:tcPr>
          <w:p>
            <w:pPr>
              <w:spacing w:after="40"/>
            </w:pPr>
            <w:r>
              <w:rPr>
                <w:sz w:val="20"/>
                <w:szCs w:val="20"/>
              </w:rPr>
              <w:t xml:space="preserve">Analizar críticamente el uso de los espacios compartidos</w:t>
            </w:r>
          </w:p>
        </w:tc>
        <w:tc>
          <w:tcPr>
            <w:tcW w:type="dxa" w:w="4000"/>
            <w:shd w:fill="FFFFFF" w:val="clear"/>
          </w:tcPr>
          <w:p>
            <w:pPr>
              <w:spacing w:after="40"/>
            </w:pPr>
            <w:r>
              <w:rPr>
                <w:sz w:val="20"/>
                <w:szCs w:val="20"/>
              </w:rPr>
              <w:t xml:space="preserve">Registra el uso del patio, detecta desigualdades y propone alternativas viables.</w:t>
            </w:r>
          </w:p>
        </w:tc>
      </w:tr>
    </w:tbl>
    <w:p>
      <w:pPr>
        <w:spacing w:after="120" w:before="0"/>
      </w:pPr>
      <w:r>
        <w:rPr>
          <w:b w:val="false"/>
          <w:bCs w:val="false"/>
          <w:i/>
          <w:iCs/>
          <w:sz w:val="22"/>
          <w:szCs w:val="22"/>
        </w:rPr>
        <w:t xml:space="preserve">Competencias clave: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7C3AED" w:val="clear"/>
          </w:tcPr>
          <w:p>
            <w:pPr>
              <w:spacing w:after="40"/>
            </w:pPr>
            <w:r>
              <w:rPr>
                <w:b/>
                <w:bCs/>
                <w:color w:val="FFFFFF"/>
                <w:sz w:val="20"/>
                <w:szCs w:val="20"/>
              </w:rPr>
              <w:t xml:space="preserve">Sesión</w:t>
            </w:r>
          </w:p>
        </w:tc>
        <w:tc>
          <w:tcPr>
            <w:tcW w:type="dxa" w:w="7200"/>
            <w:shd w:fill="7C3AED" w:val="clear"/>
          </w:tcPr>
          <w:p>
            <w:pPr>
              <w:spacing w:after="40"/>
            </w:pPr>
            <w:r>
              <w:rPr>
                <w:b/>
                <w:bCs/>
                <w:color w:val="FFFFFF"/>
                <w:sz w:val="20"/>
                <w:szCs w:val="20"/>
              </w:rPr>
              <w:t xml:space="preserve">Desarrollo</w:t>
            </w:r>
          </w:p>
        </w:tc>
      </w:tr>
      <w:tr>
        <w:tc>
          <w:tcPr>
            <w:tcW w:type="dxa" w:w="2100"/>
            <w:shd w:fill="FFFFFF" w:val="clear"/>
          </w:tcPr>
          <w:p>
            <w:pPr>
              <w:spacing w:after="40"/>
            </w:pPr>
            <w:r>
              <w:rPr>
                <w:sz w:val="20"/>
                <w:szCs w:val="20"/>
              </w:rPr>
              <w:t xml:space="preserve">S1 (60’) · Activación y diseño de la observación</w:t>
            </w:r>
          </w:p>
        </w:tc>
        <w:tc>
          <w:tcPr>
            <w:tcW w:type="dxa" w:w="7200"/>
            <w:shd w:fill="FFFFFF" w:val="clear"/>
          </w:tcPr>
          <w:p>
            <w:pPr>
              <w:spacing w:after="40"/>
            </w:pPr>
            <w:r>
              <w:rPr>
                <w:sz w:val="20"/>
                <w:szCs w:val="20"/>
              </w:rPr>
              <w:t xml:space="preserve">Partida al Mundo 4 en PDI. Debate: ¿quién ocupa el centro de nuestro patio? Diseño conjunto del instrumento de observación (mapa del patio, franjas horarias, plantilla de registro).</w:t>
            </w:r>
          </w:p>
        </w:tc>
      </w:tr>
      <w:tr>
        <w:tc>
          <w:tcPr>
            <w:tcW w:type="dxa" w:w="2100"/>
            <w:shd w:fill="F5F3FA" w:val="clear"/>
          </w:tcPr>
          <w:p>
            <w:pPr>
              <w:spacing w:after="40"/>
            </w:pPr>
            <w:r>
              <w:rPr>
                <w:sz w:val="20"/>
                <w:szCs w:val="20"/>
              </w:rPr>
              <w:t xml:space="preserve">S2 (60’) · Observación y referentes</w:t>
            </w:r>
          </w:p>
        </w:tc>
        <w:tc>
          <w:tcPr>
            <w:tcW w:type="dxa" w:w="7200"/>
            <w:shd w:fill="F5F3FA" w:val="clear"/>
          </w:tcPr>
          <w:p>
            <w:pPr>
              <w:spacing w:after="40"/>
            </w:pPr>
            <w:r>
              <w:rPr>
                <w:sz w:val="20"/>
                <w:szCs w:val="20"/>
              </w:rPr>
              <w:t xml:space="preserve">Observación del recreo por equipos y volcado de datos en el mapa. Galería exprés de campeonas: cada equipo investiga y presenta a una pionera del deporte, incluyendo a Lili Álvarez (carta y vídeo) y a Teresa Perales (deporte paralímpico).</w:t>
            </w:r>
          </w:p>
        </w:tc>
      </w:tr>
      <w:tr>
        <w:tc>
          <w:tcPr>
            <w:tcW w:type="dxa" w:w="2100"/>
            <w:shd w:fill="FFFFFF" w:val="clear"/>
          </w:tcPr>
          <w:p>
            <w:pPr>
              <w:spacing w:after="40"/>
            </w:pPr>
            <w:r>
              <w:rPr>
                <w:sz w:val="20"/>
                <w:szCs w:val="20"/>
              </w:rPr>
              <w:t xml:space="preserve">S3 (60’) · Acción en Educación Física</w:t>
            </w:r>
          </w:p>
        </w:tc>
        <w:tc>
          <w:tcPr>
            <w:tcW w:type="dxa" w:w="7200"/>
            <w:shd w:fill="FFFFFF" w:val="clear"/>
          </w:tcPr>
          <w:p>
            <w:pPr>
              <w:spacing w:after="40"/>
            </w:pPr>
            <w:r>
              <w:rPr>
                <w:sz w:val="20"/>
                <w:szCs w:val="20"/>
              </w:rPr>
              <w:t xml:space="preserve">Sesión práctica de EF con juegos mixtos y cooperativos propuestos por el alumnado. Redacción cooperativa del Plan de patio igualitario a partir de los datos.</w:t>
            </w:r>
          </w:p>
        </w:tc>
      </w:tr>
      <w:tr>
        <w:tc>
          <w:tcPr>
            <w:tcW w:type="dxa" w:w="2100"/>
            <w:shd w:fill="F5F3FA" w:val="clear"/>
          </w:tcPr>
          <w:p>
            <w:pPr>
              <w:spacing w:after="40"/>
            </w:pPr>
            <w:r>
              <w:rPr>
                <w:sz w:val="20"/>
                <w:szCs w:val="20"/>
              </w:rPr>
              <w:t xml:space="preserve">S4 (60’) · Producto final y evaluación</w:t>
            </w:r>
          </w:p>
        </w:tc>
        <w:tc>
          <w:tcPr>
            <w:tcW w:type="dxa" w:w="7200"/>
            <w:shd w:fill="F5F3FA" w:val="clear"/>
          </w:tcPr>
          <w:p>
            <w:pPr>
              <w:spacing w:after="40"/>
            </w:pPr>
            <w:r>
              <w:rPr>
                <w:sz w:val="20"/>
                <w:szCs w:val="20"/>
              </w:rPr>
              <w:t xml:space="preserve">Partida individual al Mundo 4. Presentación del Plan en asamblea de centro o de aula y arranque del pilotaje semanal. Evaluación con rúbrica y valoración del pilotaje.</w:t>
            </w:r>
          </w:p>
        </w:tc>
      </w:tr>
    </w:tbl>
    <w:p>
      <w:pPr>
        <w:pStyle w:val="Heading3"/>
        <w:spacing w:after="100" w:before="160"/>
      </w:pPr>
      <w:r>
        <w:t xml:space="preserve">Contenidos transversales</w:t>
      </w:r>
    </w:p>
    <w:p>
      <w:pPr>
        <w:spacing w:after="120" w:before="0"/>
      </w:pPr>
      <w:r>
        <w:rPr>
          <w:b w:val="false"/>
          <w:bCs w:val="false"/>
          <w:i w:val="false"/>
          <w:iCs w:val="false"/>
          <w:sz w:val="22"/>
          <w:szCs w:val="22"/>
        </w:rPr>
        <w:t xml:space="preserve">Educación para la salud (actividad física para todas las personas), educación para la convivencia (juego limpio y resolución de conflictos) y educación inclusiva (deporte adaptado).</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4, carta y vídeo de Lili Álvarez), plano del patio, plantillas de observación, material deportivo para juegos mixtos, fichas de deportistas pioneras.</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Se informa del Plan de patio y se invita a las familias a reforzar en casa la práctica deportiva sin estereotipos de género.</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Juegos adaptados con normas flexibles que garanticen la participación de todo el alumnado (incluido NEAE y diversidad funcional); roles de observador/a con apoyo de plantilla visual; inclusión explícita de referentes del deporte adaptado (Teresa Perales); alternativas de participación para el alumnado con dificultades motrices.</w:t>
      </w:r>
    </w:p>
    <w:p>
      <w:pPr>
        <w:pStyle w:val="Heading3"/>
        <w:spacing w:after="100" w:before="160"/>
      </w:pPr>
      <w:r>
        <w:t xml:space="preserve">Evaluación</w:t>
      </w:r>
    </w:p>
    <w:p>
      <w:pPr>
        <w:spacing w:after="60" w:before="0"/>
      </w:pPr>
      <w:r>
        <w:rPr>
          <w:b/>
          <w:bCs/>
          <w:i w:val="false"/>
          <w:iCs w:val="false"/>
          <w:sz w:val="22"/>
          <w:szCs w:val="22"/>
        </w:rPr>
        <w:t xml:space="preserve">Indicadores de logro:</w:t>
      </w:r>
    </w:p>
    <w:p>
      <w:pPr>
        <w:pStyle w:val="ListParagraph"/>
        <w:numPr>
          <w:ilvl w:val="0"/>
          <w:numId w:val="2"/>
        </w:numPr>
        <w:spacing w:after="60"/>
      </w:pPr>
      <w:r>
        <w:rPr>
          <w:b w:val="false"/>
          <w:bCs w:val="false"/>
          <w:sz w:val="22"/>
          <w:szCs w:val="22"/>
        </w:rPr>
        <w:t xml:space="preserve">Registra el uso del patio siguiendo el instrumento diseñado.</w:t>
      </w:r>
    </w:p>
    <w:p>
      <w:pPr>
        <w:pStyle w:val="ListParagraph"/>
        <w:numPr>
          <w:ilvl w:val="0"/>
          <w:numId w:val="2"/>
        </w:numPr>
        <w:spacing w:after="60"/>
      </w:pPr>
      <w:r>
        <w:rPr>
          <w:b w:val="false"/>
          <w:bCs w:val="false"/>
          <w:sz w:val="22"/>
          <w:szCs w:val="22"/>
        </w:rPr>
        <w:t xml:space="preserve">Detecta al menos una desigualdad en el uso del espacio y propone una alternativa.</w:t>
      </w:r>
    </w:p>
    <w:p>
      <w:pPr>
        <w:pStyle w:val="ListParagraph"/>
        <w:numPr>
          <w:ilvl w:val="0"/>
          <w:numId w:val="2"/>
        </w:numPr>
        <w:spacing w:after="60"/>
      </w:pPr>
      <w:r>
        <w:rPr>
          <w:b w:val="false"/>
          <w:bCs w:val="false"/>
          <w:sz w:val="22"/>
          <w:szCs w:val="22"/>
        </w:rPr>
        <w:t xml:space="preserve">Nombra y describe a dos deportistas pioneras.</w:t>
      </w:r>
    </w:p>
    <w:p>
      <w:pPr>
        <w:pStyle w:val="ListParagraph"/>
        <w:numPr>
          <w:ilvl w:val="0"/>
          <w:numId w:val="2"/>
        </w:numPr>
        <w:spacing w:after="60"/>
      </w:pPr>
      <w:r>
        <w:rPr>
          <w:b w:val="false"/>
          <w:bCs w:val="false"/>
          <w:sz w:val="22"/>
          <w:szCs w:val="22"/>
        </w:rPr>
        <w:t xml:space="preserve">Participa en juegos mixtos respetando a todo el grupo.</w:t>
      </w:r>
    </w:p>
    <w:p>
      <w:pPr>
        <w:spacing w:after="120"/>
      </w:pPr>
      <w:r>
        <w:rPr>
          <w:b/>
          <w:bCs/>
          <w:i w:val="false"/>
          <w:iCs w:val="false"/>
          <w:sz w:val="22"/>
          <w:szCs w:val="22"/>
        </w:rPr>
        <w:t xml:space="preserve">Instrumentos de evaluación: </w:t>
      </w:r>
      <w:r>
        <w:rPr>
          <w:b w:val="false"/>
          <w:bCs w:val="false"/>
          <w:i w:val="false"/>
          <w:iCs w:val="false"/>
          <w:sz w:val="22"/>
          <w:szCs w:val="22"/>
        </w:rPr>
        <w:t xml:space="preserve">Plantilla de observación del patio, rúbrica del Plan de patio (Anexo I), escala de observación de actitudes en el juego, valoración del pilotaje y registro de aciertos del videojuego.</w:t>
      </w:r>
    </w:p>
    <w:p>
      <w:pPr>
        <w:pStyle w:val="ListParagraph"/>
        <w:numPr>
          <w:ilvl w:val="0"/>
          <w:numId w:val="2"/>
        </w:numPr>
        <w:spacing w:after="60"/>
      </w:pPr>
      <w:r>
        <w:rPr>
          <w:b w:val="false"/>
          <w:bCs w:val="false"/>
          <w:sz w:val="22"/>
          <w:szCs w:val="22"/>
        </w:rPr>
        <w:t xml:space="preserve">Autoevaluación mediante diana y coevaluación entre equipos en la sesión de cierre.</w:t>
      </w:r>
    </w:p>
    <w:p>
      <w:pPr>
        <w:pStyle w:val="ListParagraph"/>
        <w:numPr>
          <w:ilvl w:val="0"/>
          <w:numId w:val="2"/>
        </w:numPr>
        <w:spacing w:after="60"/>
      </w:pPr>
      <w:r>
        <w:rPr>
          <w:b w:val="false"/>
          <w:bCs w:val="false"/>
          <w:sz w:val="22"/>
          <w:szCs w:val="22"/>
        </w:rPr>
        <w:t xml:space="preserve">Rúbrica del producto final (Anexo I) compartida con el alumnado desde la primera sesión.</w:t>
      </w:r>
    </w:p>
    <w:p>
      <w:r>
        <w:br w:type="page"/>
      </w:r>
    </w:p>
    <w:p>
      <w:pPr>
        <w:pStyle w:val="Heading2"/>
        <w:spacing w:after="120" w:before="220"/>
      </w:pPr>
      <w:r>
        <w:t xml:space="preserve">SdA 5. Científicas invisibles, sabias visibles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FFFFFF" w:val="clear"/>
          </w:tcPr>
          <w:p>
            <w:pPr>
              <w:spacing w:after="40"/>
            </w:pPr>
            <w:r>
              <w:rPr>
                <w:sz w:val="20"/>
                <w:szCs w:val="20"/>
              </w:rPr>
              <w:t xml:space="preserve">Vinculación con el juego</w:t>
            </w:r>
          </w:p>
        </w:tc>
        <w:tc>
          <w:tcPr>
            <w:tcW w:type="dxa" w:w="6700"/>
            <w:shd w:fill="FFFFFF" w:val="clear"/>
          </w:tcPr>
          <w:p>
            <w:pPr>
              <w:spacing w:after="40"/>
            </w:pPr>
            <w:r>
              <w:rPr>
                <w:sz w:val="20"/>
                <w:szCs w:val="20"/>
              </w:rPr>
              <w:t xml:space="preserve">Mundo 5 · Laboratorio de las Sabias · Pionera liberada: Hipatia de Alejandría</w:t>
            </w:r>
          </w:p>
        </w:tc>
      </w:tr>
      <w:tr>
        <w:tc>
          <w:tcPr>
            <w:tcW w:type="dxa" w:w="2600"/>
            <w:shd w:fill="F5F3FA" w:val="clear"/>
          </w:tcPr>
          <w:p>
            <w:pPr>
              <w:spacing w:after="40"/>
            </w:pPr>
            <w:r>
              <w:rPr>
                <w:sz w:val="20"/>
                <w:szCs w:val="20"/>
              </w:rPr>
              <w:t xml:space="preserve">Áreas implicadas</w:t>
            </w:r>
          </w:p>
        </w:tc>
        <w:tc>
          <w:tcPr>
            <w:tcW w:type="dxa" w:w="6700"/>
            <w:shd w:fill="F5F3FA" w:val="clear"/>
          </w:tcPr>
          <w:p>
            <w:pPr>
              <w:spacing w:after="40"/>
            </w:pPr>
            <w:r>
              <w:rPr>
                <w:sz w:val="20"/>
                <w:szCs w:val="20"/>
              </w:rPr>
              <w:t xml:space="preserve">Conocimiento del Medio · Lengua Castellana y Literatura · Competencia Digital (transversal)</w:t>
            </w:r>
          </w:p>
        </w:tc>
      </w:tr>
      <w:tr>
        <w:tc>
          <w:tcPr>
            <w:tcW w:type="dxa" w:w="2600"/>
            <w:shd w:fill="FFFFFF" w:val="clear"/>
          </w:tcPr>
          <w:p>
            <w:pPr>
              <w:spacing w:after="40"/>
            </w:pPr>
            <w:r>
              <w:rPr>
                <w:sz w:val="20"/>
                <w:szCs w:val="20"/>
              </w:rPr>
              <w:t xml:space="preserve">Nivel</w:t>
            </w:r>
          </w:p>
        </w:tc>
        <w:tc>
          <w:tcPr>
            <w:tcW w:type="dxa" w:w="6700"/>
            <w:shd w:fill="FFFFFF" w:val="clear"/>
          </w:tcPr>
          <w:p>
            <w:pPr>
              <w:spacing w:after="40"/>
            </w:pPr>
            <w:r>
              <w:rPr>
                <w:sz w:val="20"/>
                <w:szCs w:val="20"/>
              </w:rPr>
              <w:t xml:space="preserve">2º y 3º ciclo de Educación Primaria (dificultad diferenciada en el juego)</w:t>
            </w:r>
          </w:p>
        </w:tc>
      </w:tr>
      <w:tr>
        <w:tc>
          <w:tcPr>
            <w:tcW w:type="dxa" w:w="2600"/>
            <w:shd w:fill="F5F3FA" w:val="clear"/>
          </w:tcPr>
          <w:p>
            <w:pPr>
              <w:spacing w:after="40"/>
            </w:pPr>
            <w:r>
              <w:rPr>
                <w:sz w:val="20"/>
                <w:szCs w:val="20"/>
              </w:rPr>
              <w:t xml:space="preserve">Temporalización</w:t>
            </w:r>
          </w:p>
        </w:tc>
        <w:tc>
          <w:tcPr>
            <w:tcW w:type="dxa" w:w="6700"/>
            <w:shd w:fill="F5F3FA" w:val="clear"/>
          </w:tcPr>
          <w:p>
            <w:pPr>
              <w:spacing w:after="40"/>
            </w:pPr>
            <w:r>
              <w:rPr>
                <w:sz w:val="20"/>
                <w:szCs w:val="20"/>
              </w:rPr>
              <w:t xml:space="preserve">5 sesiones (2-3 semanas) · vinculada al 11F</w:t>
            </w:r>
          </w:p>
        </w:tc>
      </w:tr>
      <w:tr>
        <w:tc>
          <w:tcPr>
            <w:tcW w:type="dxa" w:w="2600"/>
            <w:shd w:fill="FFFFFF" w:val="clear"/>
          </w:tcPr>
          <w:p>
            <w:pPr>
              <w:spacing w:after="40"/>
            </w:pPr>
            <w:r>
              <w:rPr>
                <w:sz w:val="20"/>
                <w:szCs w:val="20"/>
              </w:rPr>
              <w:t xml:space="preserve">Objetivos de Desarrollo Sostenible</w:t>
            </w:r>
          </w:p>
        </w:tc>
        <w:tc>
          <w:tcPr>
            <w:tcW w:type="dxa" w:w="6700"/>
            <w:shd w:fill="FFFFFF" w:val="clear"/>
          </w:tcPr>
          <w:p>
            <w:pPr>
              <w:spacing w:after="40"/>
            </w:pPr>
            <w:r>
              <w:rPr>
                <w:sz w:val="20"/>
                <w:szCs w:val="20"/>
              </w:rPr>
              <w:t xml:space="preserve">ODS 5 (Igualdad de género) · ODS 4 (Educación de calidad) · ODS 9 (Industria, innovación e infraestructura)</w:t>
            </w:r>
          </w:p>
        </w:tc>
      </w:tr>
    </w:tbl>
    <w:p>
      <w:pPr>
        <w:pStyle w:val="Heading3"/>
        <w:spacing w:after="100" w:before="160"/>
      </w:pPr>
      <w:r>
        <w:t xml:space="preserve">Descripción y sentido de la situación</w:t>
      </w:r>
    </w:p>
    <w:p>
      <w:pPr>
        <w:spacing w:after="120" w:before="0"/>
      </w:pPr>
      <w:r>
        <w:rPr>
          <w:b w:val="false"/>
          <w:bCs w:val="false"/>
          <w:i w:val="false"/>
          <w:iCs w:val="false"/>
          <w:sz w:val="22"/>
          <w:szCs w:val="22"/>
        </w:rPr>
        <w:t xml:space="preserve">A lo largo de la historia, las aportaciones de muchas mujeres científicas han sido silenciadas o atribuidas a colegas varones, un fenómeno conocido como «efecto Matilda». Esta SdA parte del Mundo 5 del videojuego, donde alguien ha borrado de los libros los nombres de las grandes científicas, para que el alumnado los recupere y los haga visibles. Se combina el trabajo con el método científico (mediante experimentos demostrativos sencillos) y la producción de textos expositivos y biográficos. Hipatia de Alejandría —matemática, astrónoma y filósofa de la antigüedad que dirigió su propia escuela— encabeza una galería que incluye a Marie Curie, Ada Lovelace, Rosalind Franklin, Margarita Salas, Katherine Johnson y Hedy Lamarr. La SdA se vincula expresamente al 11 de febrero, Día Internacional de la Mujer y la Niña en la Ciencia, y culmina en una exposición abierta a las familias y al resto del centro que genera referentes científicos femeninos para todo el alumnado.</w:t>
      </w:r>
    </w:p>
    <w:p>
      <w:pPr>
        <w:pStyle w:val="Heading3"/>
        <w:spacing w:after="100" w:before="160"/>
      </w:pPr>
      <w:r>
        <w:t xml:space="preserve">Reto / pregunta guía</w:t>
      </w:r>
    </w:p>
    <w:p>
      <w:pPr>
        <w:spacing w:after="120" w:before="0"/>
      </w:pPr>
      <w:r>
        <w:rPr>
          <w:b w:val="false"/>
          <w:bCs w:val="false"/>
          <w:i w:val="false"/>
          <w:iCs w:val="false"/>
          <w:sz w:val="22"/>
          <w:szCs w:val="22"/>
        </w:rPr>
        <w:t xml:space="preserve">Alguien ha borrado de los libros los nombres de las grandes científicas (el «efecto Matilda»). Nuestra misión es investigarlas y devolverles el lugar que merecen.</w:t>
      </w:r>
    </w:p>
    <w:p>
      <w:pPr>
        <w:pStyle w:val="Heading3"/>
        <w:spacing w:after="100" w:before="160"/>
      </w:pPr>
      <w:r>
        <w:t xml:space="preserve">Producto final</w:t>
      </w:r>
    </w:p>
    <w:p>
      <w:pPr>
        <w:spacing w:after="120" w:before="0"/>
      </w:pPr>
      <w:r>
        <w:rPr>
          <w:b w:val="false"/>
          <w:bCs w:val="false"/>
          <w:i w:val="false"/>
          <w:iCs w:val="false"/>
          <w:sz w:val="22"/>
          <w:szCs w:val="22"/>
        </w:rPr>
        <w:t xml:space="preserve">Exposición «Sabias» para el 11 de febrero: museo vivo en el que cada alumno/a encarna o presenta a una científica, con carteles biográficos, un experimento demostrativo sencillo y una audioguía accesible mediante códigos QR.</w:t>
      </w:r>
    </w:p>
    <w:p>
      <w:pPr>
        <w:pStyle w:val="Heading3"/>
        <w:spacing w:after="100" w:before="160"/>
      </w:pPr>
      <w:r>
        <w:t xml:space="preserve">Concreción curricular</w:t>
      </w:r>
    </w:p>
    <w:p>
      <w:pPr>
        <w:spacing w:after="60" w:before="0"/>
      </w:pPr>
      <w:r>
        <w:rPr>
          <w:b/>
          <w:bCs/>
          <w:i w:val="false"/>
          <w:iCs w:val="false"/>
          <w:sz w:val="22"/>
          <w:szCs w:val="22"/>
        </w:rPr>
        <w:t xml:space="preserve">Saberes básicos:</w:t>
      </w:r>
    </w:p>
    <w:p>
      <w:pPr>
        <w:pStyle w:val="ListParagraph"/>
        <w:numPr>
          <w:ilvl w:val="0"/>
          <w:numId w:val="2"/>
        </w:numPr>
        <w:spacing w:after="60"/>
      </w:pPr>
      <w:r>
        <w:rPr>
          <w:b w:val="false"/>
          <w:bCs w:val="false"/>
          <w:sz w:val="22"/>
          <w:szCs w:val="22"/>
        </w:rPr>
        <w:t xml:space="preserve">CM: Las mujeres en la historia de la ciencia: Hipatia, Marie Curie, Ada Lovelace, Rosalind Franklin, Margarita Salas, Katherine Johnson y Hedy Lamarr. El método científico: pregunta, hipótesis, experimentación y conclusión. El efecto Matilda.</w:t>
      </w:r>
    </w:p>
    <w:p>
      <w:pPr>
        <w:pStyle w:val="ListParagraph"/>
        <w:numPr>
          <w:ilvl w:val="0"/>
          <w:numId w:val="2"/>
        </w:numPr>
        <w:spacing w:after="60"/>
      </w:pPr>
      <w:r>
        <w:rPr>
          <w:b w:val="false"/>
          <w:bCs w:val="false"/>
          <w:sz w:val="22"/>
          <w:szCs w:val="22"/>
        </w:rPr>
        <w:t xml:space="preserve">LCL: El texto biográfico y el texto expositivo. El guion de audioguía.</w:t>
      </w:r>
    </w:p>
    <w:p>
      <w:pPr>
        <w:pStyle w:val="ListParagraph"/>
        <w:numPr>
          <w:ilvl w:val="0"/>
          <w:numId w:val="2"/>
        </w:numPr>
        <w:spacing w:after="60"/>
      </w:pPr>
      <w:r>
        <w:rPr>
          <w:b w:val="false"/>
          <w:bCs w:val="false"/>
          <w:sz w:val="22"/>
          <w:szCs w:val="22"/>
        </w:rPr>
        <w:t xml:space="preserve">CD: La búsqueda guiada y contrastada de información. La grabación de audio y la generación de códigos QR.</w:t>
      </w:r>
    </w:p>
    <w:p>
      <w:pPr>
        <w:spacing w:after="60" w:before="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CM · CE.1</w:t>
            </w:r>
          </w:p>
        </w:tc>
        <w:tc>
          <w:tcPr>
            <w:tcW w:type="dxa" w:w="3600"/>
            <w:shd w:fill="FFFFFF" w:val="clear"/>
          </w:tcPr>
          <w:p>
            <w:pPr>
              <w:spacing w:after="40"/>
            </w:pPr>
            <w:r>
              <w:rPr>
                <w:sz w:val="20"/>
                <w:szCs w:val="20"/>
              </w:rPr>
              <w:t xml:space="preserve">Utilizar el método científico formulando preguntas y comprobando hipótesis</w:t>
            </w:r>
          </w:p>
        </w:tc>
        <w:tc>
          <w:tcPr>
            <w:tcW w:type="dxa" w:w="4000"/>
            <w:shd w:fill="FFFFFF" w:val="clear"/>
          </w:tcPr>
          <w:p>
            <w:pPr>
              <w:spacing w:after="40"/>
            </w:pPr>
            <w:r>
              <w:rPr>
                <w:sz w:val="20"/>
                <w:szCs w:val="20"/>
              </w:rPr>
              <w:t xml:space="preserve">Reproduce un experimento sencillo asociado a «su» científica y lo explica correctamente.</w:t>
            </w:r>
          </w:p>
        </w:tc>
      </w:tr>
      <w:tr>
        <w:tc>
          <w:tcPr>
            <w:tcW w:type="dxa" w:w="1700"/>
            <w:shd w:fill="F5F3FA" w:val="clear"/>
          </w:tcPr>
          <w:p>
            <w:pPr>
              <w:spacing w:after="40"/>
            </w:pPr>
            <w:r>
              <w:rPr>
                <w:sz w:val="20"/>
                <w:szCs w:val="20"/>
              </w:rPr>
              <w:t xml:space="preserve">CM · CE.9</w:t>
            </w:r>
          </w:p>
        </w:tc>
        <w:tc>
          <w:tcPr>
            <w:tcW w:type="dxa" w:w="3600"/>
            <w:shd w:fill="F5F3FA" w:val="clear"/>
          </w:tcPr>
          <w:p>
            <w:pPr>
              <w:spacing w:after="40"/>
            </w:pPr>
            <w:r>
              <w:rPr>
                <w:sz w:val="20"/>
                <w:szCs w:val="20"/>
              </w:rPr>
              <w:t xml:space="preserve">Reconocer la contribución de las mujeres a la ciencia y visibilizar su papel</w:t>
            </w:r>
          </w:p>
        </w:tc>
        <w:tc>
          <w:tcPr>
            <w:tcW w:type="dxa" w:w="4000"/>
            <w:shd w:fill="F5F3FA" w:val="clear"/>
          </w:tcPr>
          <w:p>
            <w:pPr>
              <w:spacing w:after="40"/>
            </w:pPr>
            <w:r>
              <w:rPr>
                <w:sz w:val="20"/>
                <w:szCs w:val="20"/>
              </w:rPr>
              <w:t xml:space="preserve">Explica el efecto Matilda con ejemplos concretos y nombra varias científicas.</w:t>
            </w:r>
          </w:p>
        </w:tc>
      </w:tr>
      <w:tr>
        <w:tc>
          <w:tcPr>
            <w:tcW w:type="dxa" w:w="1700"/>
            <w:shd w:fill="FFFFFF" w:val="clear"/>
          </w:tcPr>
          <w:p>
            <w:pPr>
              <w:spacing w:after="40"/>
            </w:pPr>
            <w:r>
              <w:rPr>
                <w:sz w:val="20"/>
                <w:szCs w:val="20"/>
              </w:rPr>
              <w:t xml:space="preserve">LCL · CE.5</w:t>
            </w:r>
          </w:p>
        </w:tc>
        <w:tc>
          <w:tcPr>
            <w:tcW w:type="dxa" w:w="3600"/>
            <w:shd w:fill="FFFFFF" w:val="clear"/>
          </w:tcPr>
          <w:p>
            <w:pPr>
              <w:spacing w:after="40"/>
            </w:pPr>
            <w:r>
              <w:rPr>
                <w:sz w:val="20"/>
                <w:szCs w:val="20"/>
              </w:rPr>
              <w:t xml:space="preserve">Producir textos expositivos coherentes y bien estructurados</w:t>
            </w:r>
          </w:p>
        </w:tc>
        <w:tc>
          <w:tcPr>
            <w:tcW w:type="dxa" w:w="4000"/>
            <w:shd w:fill="FFFFFF" w:val="clear"/>
          </w:tcPr>
          <w:p>
            <w:pPr>
              <w:spacing w:after="40"/>
            </w:pPr>
            <w:r>
              <w:rPr>
                <w:sz w:val="20"/>
                <w:szCs w:val="20"/>
              </w:rPr>
              <w:t xml:space="preserve">Redacta la biografía y el guion de audioguía de su científica.</w:t>
            </w:r>
          </w:p>
        </w:tc>
      </w:tr>
    </w:tbl>
    <w:p>
      <w:pPr>
        <w:spacing w:after="120" w:before="0"/>
      </w:pPr>
      <w:r>
        <w:rPr>
          <w:b w:val="false"/>
          <w:bCs w:val="false"/>
          <w:i/>
          <w:iCs/>
          <w:sz w:val="22"/>
          <w:szCs w:val="22"/>
        </w:rPr>
        <w:t xml:space="preserve">Competencias clave: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7C3AED" w:val="clear"/>
          </w:tcPr>
          <w:p>
            <w:pPr>
              <w:spacing w:after="40"/>
            </w:pPr>
            <w:r>
              <w:rPr>
                <w:b/>
                <w:bCs/>
                <w:color w:val="FFFFFF"/>
                <w:sz w:val="20"/>
                <w:szCs w:val="20"/>
              </w:rPr>
              <w:t xml:space="preserve">Sesión</w:t>
            </w:r>
          </w:p>
        </w:tc>
        <w:tc>
          <w:tcPr>
            <w:tcW w:type="dxa" w:w="7200"/>
            <w:shd w:fill="7C3AED" w:val="clear"/>
          </w:tcPr>
          <w:p>
            <w:pPr>
              <w:spacing w:after="40"/>
            </w:pPr>
            <w:r>
              <w:rPr>
                <w:b/>
                <w:bCs/>
                <w:color w:val="FFFFFF"/>
                <w:sz w:val="20"/>
                <w:szCs w:val="20"/>
              </w:rPr>
              <w:t xml:space="preserve">Desarrollo</w:t>
            </w:r>
          </w:p>
        </w:tc>
      </w:tr>
      <w:tr>
        <w:tc>
          <w:tcPr>
            <w:tcW w:type="dxa" w:w="2100"/>
            <w:shd w:fill="FFFFFF" w:val="clear"/>
          </w:tcPr>
          <w:p>
            <w:pPr>
              <w:spacing w:after="40"/>
            </w:pPr>
            <w:r>
              <w:rPr>
                <w:sz w:val="20"/>
                <w:szCs w:val="20"/>
              </w:rPr>
              <w:t xml:space="preserve">S1 (60’) · Activación y el efecto Matilda</w:t>
            </w:r>
          </w:p>
        </w:tc>
        <w:tc>
          <w:tcPr>
            <w:tcW w:type="dxa" w:w="7200"/>
            <w:shd w:fill="FFFFFF" w:val="clear"/>
          </w:tcPr>
          <w:p>
            <w:pPr>
              <w:spacing w:after="40"/>
            </w:pPr>
            <w:r>
              <w:rPr>
                <w:sz w:val="20"/>
                <w:szCs w:val="20"/>
              </w:rPr>
              <w:t xml:space="preserve">Partida al Mundo 5 en PDI. ¿Cuántas científicas somos capaces de nombrar? Comparación de la lista inicial con la que aparece tras jugar. Presentación de Hipatia (carta y vídeo) y debate sobre el efecto Matilda.</w:t>
            </w:r>
          </w:p>
        </w:tc>
      </w:tr>
      <w:tr>
        <w:tc>
          <w:tcPr>
            <w:tcW w:type="dxa" w:w="2100"/>
            <w:shd w:fill="F5F3FA" w:val="clear"/>
          </w:tcPr>
          <w:p>
            <w:pPr>
              <w:spacing w:after="40"/>
            </w:pPr>
            <w:r>
              <w:rPr>
                <w:sz w:val="20"/>
                <w:szCs w:val="20"/>
              </w:rPr>
              <w:t xml:space="preserve">S2 (60’) · Investigación</w:t>
            </w:r>
          </w:p>
        </w:tc>
        <w:tc>
          <w:tcPr>
            <w:tcW w:type="dxa" w:w="7200"/>
            <w:shd w:fill="F5F3FA" w:val="clear"/>
          </w:tcPr>
          <w:p>
            <w:pPr>
              <w:spacing w:after="40"/>
            </w:pPr>
            <w:r>
              <w:rPr>
                <w:sz w:val="20"/>
                <w:szCs w:val="20"/>
              </w:rPr>
              <w:t xml:space="preserve">Asignación de científicas por equipos. Búsqueda guiada de información mediante una webquest con distintos niveles de profundidad. Elaboración de la ficha biográfica.</w:t>
            </w:r>
          </w:p>
        </w:tc>
      </w:tr>
      <w:tr>
        <w:tc>
          <w:tcPr>
            <w:tcW w:type="dxa" w:w="2100"/>
            <w:shd w:fill="FFFFFF" w:val="clear"/>
          </w:tcPr>
          <w:p>
            <w:pPr>
              <w:spacing w:after="40"/>
            </w:pPr>
            <w:r>
              <w:rPr>
                <w:sz w:val="20"/>
                <w:szCs w:val="20"/>
              </w:rPr>
              <w:t xml:space="preserve">S3 (60’) · Producción de textos</w:t>
            </w:r>
          </w:p>
        </w:tc>
        <w:tc>
          <w:tcPr>
            <w:tcW w:type="dxa" w:w="7200"/>
            <w:shd w:fill="FFFFFF" w:val="clear"/>
          </w:tcPr>
          <w:p>
            <w:pPr>
              <w:spacing w:after="40"/>
            </w:pPr>
            <w:r>
              <w:rPr>
                <w:sz w:val="20"/>
                <w:szCs w:val="20"/>
              </w:rPr>
              <w:t xml:space="preserve">Redacción del cartel biográfico y del guion de la audioguía. Grabación de las audioguías y generación de los códigos QR.</w:t>
            </w:r>
          </w:p>
        </w:tc>
      </w:tr>
      <w:tr>
        <w:tc>
          <w:tcPr>
            <w:tcW w:type="dxa" w:w="2100"/>
            <w:shd w:fill="F5F3FA" w:val="clear"/>
          </w:tcPr>
          <w:p>
            <w:pPr>
              <w:spacing w:after="40"/>
            </w:pPr>
            <w:r>
              <w:rPr>
                <w:sz w:val="20"/>
                <w:szCs w:val="20"/>
              </w:rPr>
              <w:t xml:space="preserve">S4 (60’) · El método científico</w:t>
            </w:r>
          </w:p>
        </w:tc>
        <w:tc>
          <w:tcPr>
            <w:tcW w:type="dxa" w:w="7200"/>
            <w:shd w:fill="F5F3FA" w:val="clear"/>
          </w:tcPr>
          <w:p>
            <w:pPr>
              <w:spacing w:after="40"/>
            </w:pPr>
            <w:r>
              <w:rPr>
                <w:sz w:val="20"/>
                <w:szCs w:val="20"/>
              </w:rPr>
              <w:t xml:space="preserve">Preparación por equipos del experimento demostrativo asociado a cada científica, aplicando las fases del método científico con apoyo del profesorado.</w:t>
            </w:r>
          </w:p>
        </w:tc>
      </w:tr>
      <w:tr>
        <w:tc>
          <w:tcPr>
            <w:tcW w:type="dxa" w:w="2100"/>
            <w:shd w:fill="FFFFFF" w:val="clear"/>
          </w:tcPr>
          <w:p>
            <w:pPr>
              <w:spacing w:after="40"/>
            </w:pPr>
            <w:r>
              <w:rPr>
                <w:sz w:val="20"/>
                <w:szCs w:val="20"/>
              </w:rPr>
              <w:t xml:space="preserve">S5 (60’) · Museo vivo y cierre</w:t>
            </w:r>
          </w:p>
        </w:tc>
        <w:tc>
          <w:tcPr>
            <w:tcW w:type="dxa" w:w="7200"/>
            <w:shd w:fill="FFFFFF" w:val="clear"/>
          </w:tcPr>
          <w:p>
            <w:pPr>
              <w:spacing w:after="40"/>
            </w:pPr>
            <w:r>
              <w:rPr>
                <w:sz w:val="20"/>
                <w:szCs w:val="20"/>
              </w:rPr>
              <w:t xml:space="preserve">Partida individual al Mundo 5. Celebración del museo vivo «Sabias» abierto a familias y a otros grupos con motivo del 11F. Evaluación y coevaluación.</w:t>
            </w:r>
          </w:p>
        </w:tc>
      </w:tr>
    </w:tbl>
    <w:p>
      <w:pPr>
        <w:pStyle w:val="Heading3"/>
        <w:spacing w:after="100" w:before="160"/>
      </w:pPr>
      <w:r>
        <w:t xml:space="preserve">Contenidos transversales</w:t>
      </w:r>
    </w:p>
    <w:p>
      <w:pPr>
        <w:spacing w:after="120" w:before="0"/>
      </w:pPr>
      <w:r>
        <w:rPr>
          <w:b w:val="false"/>
          <w:bCs w:val="false"/>
          <w:i w:val="false"/>
          <w:iCs w:val="false"/>
          <w:sz w:val="22"/>
          <w:szCs w:val="22"/>
        </w:rPr>
        <w:t xml:space="preserve">Competencia digital (búsqueda, audio y QR), educación para la igualdad y fomento de las vocaciones STEM entre las niñas.</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5, carta y vídeo de Hipatia), webquest de científicas, material fungible para experimentos sencillos, tabletas para grabación, generador de QR, cartulinas.</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Se invita a las familias a visitar el museo vivo «Sabias» el 11 de febrero y a compartir en casa referentes científicos femeninos.</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Webquest con distintos niveles de profundidad; fichas biográficas con estructura visual y en lectura fácil; audioguía como alternativa inclusiva al cartel escrito; elección del formato de presentación (encarnar, narrar o proyectar) según el perfil del alumnado.</w:t>
      </w:r>
    </w:p>
    <w:p>
      <w:pPr>
        <w:pStyle w:val="Heading3"/>
        <w:spacing w:after="100" w:before="160"/>
      </w:pPr>
      <w:r>
        <w:t xml:space="preserve">Evaluación</w:t>
      </w:r>
    </w:p>
    <w:p>
      <w:pPr>
        <w:spacing w:after="60" w:before="0"/>
      </w:pPr>
      <w:r>
        <w:rPr>
          <w:b/>
          <w:bCs/>
          <w:i w:val="false"/>
          <w:iCs w:val="false"/>
          <w:sz w:val="22"/>
          <w:szCs w:val="22"/>
        </w:rPr>
        <w:t xml:space="preserve">Indicadores de logro:</w:t>
      </w:r>
    </w:p>
    <w:p>
      <w:pPr>
        <w:pStyle w:val="ListParagraph"/>
        <w:numPr>
          <w:ilvl w:val="0"/>
          <w:numId w:val="2"/>
        </w:numPr>
        <w:spacing w:after="60"/>
      </w:pPr>
      <w:r>
        <w:rPr>
          <w:b w:val="false"/>
          <w:bCs w:val="false"/>
          <w:sz w:val="22"/>
          <w:szCs w:val="22"/>
        </w:rPr>
        <w:t xml:space="preserve">Explica con sus palabras qué es el efecto Matilda.</w:t>
      </w:r>
    </w:p>
    <w:p>
      <w:pPr>
        <w:pStyle w:val="ListParagraph"/>
        <w:numPr>
          <w:ilvl w:val="0"/>
          <w:numId w:val="2"/>
        </w:numPr>
        <w:spacing w:after="60"/>
      </w:pPr>
      <w:r>
        <w:rPr>
          <w:b w:val="false"/>
          <w:bCs w:val="false"/>
          <w:sz w:val="22"/>
          <w:szCs w:val="22"/>
        </w:rPr>
        <w:t xml:space="preserve">Nombra al menos cuatro científicas y una de sus aportaciones.</w:t>
      </w:r>
    </w:p>
    <w:p>
      <w:pPr>
        <w:pStyle w:val="ListParagraph"/>
        <w:numPr>
          <w:ilvl w:val="0"/>
          <w:numId w:val="2"/>
        </w:numPr>
        <w:spacing w:after="60"/>
      </w:pPr>
      <w:r>
        <w:rPr>
          <w:b w:val="false"/>
          <w:bCs w:val="false"/>
          <w:sz w:val="22"/>
          <w:szCs w:val="22"/>
        </w:rPr>
        <w:t xml:space="preserve">Reproduce y explica un experimento sencillo siguiendo el método científico.</w:t>
      </w:r>
    </w:p>
    <w:p>
      <w:pPr>
        <w:pStyle w:val="ListParagraph"/>
        <w:numPr>
          <w:ilvl w:val="0"/>
          <w:numId w:val="2"/>
        </w:numPr>
        <w:spacing w:after="60"/>
      </w:pPr>
      <w:r>
        <w:rPr>
          <w:b w:val="false"/>
          <w:bCs w:val="false"/>
          <w:sz w:val="22"/>
          <w:szCs w:val="22"/>
        </w:rPr>
        <w:t xml:space="preserve">Redacta una biografía breve bien estructurada.</w:t>
      </w:r>
    </w:p>
    <w:p>
      <w:pPr>
        <w:spacing w:after="120"/>
      </w:pPr>
      <w:r>
        <w:rPr>
          <w:b/>
          <w:bCs/>
          <w:i w:val="false"/>
          <w:iCs w:val="false"/>
          <w:sz w:val="22"/>
          <w:szCs w:val="22"/>
        </w:rPr>
        <w:t xml:space="preserve">Instrumentos de evaluación: </w:t>
      </w:r>
      <w:r>
        <w:rPr>
          <w:b w:val="false"/>
          <w:bCs w:val="false"/>
          <w:i w:val="false"/>
          <w:iCs w:val="false"/>
          <w:sz w:val="22"/>
          <w:szCs w:val="22"/>
        </w:rPr>
        <w:t xml:space="preserve">Lista inicial y final de científicas conocidas, rúbrica del cartel y de la audioguía (Anexo I), escala de observación del experimento, coevaluación en el museo y registro de aciertos del videojuego.</w:t>
      </w:r>
    </w:p>
    <w:p>
      <w:pPr>
        <w:pStyle w:val="ListParagraph"/>
        <w:numPr>
          <w:ilvl w:val="0"/>
          <w:numId w:val="2"/>
        </w:numPr>
        <w:spacing w:after="60"/>
      </w:pPr>
      <w:r>
        <w:rPr>
          <w:b w:val="false"/>
          <w:bCs w:val="false"/>
          <w:sz w:val="22"/>
          <w:szCs w:val="22"/>
        </w:rPr>
        <w:t xml:space="preserve">Autoevaluación mediante diana y coevaluación entre equipos en la sesión de cierre.</w:t>
      </w:r>
    </w:p>
    <w:p>
      <w:pPr>
        <w:pStyle w:val="ListParagraph"/>
        <w:numPr>
          <w:ilvl w:val="0"/>
          <w:numId w:val="2"/>
        </w:numPr>
        <w:spacing w:after="60"/>
      </w:pPr>
      <w:r>
        <w:rPr>
          <w:b w:val="false"/>
          <w:bCs w:val="false"/>
          <w:sz w:val="22"/>
          <w:szCs w:val="22"/>
        </w:rPr>
        <w:t xml:space="preserve">Rúbrica del producto final (Anexo I) compartida con el alumnado desde la primera sesión.</w:t>
      </w:r>
    </w:p>
    <w:p>
      <w:r>
        <w:br w:type="page"/>
      </w:r>
    </w:p>
    <w:p>
      <w:pPr>
        <w:pStyle w:val="Heading2"/>
        <w:spacing w:after="120" w:before="220"/>
      </w:pPr>
      <w:r>
        <w:t xml:space="preserve">SdA 6. La Plaza del Buen Trato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7C3AED" w:val="clear"/>
          </w:tcPr>
          <w:p>
            <w:pPr>
              <w:spacing w:after="40"/>
            </w:pPr>
            <w:r>
              <w:rPr>
                <w:b/>
                <w:bCs/>
                <w:color w:val="FFFFFF"/>
                <w:sz w:val="20"/>
                <w:szCs w:val="20"/>
              </w:rPr>
              <w:t xml:space="preserve">Identificación</w:t>
            </w:r>
          </w:p>
        </w:tc>
        <w:tc>
          <w:tcPr>
            <w:tcW w:type="dxa" w:w="6700"/>
            <w:shd w:fill="7C3AED" w:val="clear"/>
          </w:tcPr>
          <w:p>
            <w:pPr>
              <w:spacing w:after="40"/>
            </w:pPr>
            <w:r>
              <w:rPr>
                <w:b/>
                <w:bCs/>
                <w:color w:val="FFFFFF"/>
                <w:sz w:val="20"/>
                <w:szCs w:val="20"/>
              </w:rPr>
              <w:t xml:space="preserve"/>
            </w:r>
          </w:p>
        </w:tc>
      </w:tr>
      <w:tr>
        <w:tc>
          <w:tcPr>
            <w:tcW w:type="dxa" w:w="2600"/>
            <w:shd w:fill="FFFFFF" w:val="clear"/>
          </w:tcPr>
          <w:p>
            <w:pPr>
              <w:spacing w:after="40"/>
            </w:pPr>
            <w:r>
              <w:rPr>
                <w:sz w:val="20"/>
                <w:szCs w:val="20"/>
              </w:rPr>
              <w:t xml:space="preserve">Vinculación con el juego</w:t>
            </w:r>
          </w:p>
        </w:tc>
        <w:tc>
          <w:tcPr>
            <w:tcW w:type="dxa" w:w="6700"/>
            <w:shd w:fill="FFFFFF" w:val="clear"/>
          </w:tcPr>
          <w:p>
            <w:pPr>
              <w:spacing w:after="40"/>
            </w:pPr>
            <w:r>
              <w:rPr>
                <w:sz w:val="20"/>
                <w:szCs w:val="20"/>
              </w:rPr>
              <w:t xml:space="preserve">Mundo 6 · Plaza del Buen Trato · Pionera liberada: María Zambrano</w:t>
            </w:r>
          </w:p>
        </w:tc>
      </w:tr>
      <w:tr>
        <w:tc>
          <w:tcPr>
            <w:tcW w:type="dxa" w:w="2600"/>
            <w:shd w:fill="F5F3FA" w:val="clear"/>
          </w:tcPr>
          <w:p>
            <w:pPr>
              <w:spacing w:after="40"/>
            </w:pPr>
            <w:r>
              <w:rPr>
                <w:sz w:val="20"/>
                <w:szCs w:val="20"/>
              </w:rPr>
              <w:t xml:space="preserve">Áreas implicadas</w:t>
            </w:r>
          </w:p>
        </w:tc>
        <w:tc>
          <w:tcPr>
            <w:tcW w:type="dxa" w:w="6700"/>
            <w:shd w:fill="F5F3FA" w:val="clear"/>
          </w:tcPr>
          <w:p>
            <w:pPr>
              <w:spacing w:after="40"/>
            </w:pPr>
            <w:r>
              <w:rPr>
                <w:sz w:val="20"/>
                <w:szCs w:val="20"/>
              </w:rPr>
              <w:t xml:space="preserve">Educación en Valores Cívicos y Éticos / Tutoría · Lengua Castellana y Literatura · Educación Artística</w:t>
            </w:r>
          </w:p>
        </w:tc>
      </w:tr>
      <w:tr>
        <w:tc>
          <w:tcPr>
            <w:tcW w:type="dxa" w:w="2600"/>
            <w:shd w:fill="FFFFFF" w:val="clear"/>
          </w:tcPr>
          <w:p>
            <w:pPr>
              <w:spacing w:after="40"/>
            </w:pPr>
            <w:r>
              <w:rPr>
                <w:sz w:val="20"/>
                <w:szCs w:val="20"/>
              </w:rPr>
              <w:t xml:space="preserve">Nivel</w:t>
            </w:r>
          </w:p>
        </w:tc>
        <w:tc>
          <w:tcPr>
            <w:tcW w:type="dxa" w:w="6700"/>
            <w:shd w:fill="FFFFFF" w:val="clear"/>
          </w:tcPr>
          <w:p>
            <w:pPr>
              <w:spacing w:after="40"/>
            </w:pPr>
            <w:r>
              <w:rPr>
                <w:sz w:val="20"/>
                <w:szCs w:val="20"/>
              </w:rPr>
              <w:t xml:space="preserve">2º y 3º ciclo de Educación Primaria (dificultad diferenciada en el juego)</w:t>
            </w:r>
          </w:p>
        </w:tc>
      </w:tr>
      <w:tr>
        <w:tc>
          <w:tcPr>
            <w:tcW w:type="dxa" w:w="2600"/>
            <w:shd w:fill="F5F3FA" w:val="clear"/>
          </w:tcPr>
          <w:p>
            <w:pPr>
              <w:spacing w:after="40"/>
            </w:pPr>
            <w:r>
              <w:rPr>
                <w:sz w:val="20"/>
                <w:szCs w:val="20"/>
              </w:rPr>
              <w:t xml:space="preserve">Temporalización</w:t>
            </w:r>
          </w:p>
        </w:tc>
        <w:tc>
          <w:tcPr>
            <w:tcW w:type="dxa" w:w="6700"/>
            <w:shd w:fill="F5F3FA" w:val="clear"/>
          </w:tcPr>
          <w:p>
            <w:pPr>
              <w:spacing w:after="40"/>
            </w:pPr>
            <w:r>
              <w:rPr>
                <w:sz w:val="20"/>
                <w:szCs w:val="20"/>
              </w:rPr>
              <w:t xml:space="preserve">4 sesiones (2 semanas) · vinculada al 25N</w:t>
            </w:r>
          </w:p>
        </w:tc>
      </w:tr>
      <w:tr>
        <w:tc>
          <w:tcPr>
            <w:tcW w:type="dxa" w:w="2600"/>
            <w:shd w:fill="FFFFFF" w:val="clear"/>
          </w:tcPr>
          <w:p>
            <w:pPr>
              <w:spacing w:after="40"/>
            </w:pPr>
            <w:r>
              <w:rPr>
                <w:sz w:val="20"/>
                <w:szCs w:val="20"/>
              </w:rPr>
              <w:t xml:space="preserve">Objetivos de Desarrollo Sostenible</w:t>
            </w:r>
          </w:p>
        </w:tc>
        <w:tc>
          <w:tcPr>
            <w:tcW w:type="dxa" w:w="6700"/>
            <w:shd w:fill="FFFFFF" w:val="clear"/>
          </w:tcPr>
          <w:p>
            <w:pPr>
              <w:spacing w:after="40"/>
            </w:pPr>
            <w:r>
              <w:rPr>
                <w:sz w:val="20"/>
                <w:szCs w:val="20"/>
              </w:rPr>
              <w:t xml:space="preserve">ODS 5 (Igualdad de género) · ODS 16 (Paz, justicia e instituciones sólidas) · ODS 3 (Salud y bienestar)</w:t>
            </w:r>
          </w:p>
        </w:tc>
      </w:tr>
    </w:tbl>
    <w:p>
      <w:pPr>
        <w:pStyle w:val="Heading3"/>
        <w:spacing w:after="100" w:before="160"/>
      </w:pPr>
      <w:r>
        <w:t xml:space="preserve">Descripción y sentido de la situación</w:t>
      </w:r>
    </w:p>
    <w:p>
      <w:pPr>
        <w:spacing w:after="120" w:before="0"/>
      </w:pPr>
      <w:r>
        <w:rPr>
          <w:b w:val="false"/>
          <w:bCs w:val="false"/>
          <w:i w:val="false"/>
          <w:iCs w:val="false"/>
          <w:sz w:val="22"/>
          <w:szCs w:val="22"/>
        </w:rPr>
        <w:t xml:space="preserve">La prevención de la violencia de género comienza en la infancia con el aprendizaje del buen trato, la gestión emocional sin estereotipos y la construcción de relaciones sanas basadas en el respeto, la confianza y la libertad. Esta SdA, que culmina el itinerario, parte del Mundo 6 del videojuego —donde el Malvado Estereotipo lanza su último ataque con burlas, chantajes y malas palabras— para que el alumnado aprenda a reconocer y practicar el buen trato y a resolver conflictos de forma asertiva. Se trabajan de forma adaptada a la edad conceptos como la asertividad, el chantaje emocional o el control en las relaciones. María Zambrano —filósofa andaluza, primera mujer en recibir el Premio Cervantes, que pensó sobre la libertad y la persona— cierra la galería de Pioneras como símbolo del pensamiento libre. La SdA se vincula al 25 de noviembre, Día Internacional de la Eliminación de la Violencia contra la Mujer, y su producto se incorpora al banco de recursos de convivencia del centro.</w:t>
      </w:r>
    </w:p>
    <w:p>
      <w:pPr>
        <w:pStyle w:val="Heading3"/>
        <w:spacing w:after="100" w:before="160"/>
      </w:pPr>
      <w:r>
        <w:t xml:space="preserve">Reto / pregunta guía</w:t>
      </w:r>
    </w:p>
    <w:p>
      <w:pPr>
        <w:spacing w:after="120" w:before="0"/>
      </w:pPr>
      <w:r>
        <w:rPr>
          <w:b w:val="false"/>
          <w:bCs w:val="false"/>
          <w:i w:val="false"/>
          <w:iCs w:val="false"/>
          <w:sz w:val="22"/>
          <w:szCs w:val="22"/>
        </w:rPr>
        <w:t xml:space="preserve">El Malvado Estereotipo lanza su último ataque: burlas, chantajes y malas palabras. Solo el buen trato puede vencerle. ¿Sabemos reconocerlo y practicarlo en nuestro día a día?</w:t>
      </w:r>
    </w:p>
    <w:p>
      <w:pPr>
        <w:pStyle w:val="Heading3"/>
        <w:spacing w:after="100" w:before="160"/>
      </w:pPr>
      <w:r>
        <w:t xml:space="preserve">Producto final</w:t>
      </w:r>
    </w:p>
    <w:p>
      <w:pPr>
        <w:spacing w:after="120" w:before="0"/>
      </w:pPr>
      <w:r>
        <w:rPr>
          <w:b w:val="false"/>
          <w:bCs w:val="false"/>
          <w:i w:val="false"/>
          <w:iCs w:val="false"/>
          <w:sz w:val="22"/>
          <w:szCs w:val="22"/>
        </w:rPr>
        <w:t xml:space="preserve">«Decálogo del Buen Trato» del aula, elaborado democráticamente y presentado en formato de mural artístico, junto con la teatralización de escenas de resolución asertiva de conflictos grabadas en vídeo para el banco de recursos de convivencia del centro.</w:t>
      </w:r>
    </w:p>
    <w:p>
      <w:pPr>
        <w:pStyle w:val="Heading3"/>
        <w:spacing w:after="100" w:before="160"/>
      </w:pPr>
      <w:r>
        <w:t xml:space="preserve">Concreción curricular</w:t>
      </w:r>
    </w:p>
    <w:p>
      <w:pPr>
        <w:spacing w:after="60" w:before="0"/>
      </w:pPr>
      <w:r>
        <w:rPr>
          <w:b/>
          <w:bCs/>
          <w:i w:val="false"/>
          <w:iCs w:val="false"/>
          <w:sz w:val="22"/>
          <w:szCs w:val="22"/>
        </w:rPr>
        <w:t xml:space="preserve">Saberes básicos:</w:t>
      </w:r>
    </w:p>
    <w:p>
      <w:pPr>
        <w:pStyle w:val="ListParagraph"/>
        <w:numPr>
          <w:ilvl w:val="0"/>
          <w:numId w:val="2"/>
        </w:numPr>
        <w:spacing w:after="60"/>
      </w:pPr>
      <w:r>
        <w:rPr>
          <w:b w:val="false"/>
          <w:bCs w:val="false"/>
          <w:sz w:val="22"/>
          <w:szCs w:val="22"/>
        </w:rPr>
        <w:t xml:space="preserve">EVCE/Tutoría: Las emociones y su expresión sin estereotipos de género. La asertividad. Las relaciones sanas: respeto, confianza y libertad. La detección del chantaje emocional y el control. El 25N.</w:t>
      </w:r>
    </w:p>
    <w:p>
      <w:pPr>
        <w:pStyle w:val="ListParagraph"/>
        <w:numPr>
          <w:ilvl w:val="0"/>
          <w:numId w:val="2"/>
        </w:numPr>
        <w:spacing w:after="60"/>
      </w:pPr>
      <w:r>
        <w:rPr>
          <w:b w:val="false"/>
          <w:bCs w:val="false"/>
          <w:sz w:val="22"/>
          <w:szCs w:val="22"/>
        </w:rPr>
        <w:t xml:space="preserve">LCL: El diálogo teatral. La argumentación oral en la asamblea.</w:t>
      </w:r>
    </w:p>
    <w:p>
      <w:pPr>
        <w:pStyle w:val="ListParagraph"/>
        <w:numPr>
          <w:ilvl w:val="0"/>
          <w:numId w:val="2"/>
        </w:numPr>
        <w:spacing w:after="60"/>
      </w:pPr>
      <w:r>
        <w:rPr>
          <w:b w:val="false"/>
          <w:bCs w:val="false"/>
          <w:sz w:val="22"/>
          <w:szCs w:val="22"/>
        </w:rPr>
        <w:t xml:space="preserve">EA: El cartel y el mural colectivo. La dramatización.</w:t>
      </w:r>
    </w:p>
    <w:p>
      <w:pPr>
        <w:spacing w:after="60" w:before="0"/>
      </w:pPr>
      <w:r>
        <w:rPr>
          <w:b/>
          <w:bCs/>
          <w:i w:val="false"/>
          <w:iCs w:val="false"/>
          <w:sz w:val="22"/>
          <w:szCs w:val="22"/>
        </w:rPr>
        <w:t xml:space="preserve">Competencias específicas y criterios de evaluación (referencia orientativa, cotéjese con Séneca):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7C3AED" w:val="clear"/>
          </w:tcPr>
          <w:p>
            <w:pPr>
              <w:spacing w:after="40"/>
            </w:pPr>
            <w:r>
              <w:rPr>
                <w:b/>
                <w:bCs/>
                <w:color w:val="FFFFFF"/>
                <w:sz w:val="20"/>
                <w:szCs w:val="20"/>
              </w:rPr>
              <w:t xml:space="preserve">Área · CE</w:t>
            </w:r>
          </w:p>
        </w:tc>
        <w:tc>
          <w:tcPr>
            <w:tcW w:type="dxa" w:w="3600"/>
            <w:shd w:fill="7C3AED" w:val="clear"/>
          </w:tcPr>
          <w:p>
            <w:pPr>
              <w:spacing w:after="40"/>
            </w:pPr>
            <w:r>
              <w:rPr>
                <w:b/>
                <w:bCs/>
                <w:color w:val="FFFFFF"/>
                <w:sz w:val="20"/>
                <w:szCs w:val="20"/>
              </w:rPr>
              <w:t xml:space="preserve">Competencia específica</w:t>
            </w:r>
          </w:p>
        </w:tc>
        <w:tc>
          <w:tcPr>
            <w:tcW w:type="dxa" w:w="4000"/>
            <w:shd w:fill="7C3AED" w:val="clear"/>
          </w:tcPr>
          <w:p>
            <w:pPr>
              <w:spacing w:after="40"/>
            </w:pPr>
            <w:r>
              <w:rPr>
                <w:b/>
                <w:bCs/>
                <w:color w:val="FFFFFF"/>
                <w:sz w:val="20"/>
                <w:szCs w:val="20"/>
              </w:rPr>
              <w:t xml:space="preserve">Criterio de evaluación asociado</w:t>
            </w:r>
          </w:p>
        </w:tc>
      </w:tr>
      <w:tr>
        <w:tc>
          <w:tcPr>
            <w:tcW w:type="dxa" w:w="1700"/>
            <w:shd w:fill="FFFFFF" w:val="clear"/>
          </w:tcPr>
          <w:p>
            <w:pPr>
              <w:spacing w:after="40"/>
            </w:pPr>
            <w:r>
              <w:rPr>
                <w:sz w:val="20"/>
                <w:szCs w:val="20"/>
              </w:rPr>
              <w:t xml:space="preserve">EVCE · CE.2</w:t>
            </w:r>
          </w:p>
        </w:tc>
        <w:tc>
          <w:tcPr>
            <w:tcW w:type="dxa" w:w="3600"/>
            <w:shd w:fill="FFFFFF" w:val="clear"/>
          </w:tcPr>
          <w:p>
            <w:pPr>
              <w:spacing w:after="40"/>
            </w:pPr>
            <w:r>
              <w:rPr>
                <w:sz w:val="20"/>
                <w:szCs w:val="20"/>
              </w:rPr>
              <w:t xml:space="preserve">Actuar conforme a valores cívicos resolviendo conflictos de forma dialogada</w:t>
            </w:r>
          </w:p>
        </w:tc>
        <w:tc>
          <w:tcPr>
            <w:tcW w:type="dxa" w:w="4000"/>
            <w:shd w:fill="FFFFFF" w:val="clear"/>
          </w:tcPr>
          <w:p>
            <w:pPr>
              <w:spacing w:after="40"/>
            </w:pPr>
            <w:r>
              <w:rPr>
                <w:sz w:val="20"/>
                <w:szCs w:val="20"/>
              </w:rPr>
              <w:t xml:space="preserve">Aplica estrategias asertivas en dramatizaciones de conflictos cotidianos.</w:t>
            </w:r>
          </w:p>
        </w:tc>
      </w:tr>
      <w:tr>
        <w:tc>
          <w:tcPr>
            <w:tcW w:type="dxa" w:w="1700"/>
            <w:shd w:fill="F5F3FA" w:val="clear"/>
          </w:tcPr>
          <w:p>
            <w:pPr>
              <w:spacing w:after="40"/>
            </w:pPr>
            <w:r>
              <w:rPr>
                <w:sz w:val="20"/>
                <w:szCs w:val="20"/>
              </w:rPr>
              <w:t xml:space="preserve">EVCE · CE.3</w:t>
            </w:r>
          </w:p>
        </w:tc>
        <w:tc>
          <w:tcPr>
            <w:tcW w:type="dxa" w:w="3600"/>
            <w:shd w:fill="F5F3FA" w:val="clear"/>
          </w:tcPr>
          <w:p>
            <w:pPr>
              <w:spacing w:after="40"/>
            </w:pPr>
            <w:r>
              <w:rPr>
                <w:sz w:val="20"/>
                <w:szCs w:val="20"/>
              </w:rPr>
              <w:t xml:space="preserve">Reconocer la igualdad y rechazar toda forma de violencia y discriminación</w:t>
            </w:r>
          </w:p>
        </w:tc>
        <w:tc>
          <w:tcPr>
            <w:tcW w:type="dxa" w:w="4000"/>
            <w:shd w:fill="F5F3FA" w:val="clear"/>
          </w:tcPr>
          <w:p>
            <w:pPr>
              <w:spacing w:after="40"/>
            </w:pPr>
            <w:r>
              <w:rPr>
                <w:sz w:val="20"/>
                <w:szCs w:val="20"/>
              </w:rPr>
              <w:t xml:space="preserve">Identifica situaciones de chantaje o control y propone alternativas de buen trato.</w:t>
            </w:r>
          </w:p>
        </w:tc>
      </w:tr>
      <w:tr>
        <w:tc>
          <w:tcPr>
            <w:tcW w:type="dxa" w:w="1700"/>
            <w:shd w:fill="FFFFFF" w:val="clear"/>
          </w:tcPr>
          <w:p>
            <w:pPr>
              <w:spacing w:after="40"/>
            </w:pPr>
            <w:r>
              <w:rPr>
                <w:sz w:val="20"/>
                <w:szCs w:val="20"/>
              </w:rPr>
              <w:t xml:space="preserve">LCL · CE.3</w:t>
            </w:r>
          </w:p>
        </w:tc>
        <w:tc>
          <w:tcPr>
            <w:tcW w:type="dxa" w:w="3600"/>
            <w:shd w:fill="FFFFFF" w:val="clear"/>
          </w:tcPr>
          <w:p>
            <w:pPr>
              <w:spacing w:after="40"/>
            </w:pPr>
            <w:r>
              <w:rPr>
                <w:sz w:val="20"/>
                <w:szCs w:val="20"/>
              </w:rPr>
              <w:t xml:space="preserve">Participar en interacciones orales con respeto y eficacia</w:t>
            </w:r>
          </w:p>
        </w:tc>
        <w:tc>
          <w:tcPr>
            <w:tcW w:type="dxa" w:w="4000"/>
            <w:shd w:fill="FFFFFF" w:val="clear"/>
          </w:tcPr>
          <w:p>
            <w:pPr>
              <w:spacing w:after="40"/>
            </w:pPr>
            <w:r>
              <w:rPr>
                <w:sz w:val="20"/>
                <w:szCs w:val="20"/>
              </w:rPr>
              <w:t xml:space="preserve">Argumenta en asamblea las normas del decálogo.</w:t>
            </w:r>
          </w:p>
        </w:tc>
      </w:tr>
      <w:tr>
        <w:tc>
          <w:tcPr>
            <w:tcW w:type="dxa" w:w="1700"/>
            <w:shd w:fill="F5F3FA" w:val="clear"/>
          </w:tcPr>
          <w:p>
            <w:pPr>
              <w:spacing w:after="40"/>
            </w:pPr>
            <w:r>
              <w:rPr>
                <w:sz w:val="20"/>
                <w:szCs w:val="20"/>
              </w:rPr>
              <w:t xml:space="preserve">EA · CE.4</w:t>
            </w:r>
          </w:p>
        </w:tc>
        <w:tc>
          <w:tcPr>
            <w:tcW w:type="dxa" w:w="3600"/>
            <w:shd w:fill="F5F3FA" w:val="clear"/>
          </w:tcPr>
          <w:p>
            <w:pPr>
              <w:spacing w:after="40"/>
            </w:pPr>
            <w:r>
              <w:rPr>
                <w:sz w:val="20"/>
                <w:szCs w:val="20"/>
              </w:rPr>
              <w:t xml:space="preserve">Crear producciones artísticas colectivas</w:t>
            </w:r>
          </w:p>
        </w:tc>
        <w:tc>
          <w:tcPr>
            <w:tcW w:type="dxa" w:w="4000"/>
            <w:shd w:fill="F5F3FA" w:val="clear"/>
          </w:tcPr>
          <w:p>
            <w:pPr>
              <w:spacing w:after="40"/>
            </w:pPr>
            <w:r>
              <w:rPr>
                <w:sz w:val="20"/>
                <w:szCs w:val="20"/>
              </w:rPr>
              <w:t xml:space="preserve">Participa en el mural y la teatralización cuidando los mensajes igualitarios.</w:t>
            </w:r>
          </w:p>
        </w:tc>
      </w:tr>
    </w:tbl>
    <w:p>
      <w:pPr>
        <w:spacing w:after="120" w:before="0"/>
      </w:pPr>
      <w:r>
        <w:rPr>
          <w:b w:val="false"/>
          <w:bCs w:val="false"/>
          <w:i/>
          <w:iCs/>
          <w:sz w:val="22"/>
          <w:szCs w:val="22"/>
        </w:rPr>
        <w:t xml:space="preserve">Competencias clave: CCL, STEM, CD, CPSAA, CC y CCEC, con especial incidencia en la competencia ciudadana (CC) y en la personal, social y de aprender a aprender (CPSAA).</w:t>
      </w:r>
    </w:p>
    <w:p>
      <w:pPr>
        <w:pStyle w:val="Heading3"/>
        <w:spacing w:after="100" w:before="160"/>
      </w:pPr>
      <w:r>
        <w:t xml:space="preserve">Secuenciación de actividades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7C3AED" w:val="clear"/>
          </w:tcPr>
          <w:p>
            <w:pPr>
              <w:spacing w:after="40"/>
            </w:pPr>
            <w:r>
              <w:rPr>
                <w:b/>
                <w:bCs/>
                <w:color w:val="FFFFFF"/>
                <w:sz w:val="20"/>
                <w:szCs w:val="20"/>
              </w:rPr>
              <w:t xml:space="preserve">Sesión</w:t>
            </w:r>
          </w:p>
        </w:tc>
        <w:tc>
          <w:tcPr>
            <w:tcW w:type="dxa" w:w="7200"/>
            <w:shd w:fill="7C3AED" w:val="clear"/>
          </w:tcPr>
          <w:p>
            <w:pPr>
              <w:spacing w:after="40"/>
            </w:pPr>
            <w:r>
              <w:rPr>
                <w:b/>
                <w:bCs/>
                <w:color w:val="FFFFFF"/>
                <w:sz w:val="20"/>
                <w:szCs w:val="20"/>
              </w:rPr>
              <w:t xml:space="preserve">Desarrollo</w:t>
            </w:r>
          </w:p>
        </w:tc>
      </w:tr>
      <w:tr>
        <w:tc>
          <w:tcPr>
            <w:tcW w:type="dxa" w:w="2100"/>
            <w:shd w:fill="FFFFFF" w:val="clear"/>
          </w:tcPr>
          <w:p>
            <w:pPr>
              <w:spacing w:after="40"/>
            </w:pPr>
            <w:r>
              <w:rPr>
                <w:sz w:val="20"/>
                <w:szCs w:val="20"/>
              </w:rPr>
              <w:t xml:space="preserve">S1 (60’) · Activación y conceptos</w:t>
            </w:r>
          </w:p>
        </w:tc>
        <w:tc>
          <w:tcPr>
            <w:tcW w:type="dxa" w:w="7200"/>
            <w:shd w:fill="FFFFFF" w:val="clear"/>
          </w:tcPr>
          <w:p>
            <w:pPr>
              <w:spacing w:after="40"/>
            </w:pPr>
            <w:r>
              <w:rPr>
                <w:sz w:val="20"/>
                <w:szCs w:val="20"/>
              </w:rPr>
              <w:t xml:space="preserve">Partida al Mundo 6 en PDI. Análisis de las frases de los Prohibidores: ¿qué es chantaje, qué es control, qué es respeto? Juego del «semáforo de situaciones» para clasificar conductas. Presentación de María Zambrano (carta y vídeo).</w:t>
            </w:r>
          </w:p>
        </w:tc>
      </w:tr>
      <w:tr>
        <w:tc>
          <w:tcPr>
            <w:tcW w:type="dxa" w:w="2100"/>
            <w:shd w:fill="F5F3FA" w:val="clear"/>
          </w:tcPr>
          <w:p>
            <w:pPr>
              <w:spacing w:after="40"/>
            </w:pPr>
            <w:r>
              <w:rPr>
                <w:sz w:val="20"/>
                <w:szCs w:val="20"/>
              </w:rPr>
              <w:t xml:space="preserve">S2 (60’) · Taller de asertividad</w:t>
            </w:r>
          </w:p>
        </w:tc>
        <w:tc>
          <w:tcPr>
            <w:tcW w:type="dxa" w:w="7200"/>
            <w:shd w:fill="F5F3FA" w:val="clear"/>
          </w:tcPr>
          <w:p>
            <w:pPr>
              <w:spacing w:after="40"/>
            </w:pPr>
            <w:r>
              <w:rPr>
                <w:sz w:val="20"/>
                <w:szCs w:val="20"/>
              </w:rPr>
              <w:t xml:space="preserve">Taller de respuestas asertivas (técnica del disco rayado, mensajes-yo). Ensayo por equipos de escenas de conflicto y su resolución asertiva.</w:t>
            </w:r>
          </w:p>
        </w:tc>
      </w:tr>
      <w:tr>
        <w:tc>
          <w:tcPr>
            <w:tcW w:type="dxa" w:w="2100"/>
            <w:shd w:fill="FFFFFF" w:val="clear"/>
          </w:tcPr>
          <w:p>
            <w:pPr>
              <w:spacing w:after="40"/>
            </w:pPr>
            <w:r>
              <w:rPr>
                <w:sz w:val="20"/>
                <w:szCs w:val="20"/>
              </w:rPr>
              <w:t xml:space="preserve">S3 (60’) · Creación democrática</w:t>
            </w:r>
          </w:p>
        </w:tc>
        <w:tc>
          <w:tcPr>
            <w:tcW w:type="dxa" w:w="7200"/>
            <w:shd w:fill="FFFFFF" w:val="clear"/>
          </w:tcPr>
          <w:p>
            <w:pPr>
              <w:spacing w:after="40"/>
            </w:pPr>
            <w:r>
              <w:rPr>
                <w:sz w:val="20"/>
                <w:szCs w:val="20"/>
              </w:rPr>
              <w:t xml:space="preserve">Asamblea para la redacción democrática del Decálogo del Buen Trato. Diseño y ejecución del mural colectivo. Grabación de las escenas teatralizadas.</w:t>
            </w:r>
          </w:p>
        </w:tc>
      </w:tr>
      <w:tr>
        <w:tc>
          <w:tcPr>
            <w:tcW w:type="dxa" w:w="2100"/>
            <w:shd w:fill="F5F3FA" w:val="clear"/>
          </w:tcPr>
          <w:p>
            <w:pPr>
              <w:spacing w:after="40"/>
            </w:pPr>
            <w:r>
              <w:rPr>
                <w:sz w:val="20"/>
                <w:szCs w:val="20"/>
              </w:rPr>
              <w:t xml:space="preserve">S4 (60’) · Producto final y cierre</w:t>
            </w:r>
          </w:p>
        </w:tc>
        <w:tc>
          <w:tcPr>
            <w:tcW w:type="dxa" w:w="7200"/>
            <w:shd w:fill="F5F3FA" w:val="clear"/>
          </w:tcPr>
          <w:p>
            <w:pPr>
              <w:spacing w:after="40"/>
            </w:pPr>
            <w:r>
              <w:rPr>
                <w:sz w:val="20"/>
                <w:szCs w:val="20"/>
              </w:rPr>
              <w:t xml:space="preserve">Partida individual al Mundo 6 (liberación de María Zambrano y obtención del Diploma de Agente de la Igualdad). Presentación del Decálogo al centro en el acto del 25N. Evaluación final del itinerario completo.</w:t>
            </w:r>
          </w:p>
        </w:tc>
      </w:tr>
    </w:tbl>
    <w:p>
      <w:pPr>
        <w:pStyle w:val="Heading3"/>
        <w:spacing w:after="100" w:before="160"/>
      </w:pPr>
      <w:r>
        <w:t xml:space="preserve">Contenidos transversales</w:t>
      </w:r>
    </w:p>
    <w:p>
      <w:pPr>
        <w:spacing w:after="120" w:before="0"/>
      </w:pPr>
      <w:r>
        <w:rPr>
          <w:b w:val="false"/>
          <w:bCs w:val="false"/>
          <w:i w:val="false"/>
          <w:iCs w:val="false"/>
          <w:sz w:val="22"/>
          <w:szCs w:val="22"/>
        </w:rPr>
        <w:t xml:space="preserve">Educación emocional, educación para la convivencia y la paz, y prevención de la violencia de género adaptada a la etapa.</w:t>
      </w:r>
    </w:p>
    <w:p>
      <w:pPr>
        <w:pStyle w:val="Heading3"/>
        <w:spacing w:after="100" w:before="160"/>
      </w:pPr>
      <w:r>
        <w:t xml:space="preserve">Recursos</w:t>
      </w:r>
    </w:p>
    <w:p>
      <w:pPr>
        <w:spacing w:after="120" w:before="0"/>
      </w:pPr>
      <w:r>
        <w:rPr>
          <w:b w:val="false"/>
          <w:bCs w:val="false"/>
          <w:i w:val="false"/>
          <w:iCs w:val="false"/>
          <w:sz w:val="22"/>
          <w:szCs w:val="22"/>
        </w:rPr>
        <w:t xml:space="preserve">Iguales Quest (Mundo 6, carta y vídeo de María Zambrano, diploma final), material para el mural, cámara o tableta para grabar las escenas, guiones de dramatización con apoyo visual.</w:t>
      </w:r>
    </w:p>
    <w:p>
      <w:pPr>
        <w:pStyle w:val="Heading3"/>
        <w:spacing w:after="100" w:before="160"/>
      </w:pPr>
      <w:r>
        <w:t xml:space="preserve">Colaboración con las familias</w:t>
      </w:r>
    </w:p>
    <w:p>
      <w:pPr>
        <w:spacing w:after="120" w:before="0"/>
      </w:pPr>
      <w:r>
        <w:rPr>
          <w:b w:val="false"/>
          <w:bCs w:val="false"/>
          <w:i w:val="false"/>
          <w:iCs w:val="false"/>
          <w:sz w:val="22"/>
          <w:szCs w:val="22"/>
        </w:rPr>
        <w:t xml:space="preserve">Se comparte el Decálogo del Buen Trato con las familias y se les invita al acto del 25N. Se ofrecen pautas para reforzar el buen trato en casa.</w:t>
      </w:r>
    </w:p>
    <w:p>
      <w:pPr>
        <w:pStyle w:val="Heading3"/>
        <w:spacing w:after="100" w:before="160"/>
      </w:pPr>
      <w:r>
        <w:t xml:space="preserve">Atención a la diversidad (DUA)</w:t>
      </w:r>
    </w:p>
    <w:p>
      <w:pPr>
        <w:spacing w:after="120" w:before="0"/>
      </w:pPr>
      <w:r>
        <w:rPr>
          <w:b w:val="false"/>
          <w:bCs w:val="false"/>
          <w:i w:val="false"/>
          <w:iCs w:val="false"/>
          <w:sz w:val="22"/>
          <w:szCs w:val="22"/>
        </w:rPr>
        <w:t xml:space="preserve">Escenas con guion adaptado y apoyo de pictogramas para la identificación emocional; participación en la dramatización con roles alternativos (dirección, atrezo, cámara) para el alumnado con ansiedad escénica; decálogo ilustrado y en lectura fácil expuesto de forma permanente en el aula.</w:t>
      </w:r>
    </w:p>
    <w:p>
      <w:pPr>
        <w:pStyle w:val="Heading3"/>
        <w:spacing w:after="100" w:before="160"/>
      </w:pPr>
      <w:r>
        <w:t xml:space="preserve">Evaluación</w:t>
      </w:r>
    </w:p>
    <w:p>
      <w:pPr>
        <w:spacing w:after="60" w:before="0"/>
      </w:pPr>
      <w:r>
        <w:rPr>
          <w:b/>
          <w:bCs/>
          <w:i w:val="false"/>
          <w:iCs w:val="false"/>
          <w:sz w:val="22"/>
          <w:szCs w:val="22"/>
        </w:rPr>
        <w:t xml:space="preserve">Indicadores de logro:</w:t>
      </w:r>
    </w:p>
    <w:p>
      <w:pPr>
        <w:pStyle w:val="ListParagraph"/>
        <w:numPr>
          <w:ilvl w:val="0"/>
          <w:numId w:val="2"/>
        </w:numPr>
        <w:spacing w:after="60"/>
      </w:pPr>
      <w:r>
        <w:rPr>
          <w:b w:val="false"/>
          <w:bCs w:val="false"/>
          <w:sz w:val="22"/>
          <w:szCs w:val="22"/>
        </w:rPr>
        <w:t xml:space="preserve">Distingue entre una relación de respeto y una de control o chantaje.</w:t>
      </w:r>
    </w:p>
    <w:p>
      <w:pPr>
        <w:pStyle w:val="ListParagraph"/>
        <w:numPr>
          <w:ilvl w:val="0"/>
          <w:numId w:val="2"/>
        </w:numPr>
        <w:spacing w:after="60"/>
      </w:pPr>
      <w:r>
        <w:rPr>
          <w:b w:val="false"/>
          <w:bCs w:val="false"/>
          <w:sz w:val="22"/>
          <w:szCs w:val="22"/>
        </w:rPr>
        <w:t xml:space="preserve">Aplica una respuesta asertiva en una dramatización.</w:t>
      </w:r>
    </w:p>
    <w:p>
      <w:pPr>
        <w:pStyle w:val="ListParagraph"/>
        <w:numPr>
          <w:ilvl w:val="0"/>
          <w:numId w:val="2"/>
        </w:numPr>
        <w:spacing w:after="60"/>
      </w:pPr>
      <w:r>
        <w:rPr>
          <w:b w:val="false"/>
          <w:bCs w:val="false"/>
          <w:sz w:val="22"/>
          <w:szCs w:val="22"/>
        </w:rPr>
        <w:t xml:space="preserve">Participa en la elaboración democrática del decálogo.</w:t>
      </w:r>
    </w:p>
    <w:p>
      <w:pPr>
        <w:pStyle w:val="ListParagraph"/>
        <w:numPr>
          <w:ilvl w:val="0"/>
          <w:numId w:val="2"/>
        </w:numPr>
        <w:spacing w:after="60"/>
      </w:pPr>
      <w:r>
        <w:rPr>
          <w:b w:val="false"/>
          <w:bCs w:val="false"/>
          <w:sz w:val="22"/>
          <w:szCs w:val="22"/>
        </w:rPr>
        <w:t xml:space="preserve">Explica quién fue María Zambrano.</w:t>
      </w:r>
    </w:p>
    <w:p>
      <w:pPr>
        <w:spacing w:after="120"/>
      </w:pPr>
      <w:r>
        <w:rPr>
          <w:b/>
          <w:bCs/>
          <w:i w:val="false"/>
          <w:iCs w:val="false"/>
          <w:sz w:val="22"/>
          <w:szCs w:val="22"/>
        </w:rPr>
        <w:t xml:space="preserve">Instrumentos de evaluación: </w:t>
      </w:r>
      <w:r>
        <w:rPr>
          <w:b w:val="false"/>
          <w:bCs w:val="false"/>
          <w:i w:val="false"/>
          <w:iCs w:val="false"/>
          <w:sz w:val="22"/>
          <w:szCs w:val="22"/>
        </w:rPr>
        <w:t xml:space="preserve">Escala de observación de la asertividad en las dramatizaciones, rúbrica del decálogo y del mural (Anexo I), diana de autoevaluación del itinerario completo y registro de aciertos del videojuego.</w:t>
      </w:r>
    </w:p>
    <w:p>
      <w:pPr>
        <w:pStyle w:val="ListParagraph"/>
        <w:numPr>
          <w:ilvl w:val="0"/>
          <w:numId w:val="2"/>
        </w:numPr>
        <w:spacing w:after="60"/>
      </w:pPr>
      <w:r>
        <w:rPr>
          <w:b w:val="false"/>
          <w:bCs w:val="false"/>
          <w:sz w:val="22"/>
          <w:szCs w:val="22"/>
        </w:rPr>
        <w:t xml:space="preserve">Autoevaluación mediante diana y coevaluación entre equipos en la sesión de cierre.</w:t>
      </w:r>
    </w:p>
    <w:p>
      <w:pPr>
        <w:pStyle w:val="ListParagraph"/>
        <w:numPr>
          <w:ilvl w:val="0"/>
          <w:numId w:val="2"/>
        </w:numPr>
        <w:spacing w:after="60"/>
      </w:pPr>
      <w:r>
        <w:rPr>
          <w:b w:val="false"/>
          <w:bCs w:val="false"/>
          <w:sz w:val="22"/>
          <w:szCs w:val="22"/>
        </w:rPr>
        <w:t xml:space="preserve">Rúbrica del producto final (Anexo I) compartida con el alumnado desde la primera sesión.</w:t>
      </w:r>
    </w:p>
    <w:p>
      <w:r>
        <w:br w:type="page"/>
      </w:r>
    </w:p>
    <w:p>
      <w:pPr>
        <w:pStyle w:val="Heading1"/>
        <w:spacing w:after="160" w:before="280"/>
      </w:pPr>
      <w:r>
        <w:t xml:space="preserve">4. Evaluación del material y transferibilidad</w:t>
      </w:r>
    </w:p>
    <w:p>
      <w:pPr>
        <w:spacing w:after="120" w:before="0"/>
      </w:pPr>
      <w:r>
        <w:rPr>
          <w:b w:val="false"/>
          <w:bCs w:val="false"/>
          <w:i w:val="false"/>
          <w:iCs w:val="false"/>
          <w:sz w:val="22"/>
          <w:szCs w:val="22"/>
        </w:rPr>
        <w:t xml:space="preserve">El material se ha pilotado en el CEIP Capitulaciones de Santa Fe con grupos de 2º y 3º ciclo, ajustando a partir de la experiencia real la dificultad de las plataformas (doble salto, tiempo de coyote), la accesibilidad (pantalla completa automática, controles táctiles) y la amplitud del banco de preguntas (sistema de no repetición entre partidas).</w:t>
      </w:r>
    </w:p>
    <w:p>
      <w:pPr>
        <w:pStyle w:val="ListParagraph"/>
        <w:numPr>
          <w:ilvl w:val="0"/>
          <w:numId w:val="2"/>
        </w:numPr>
        <w:spacing w:after="60"/>
      </w:pPr>
      <w:r>
        <w:rPr>
          <w:b w:val="false"/>
          <w:bCs w:val="false"/>
          <w:sz w:val="22"/>
          <w:szCs w:val="22"/>
        </w:rPr>
        <w:t xml:space="preserve">Indicadores de evaluación del material: porcentaje de aciertos por mundo (registro del juego), número de Pioneras liberadas, calidad de los productos finales según rúbrica y cuestionario pre-post de detección de estereotipos.</w:t>
      </w:r>
    </w:p>
    <w:p>
      <w:pPr>
        <w:pStyle w:val="ListParagraph"/>
        <w:numPr>
          <w:ilvl w:val="0"/>
          <w:numId w:val="2"/>
        </w:numPr>
        <w:spacing w:after="60"/>
      </w:pPr>
      <w:r>
        <w:rPr>
          <w:b w:val="false"/>
          <w:bCs w:val="false"/>
          <w:sz w:val="22"/>
          <w:szCs w:val="22"/>
        </w:rPr>
        <w:t xml:space="preserve">Transferibilidad: aplicación de archivo único publicada en la web, sin instalación, registro ni coste, compatible con los equipamientos habituales de los centros andaluces; las SdA son aplicables a cualquier centro sin adaptación material alguna.</w:t>
      </w:r>
    </w:p>
    <w:p>
      <w:pPr>
        <w:pStyle w:val="ListParagraph"/>
        <w:numPr>
          <w:ilvl w:val="0"/>
          <w:numId w:val="2"/>
        </w:numPr>
        <w:spacing w:after="60"/>
      </w:pPr>
      <w:r>
        <w:rPr>
          <w:b w:val="false"/>
          <w:bCs w:val="false"/>
          <w:sz w:val="22"/>
          <w:szCs w:val="22"/>
        </w:rPr>
        <w:t xml:space="preserve">Difusión prevista: web del centro, jornadas de coeducación del CEP y repositorio de recursos del Gabinete de Convivencia e Igualdad.</w:t>
      </w:r>
    </w:p>
    <w:p>
      <w:pPr>
        <w:pStyle w:val="Heading1"/>
        <w:spacing w:after="160" w:before="280"/>
      </w:pPr>
      <w:r>
        <w:t xml:space="preserve">Anexo I. Rúbrica general del producto final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900"/>
        <w:gridCol w:w="1800"/>
      </w:tblGrid>
      <w:tr>
        <w:trPr>
          <w:tblHeader/>
        </w:trPr>
        <w:tc>
          <w:tcPr>
            <w:tcW w:type="dxa" w:w="1700"/>
            <w:shd w:fill="7C3AED" w:val="clear"/>
          </w:tcPr>
          <w:p>
            <w:pPr>
              <w:spacing w:after="40"/>
            </w:pPr>
            <w:r>
              <w:rPr>
                <w:b/>
                <w:bCs/>
                <w:color w:val="FFFFFF"/>
                <w:sz w:val="20"/>
                <w:szCs w:val="20"/>
              </w:rPr>
              <w:t xml:space="preserve">Dimensión</w:t>
            </w:r>
          </w:p>
        </w:tc>
        <w:tc>
          <w:tcPr>
            <w:tcW w:type="dxa" w:w="2000"/>
            <w:shd w:fill="7C3AED" w:val="clear"/>
          </w:tcPr>
          <w:p>
            <w:pPr>
              <w:spacing w:after="40"/>
            </w:pPr>
            <w:r>
              <w:rPr>
                <w:b/>
                <w:bCs/>
                <w:color w:val="FFFFFF"/>
                <w:sz w:val="20"/>
                <w:szCs w:val="20"/>
              </w:rPr>
              <w:t xml:space="preserve">Excelente (4)</w:t>
            </w:r>
          </w:p>
        </w:tc>
        <w:tc>
          <w:tcPr>
            <w:tcW w:type="dxa" w:w="1900"/>
            <w:shd w:fill="7C3AED" w:val="clear"/>
          </w:tcPr>
          <w:p>
            <w:pPr>
              <w:spacing w:after="40"/>
            </w:pPr>
            <w:r>
              <w:rPr>
                <w:b/>
                <w:bCs/>
                <w:color w:val="FFFFFF"/>
                <w:sz w:val="20"/>
                <w:szCs w:val="20"/>
              </w:rPr>
              <w:t xml:space="preserve">Adecuado (3)</w:t>
            </w:r>
          </w:p>
        </w:tc>
        <w:tc>
          <w:tcPr>
            <w:tcW w:type="dxa" w:w="1900"/>
            <w:shd w:fill="7C3AED" w:val="clear"/>
          </w:tcPr>
          <w:p>
            <w:pPr>
              <w:spacing w:after="40"/>
            </w:pPr>
            <w:r>
              <w:rPr>
                <w:b/>
                <w:bCs/>
                <w:color w:val="FFFFFF"/>
                <w:sz w:val="20"/>
                <w:szCs w:val="20"/>
              </w:rPr>
              <w:t xml:space="preserve">En proceso (2)</w:t>
            </w:r>
          </w:p>
        </w:tc>
        <w:tc>
          <w:tcPr>
            <w:tcW w:type="dxa" w:w="1800"/>
            <w:shd w:fill="7C3AED" w:val="clear"/>
          </w:tcPr>
          <w:p>
            <w:pPr>
              <w:spacing w:after="40"/>
            </w:pPr>
            <w:r>
              <w:rPr>
                <w:b/>
                <w:bCs/>
                <w:color w:val="FFFFFF"/>
                <w:sz w:val="20"/>
                <w:szCs w:val="20"/>
              </w:rPr>
              <w:t xml:space="preserve">Inicial (1)</w:t>
            </w:r>
          </w:p>
        </w:tc>
      </w:tr>
      <w:tr>
        <w:tc>
          <w:tcPr>
            <w:tcW w:type="dxa" w:w="1700"/>
            <w:shd w:fill="FFFFFF" w:val="clear"/>
          </w:tcPr>
          <w:p>
            <w:pPr>
              <w:spacing w:after="40"/>
            </w:pPr>
            <w:r>
              <w:rPr>
                <w:sz w:val="20"/>
                <w:szCs w:val="20"/>
              </w:rPr>
              <w:t xml:space="preserve">Contenido coeducativo</w:t>
            </w:r>
          </w:p>
        </w:tc>
        <w:tc>
          <w:tcPr>
            <w:tcW w:type="dxa" w:w="2000"/>
            <w:shd w:fill="FFFFFF" w:val="clear"/>
          </w:tcPr>
          <w:p>
            <w:pPr>
              <w:spacing w:after="40"/>
            </w:pPr>
            <w:r>
              <w:rPr>
                <w:sz w:val="20"/>
                <w:szCs w:val="20"/>
              </w:rPr>
              <w:t xml:space="preserve">Identifica y desmonta estereotipos con argumentos y ejemplos propios</w:t>
            </w:r>
          </w:p>
        </w:tc>
        <w:tc>
          <w:tcPr>
            <w:tcW w:type="dxa" w:w="1900"/>
            <w:shd w:fill="FFFFFF" w:val="clear"/>
          </w:tcPr>
          <w:p>
            <w:pPr>
              <w:spacing w:after="40"/>
            </w:pPr>
            <w:r>
              <w:rPr>
                <w:sz w:val="20"/>
                <w:szCs w:val="20"/>
              </w:rPr>
              <w:t xml:space="preserve">Identifica estereotipos y los rebate con apoyo</w:t>
            </w:r>
          </w:p>
        </w:tc>
        <w:tc>
          <w:tcPr>
            <w:tcW w:type="dxa" w:w="1900"/>
            <w:shd w:fill="FFFFFF" w:val="clear"/>
          </w:tcPr>
          <w:p>
            <w:pPr>
              <w:spacing w:after="40"/>
            </w:pPr>
            <w:r>
              <w:rPr>
                <w:sz w:val="20"/>
                <w:szCs w:val="20"/>
              </w:rPr>
              <w:t xml:space="preserve">Identifica estereotipos evidentes</w:t>
            </w:r>
          </w:p>
        </w:tc>
        <w:tc>
          <w:tcPr>
            <w:tcW w:type="dxa" w:w="1800"/>
            <w:shd w:fill="FFFFFF" w:val="clear"/>
          </w:tcPr>
          <w:p>
            <w:pPr>
              <w:spacing w:after="40"/>
            </w:pPr>
            <w:r>
              <w:rPr>
                <w:sz w:val="20"/>
                <w:szCs w:val="20"/>
              </w:rPr>
              <w:t xml:space="preserve">Necesita ayuda para identificarlos</w:t>
            </w:r>
          </w:p>
        </w:tc>
      </w:tr>
      <w:tr>
        <w:tc>
          <w:tcPr>
            <w:tcW w:type="dxa" w:w="1700"/>
            <w:shd w:fill="F5F3FA" w:val="clear"/>
          </w:tcPr>
          <w:p>
            <w:pPr>
              <w:spacing w:after="40"/>
            </w:pPr>
            <w:r>
              <w:rPr>
                <w:sz w:val="20"/>
                <w:szCs w:val="20"/>
              </w:rPr>
              <w:t xml:space="preserve">Producto final</w:t>
            </w:r>
          </w:p>
        </w:tc>
        <w:tc>
          <w:tcPr>
            <w:tcW w:type="dxa" w:w="2000"/>
            <w:shd w:fill="F5F3FA" w:val="clear"/>
          </w:tcPr>
          <w:p>
            <w:pPr>
              <w:spacing w:after="40"/>
            </w:pPr>
            <w:r>
              <w:rPr>
                <w:sz w:val="20"/>
                <w:szCs w:val="20"/>
              </w:rPr>
              <w:t xml:space="preserve">Completo, creativo y transferible fuera del aula</w:t>
            </w:r>
          </w:p>
        </w:tc>
        <w:tc>
          <w:tcPr>
            <w:tcW w:type="dxa" w:w="1900"/>
            <w:shd w:fill="F5F3FA" w:val="clear"/>
          </w:tcPr>
          <w:p>
            <w:pPr>
              <w:spacing w:after="40"/>
            </w:pPr>
            <w:r>
              <w:rPr>
                <w:sz w:val="20"/>
                <w:szCs w:val="20"/>
              </w:rPr>
              <w:t xml:space="preserve">Completo y correcto</w:t>
            </w:r>
          </w:p>
        </w:tc>
        <w:tc>
          <w:tcPr>
            <w:tcW w:type="dxa" w:w="1900"/>
            <w:shd w:fill="F5F3FA" w:val="clear"/>
          </w:tcPr>
          <w:p>
            <w:pPr>
              <w:spacing w:after="40"/>
            </w:pPr>
            <w:r>
              <w:rPr>
                <w:sz w:val="20"/>
                <w:szCs w:val="20"/>
              </w:rPr>
              <w:t xml:space="preserve">Incompleto pero encaminado</w:t>
            </w:r>
          </w:p>
        </w:tc>
        <w:tc>
          <w:tcPr>
            <w:tcW w:type="dxa" w:w="1800"/>
            <w:shd w:fill="F5F3FA" w:val="clear"/>
          </w:tcPr>
          <w:p>
            <w:pPr>
              <w:spacing w:after="40"/>
            </w:pPr>
            <w:r>
              <w:rPr>
                <w:sz w:val="20"/>
                <w:szCs w:val="20"/>
              </w:rPr>
              <w:t xml:space="preserve">Iniciado sin desarrollar</w:t>
            </w:r>
          </w:p>
        </w:tc>
      </w:tr>
      <w:tr>
        <w:tc>
          <w:tcPr>
            <w:tcW w:type="dxa" w:w="1700"/>
            <w:shd w:fill="FFFFFF" w:val="clear"/>
          </w:tcPr>
          <w:p>
            <w:pPr>
              <w:spacing w:after="40"/>
            </w:pPr>
            <w:r>
              <w:rPr>
                <w:sz w:val="20"/>
                <w:szCs w:val="20"/>
              </w:rPr>
              <w:t xml:space="preserve">Trabajo en equipo</w:t>
            </w:r>
          </w:p>
        </w:tc>
        <w:tc>
          <w:tcPr>
            <w:tcW w:type="dxa" w:w="2000"/>
            <w:shd w:fill="FFFFFF" w:val="clear"/>
          </w:tcPr>
          <w:p>
            <w:pPr>
              <w:spacing w:after="40"/>
            </w:pPr>
            <w:r>
              <w:rPr>
                <w:sz w:val="20"/>
                <w:szCs w:val="20"/>
              </w:rPr>
              <w:t xml:space="preserve">Coopera, incluye a todas las personas y asume roles</w:t>
            </w:r>
          </w:p>
        </w:tc>
        <w:tc>
          <w:tcPr>
            <w:tcW w:type="dxa" w:w="1900"/>
            <w:shd w:fill="FFFFFF" w:val="clear"/>
          </w:tcPr>
          <w:p>
            <w:pPr>
              <w:spacing w:after="40"/>
            </w:pPr>
            <w:r>
              <w:rPr>
                <w:sz w:val="20"/>
                <w:szCs w:val="20"/>
              </w:rPr>
              <w:t xml:space="preserve">Coopera y cumple su rol</w:t>
            </w:r>
          </w:p>
        </w:tc>
        <w:tc>
          <w:tcPr>
            <w:tcW w:type="dxa" w:w="1900"/>
            <w:shd w:fill="FFFFFF" w:val="clear"/>
          </w:tcPr>
          <w:p>
            <w:pPr>
              <w:spacing w:after="40"/>
            </w:pPr>
            <w:r>
              <w:rPr>
                <w:sz w:val="20"/>
                <w:szCs w:val="20"/>
              </w:rPr>
              <w:t xml:space="preserve">Participa de forma irregular</w:t>
            </w:r>
          </w:p>
        </w:tc>
        <w:tc>
          <w:tcPr>
            <w:tcW w:type="dxa" w:w="1800"/>
            <w:shd w:fill="FFFFFF" w:val="clear"/>
          </w:tcPr>
          <w:p>
            <w:pPr>
              <w:spacing w:after="40"/>
            </w:pPr>
            <w:r>
              <w:rPr>
                <w:sz w:val="20"/>
                <w:szCs w:val="20"/>
              </w:rPr>
              <w:t xml:space="preserve">Participación mínima</w:t>
            </w:r>
          </w:p>
        </w:tc>
      </w:tr>
      <w:tr>
        <w:tc>
          <w:tcPr>
            <w:tcW w:type="dxa" w:w="1700"/>
            <w:shd w:fill="F5F3FA" w:val="clear"/>
          </w:tcPr>
          <w:p>
            <w:pPr>
              <w:spacing w:after="40"/>
            </w:pPr>
            <w:r>
              <w:rPr>
                <w:sz w:val="20"/>
                <w:szCs w:val="20"/>
              </w:rPr>
              <w:t xml:space="preserve">Lenguaje inclusivo</w:t>
            </w:r>
          </w:p>
        </w:tc>
        <w:tc>
          <w:tcPr>
            <w:tcW w:type="dxa" w:w="2000"/>
            <w:shd w:fill="F5F3FA" w:val="clear"/>
          </w:tcPr>
          <w:p>
            <w:pPr>
              <w:spacing w:after="40"/>
            </w:pPr>
            <w:r>
              <w:rPr>
                <w:sz w:val="20"/>
                <w:szCs w:val="20"/>
              </w:rPr>
              <w:t xml:space="preserve">Lo usa de forma espontánea y lo corrige en otros textos</w:t>
            </w:r>
          </w:p>
        </w:tc>
        <w:tc>
          <w:tcPr>
            <w:tcW w:type="dxa" w:w="1900"/>
            <w:shd w:fill="F5F3FA" w:val="clear"/>
          </w:tcPr>
          <w:p>
            <w:pPr>
              <w:spacing w:after="40"/>
            </w:pPr>
            <w:r>
              <w:rPr>
                <w:sz w:val="20"/>
                <w:szCs w:val="20"/>
              </w:rPr>
              <w:t xml:space="preserve">Lo usa cuando se le recuerda</w:t>
            </w:r>
          </w:p>
        </w:tc>
        <w:tc>
          <w:tcPr>
            <w:tcW w:type="dxa" w:w="1900"/>
            <w:shd w:fill="F5F3FA" w:val="clear"/>
          </w:tcPr>
          <w:p>
            <w:pPr>
              <w:spacing w:after="40"/>
            </w:pPr>
            <w:r>
              <w:rPr>
                <w:sz w:val="20"/>
                <w:szCs w:val="20"/>
              </w:rPr>
              <w:t xml:space="preserve">Lo reconoce pero no lo aplica</w:t>
            </w:r>
          </w:p>
        </w:tc>
        <w:tc>
          <w:tcPr>
            <w:tcW w:type="dxa" w:w="1800"/>
            <w:shd w:fill="F5F3FA" w:val="clear"/>
          </w:tcPr>
          <w:p>
            <w:pPr>
              <w:spacing w:after="40"/>
            </w:pPr>
            <w:r>
              <w:rPr>
                <w:sz w:val="20"/>
                <w:szCs w:val="20"/>
              </w:rPr>
              <w:t xml:space="preserve">No lo reconoce todavía</w:t>
            </w:r>
          </w:p>
        </w:tc>
      </w:tr>
      <w:tr>
        <w:tc>
          <w:tcPr>
            <w:tcW w:type="dxa" w:w="1700"/>
            <w:shd w:fill="FFFFFF" w:val="clear"/>
          </w:tcPr>
          <w:p>
            <w:pPr>
              <w:spacing w:after="40"/>
            </w:pPr>
            <w:r>
              <w:rPr>
                <w:sz w:val="20"/>
                <w:szCs w:val="20"/>
              </w:rPr>
              <w:t xml:space="preserve">Uso del juego</w:t>
            </w:r>
          </w:p>
        </w:tc>
        <w:tc>
          <w:tcPr>
            <w:tcW w:type="dxa" w:w="2000"/>
            <w:shd w:fill="FFFFFF" w:val="clear"/>
          </w:tcPr>
          <w:p>
            <w:pPr>
              <w:spacing w:after="40"/>
            </w:pPr>
            <w:r>
              <w:rPr>
                <w:sz w:val="20"/>
                <w:szCs w:val="20"/>
              </w:rPr>
              <w:t xml:space="preserve">Supera el mundo y explica lo aprendido con las preguntas</w:t>
            </w:r>
          </w:p>
        </w:tc>
        <w:tc>
          <w:tcPr>
            <w:tcW w:type="dxa" w:w="1900"/>
            <w:shd w:fill="FFFFFF" w:val="clear"/>
          </w:tcPr>
          <w:p>
            <w:pPr>
              <w:spacing w:after="40"/>
            </w:pPr>
            <w:r>
              <w:rPr>
                <w:sz w:val="20"/>
                <w:szCs w:val="20"/>
              </w:rPr>
              <w:t xml:space="preserve">Supera el mundo</w:t>
            </w:r>
          </w:p>
        </w:tc>
        <w:tc>
          <w:tcPr>
            <w:tcW w:type="dxa" w:w="1900"/>
            <w:shd w:fill="FFFFFF" w:val="clear"/>
          </w:tcPr>
          <w:p>
            <w:pPr>
              <w:spacing w:after="40"/>
            </w:pPr>
            <w:r>
              <w:rPr>
                <w:sz w:val="20"/>
                <w:szCs w:val="20"/>
              </w:rPr>
              <w:t xml:space="preserve">Progresa sin completar el mundo</w:t>
            </w:r>
          </w:p>
        </w:tc>
        <w:tc>
          <w:tcPr>
            <w:tcW w:type="dxa" w:w="1800"/>
            <w:shd w:fill="FFFFFF" w:val="clear"/>
          </w:tcPr>
          <w:p>
            <w:pPr>
              <w:spacing w:after="40"/>
            </w:pPr>
            <w:r>
              <w:rPr>
                <w:sz w:val="20"/>
                <w:szCs w:val="20"/>
              </w:rPr>
              <w:t xml:space="preserve">Requiere acompañamiento constante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rFonts w:ascii="Calibri" w:cs="Calibri" w:eastAsia="Calibri" w:hAnsi="Calibri"/>
      <w:b/>
      <w:bCs/>
      <w:color w:val="7C3AED"/>
      <w:sz w:val="32"/>
      <w:szCs w:val="32"/>
    </w:rPr>
  </w:style>
  <w:style w:type="paragraph" w:styleId="Heading2">
    <w:name w:val="Heading 2"/>
    <w:basedOn w:val="Normal"/>
    <w:next w:val="Normal"/>
    <w:qFormat/>
    <w:pPr>
      <w:spacing w:after="120" w:before="220"/>
    </w:pPr>
    <w:rPr>
      <w:rFonts w:ascii="Calibri" w:cs="Calibri" w:eastAsia="Calibri" w:hAnsi="Calibri"/>
      <w:b/>
      <w:bCs/>
      <w:color w:val="DB2777"/>
      <w:sz w:val="27"/>
      <w:szCs w:val="27"/>
    </w:rPr>
  </w:style>
  <w:style w:type="paragraph" w:styleId="Heading3">
    <w:name w:val="Heading 3"/>
    <w:basedOn w:val="Normal"/>
    <w:next w:val="Normal"/>
    <w:qFormat/>
    <w:pPr>
      <w:spacing w:after="100" w:before="16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2026-07-11T11:39:20.316Z</dcterms:created>
  <dcterms:modified xsi:type="dcterms:W3CDTF">2026-07-11T11:39:20.329Z</dcterms:modified>
</cp:coreProperties>
</file>

<file path=docProps/custom.xml><?xml version="1.0" encoding="utf-8"?>
<Properties xmlns="http://schemas.openxmlformats.org/officeDocument/2006/custom-properties" xmlns:vt="http://schemas.openxmlformats.org/officeDocument/2006/docPropsVTypes"/>
</file>