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A6C7A">
      <w:pPr>
        <w:spacing w:before="4000"/>
      </w:pPr>
    </w:p>
    <w:p w14:paraId="2CACC34A">
      <w:pPr>
        <w:spacing w:after="200"/>
        <w:jc w:val="center"/>
      </w:pPr>
      <w:r>
        <w:rPr>
          <w:b/>
          <w:bCs/>
          <w:color w:val="1F2937"/>
          <w:sz w:val="44"/>
          <w:szCs w:val="44"/>
        </w:rPr>
        <w:t>Market Management System (MMS)</w:t>
      </w:r>
    </w:p>
    <w:p w14:paraId="780B7B5C">
      <w:pPr>
        <w:spacing w:after="400"/>
        <w:jc w:val="center"/>
      </w:pPr>
      <w:r>
        <w:rPr>
          <w:b/>
          <w:bCs/>
          <w:color w:val="4B5563"/>
          <w:sz w:val="32"/>
          <w:szCs w:val="32"/>
        </w:rPr>
        <w:t>Technical Stack, APIs, and Panel Q&amp;A</w:t>
      </w:r>
    </w:p>
    <w:p w14:paraId="25DBFBB2">
      <w:pPr>
        <w:spacing w:after="100"/>
        <w:jc w:val="center"/>
      </w:pPr>
      <w:r>
        <w:rPr>
          <w:color w:val="6B7280"/>
          <w:sz w:val="24"/>
          <w:szCs w:val="24"/>
        </w:rPr>
        <w:t>Market Operations &amp; Administration Platform</w:t>
      </w:r>
    </w:p>
    <w:p w14:paraId="2583D6ED">
      <w:pPr>
        <w:spacing w:before="1200"/>
        <w:jc w:val="center"/>
      </w:pPr>
      <w:r>
        <w:rPr>
          <w:color w:val="9CA3AF"/>
          <w:sz w:val="24"/>
          <w:szCs w:val="24"/>
        </w:rPr>
        <w:t>Final Year Project - June 2026</w:t>
      </w:r>
    </w:p>
    <w:p w14:paraId="52B9D4E1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BE1A121">
      <w:pPr>
        <w:pStyle w:val="2"/>
        <w:spacing w:before="320" w:after="120"/>
      </w:pPr>
      <w:r>
        <w:rPr>
          <w:b/>
          <w:bCs/>
          <w:sz w:val="32"/>
          <w:szCs w:val="32"/>
        </w:rPr>
        <w:t>TABLE OF CONTENTS</w:t>
      </w:r>
    </w:p>
    <w:p w14:paraId="0D2C1F54">
      <w:pPr>
        <w:spacing w:after="120"/>
      </w:pPr>
      <w:r>
        <w:t>1. System Architecture</w:t>
      </w:r>
    </w:p>
    <w:p w14:paraId="0B2A8393">
      <w:pPr>
        <w:spacing w:after="120"/>
      </w:pPr>
      <w:r>
        <w:t>2. Technology Stack</w:t>
      </w:r>
    </w:p>
    <w:p w14:paraId="2204542B">
      <w:pPr>
        <w:spacing w:after="120"/>
      </w:pPr>
      <w:r>
        <w:t>3. Authentication and Security</w:t>
      </w:r>
    </w:p>
    <w:p w14:paraId="526DB976">
      <w:pPr>
        <w:spacing w:after="120"/>
      </w:pPr>
      <w:r>
        <w:t>4. REST API Overview</w:t>
      </w:r>
    </w:p>
    <w:p w14:paraId="729422E2">
      <w:pPr>
        <w:spacing w:after="120"/>
      </w:pPr>
      <w:r>
        <w:t>4.1 How Key APIs Work (Step by Step)</w:t>
      </w:r>
    </w:p>
    <w:p w14:paraId="1E7906BB">
      <w:pPr>
        <w:spacing w:after="120"/>
      </w:pPr>
      <w:r>
        <w:t>5. Frontend and User Experience</w:t>
      </w:r>
    </w:p>
    <w:p w14:paraId="6C086DF2">
      <w:pPr>
        <w:spacing w:after="120"/>
      </w:pPr>
      <w:r>
        <w:t>6. Database and Data Flow</w:t>
      </w:r>
    </w:p>
    <w:p w14:paraId="5A3FF0B5">
      <w:pPr>
        <w:spacing w:after="120"/>
      </w:pPr>
      <w:r>
        <w:t>7. Deployment and Operations</w:t>
      </w:r>
    </w:p>
    <w:p w14:paraId="092A8C4A">
      <w:pPr>
        <w:spacing w:after="120"/>
      </w:pPr>
      <w:r>
        <w:t>8. Frequently Asked Panel Questions (Quick Answers)</w:t>
      </w:r>
    </w:p>
    <w:p w14:paraId="50A24202">
      <w:pPr>
        <w:spacing w:after="120"/>
      </w:pPr>
      <w:r>
        <w:t>9. Auth Endpoint Reference</w:t>
      </w:r>
    </w:p>
    <w:p w14:paraId="1BA847C1">
      <w:pPr>
        <w:spacing w:after="120"/>
      </w:pPr>
      <w:r>
        <w:t>10. Document References</w:t>
      </w:r>
    </w:p>
    <w:p w14:paraId="504AF854">
      <w:pPr>
        <w:sectPr>
          <w:headerReference r:id="rId5" w:type="default"/>
          <w:footerReference r:id="rId6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60E7786">
      <w:pPr>
        <w:pStyle w:val="2"/>
        <w:spacing w:before="320" w:after="120"/>
      </w:pPr>
      <w:r>
        <w:rPr>
          <w:b/>
          <w:bCs/>
          <w:sz w:val="32"/>
          <w:szCs w:val="32"/>
        </w:rPr>
        <w:t>Purpose of This Document</w:t>
      </w:r>
    </w:p>
    <w:p w14:paraId="4E3D24B9">
      <w:pPr>
        <w:spacing w:after="120"/>
      </w:pPr>
      <w:r>
        <w:t>This document answers the technical questions examiners, supervisors, and panel members most often ask during MMS demonstrations and viva sessions. Each section follows a question-and-answer format. Answers are grounded in the implemented codebase (Node.js/TypeScript custom HTTP backend, React/Vite PWA frontend, PostgreSQL database) rather than planned features that are not yet built.</w:t>
      </w:r>
    </w:p>
    <w:p w14:paraId="745211C1">
      <w:pPr>
        <w:sectPr>
          <w:headerReference r:id="rId7" w:type="default"/>
          <w:footerReference r:id="rId8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EB10FCC">
      <w:pPr>
        <w:pStyle w:val="2"/>
        <w:spacing w:before="320" w:after="120"/>
      </w:pPr>
      <w:r>
        <w:rPr>
          <w:b/>
          <w:bCs/>
          <w:sz w:val="32"/>
          <w:szCs w:val="32"/>
        </w:rPr>
        <w:t>1. System Architecture</w:t>
      </w:r>
    </w:p>
    <w:p w14:paraId="36845C60">
      <w:pPr>
        <w:spacing w:before="180" w:after="60"/>
      </w:pPr>
      <w:r>
        <w:rPr>
          <w:b/>
          <w:bCs/>
          <w:sz w:val="22"/>
          <w:szCs w:val="22"/>
        </w:rPr>
        <w:t>Q: What is the overall architecture of MMS?</w:t>
      </w:r>
    </w:p>
    <w:p w14:paraId="7AB72EA9">
      <w:pPr>
        <w:spacing w:after="80"/>
      </w:pPr>
      <w:r>
        <w:rPr>
          <w:sz w:val="22"/>
          <w:szCs w:val="22"/>
        </w:rPr>
        <w:t>MMS uses a three-tier web architecture:</w:t>
      </w:r>
    </w:p>
    <w:p w14:paraId="385644A7">
      <w:pPr>
        <w:spacing w:after="80"/>
      </w:pPr>
      <w:r>
        <w:rPr>
          <w:sz w:val="22"/>
          <w:szCs w:val="22"/>
        </w:rPr>
        <w:t>Presentation tier — a React single-page application (Vite, TypeScript, Tailwind CSS, shadcn/ui components, TanStack Query for server-state management).</w:t>
      </w:r>
    </w:p>
    <w:p w14:paraId="5A2A6E2F">
      <w:pPr>
        <w:spacing w:after="80"/>
      </w:pPr>
      <w:r>
        <w:rPr>
          <w:sz w:val="22"/>
          <w:szCs w:val="22"/>
        </w:rPr>
        <w:t>Application tier — a custom Node.js HTTP server built with native node:http, exposing RESTful JSON endpoints under /auth/*, /vendors/*, /stalls/*, /payments/*, /tickets/*, and other domain routes.</w:t>
      </w:r>
    </w:p>
    <w:p w14:paraId="67F307C7">
      <w:pPr>
        <w:spacing w:after="80"/>
      </w:pPr>
      <w:r>
        <w:rPr>
          <w:sz w:val="22"/>
          <w:szCs w:val="22"/>
        </w:rPr>
        <w:t>Data tier — PostgreSQL 16 with 30+ tables for markets, users, vendors, stalls, bookings, payments, utility charges, penalties, tickets, notifications, audit trails, and more.</w:t>
      </w:r>
    </w:p>
    <w:p w14:paraId="06DC0DC0">
      <w:pPr>
        <w:spacing w:after="80"/>
      </w:pPr>
      <w:r>
        <w:rPr>
          <w:sz w:val="22"/>
          <w:szCs w:val="22"/>
        </w:rPr>
        <w:t>The frontend calls the API over HTTP with Bearer session tokens. Background tasks (notification delivery every 2 s, audit log cleanup every 1 h) run inside the API process.</w:t>
      </w:r>
    </w:p>
    <w:p w14:paraId="23DFB452">
      <w:pPr>
        <w:spacing w:before="180" w:after="60"/>
      </w:pPr>
      <w:r>
        <w:rPr>
          <w:b/>
          <w:bCs/>
          <w:sz w:val="22"/>
          <w:szCs w:val="22"/>
        </w:rPr>
        <w:t>Q: How do the frontend and backend communicate?</w:t>
      </w:r>
    </w:p>
    <w:p w14:paraId="054BC180">
      <w:pPr>
        <w:spacing w:after="80"/>
      </w:pPr>
      <w:r>
        <w:rPr>
          <w:sz w:val="22"/>
          <w:szCs w:val="22"/>
        </w:rPr>
        <w:t>The vendor, manager, official, and admin workspaces are single-page React views. The typed API client in src/lib/api.ts wraps fetch() calls to VITE_API_BASE_URL (typically http://localhost:3001 locally or the deployed Render URL).</w:t>
      </w:r>
    </w:p>
    <w:p w14:paraId="194967F7">
      <w:pPr>
        <w:spacing w:after="80"/>
      </w:pPr>
      <w:r>
        <w:rPr>
          <w:sz w:val="22"/>
          <w:szCs w:val="22"/>
        </w:rPr>
        <w:t>Typical flow: user action → api.payments.getAll() → custom HTTP server → route matcher → module handler → PostgreSQL query → JSON response → TanStack Query cache update → UI re-render.</w:t>
      </w:r>
    </w:p>
    <w:p w14:paraId="74085C29">
      <w:pPr>
        <w:spacing w:after="80"/>
      </w:pPr>
      <w:r>
        <w:rPr>
          <w:sz w:val="22"/>
          <w:szCs w:val="22"/>
        </w:rPr>
        <w:t>Failed auth returns 401; the frontend clears the stored session token and redirects to /login.</w:t>
      </w:r>
    </w:p>
    <w:p w14:paraId="08F5E27B">
      <w:pPr>
        <w:spacing w:before="180" w:after="60"/>
      </w:pPr>
      <w:r>
        <w:rPr>
          <w:b/>
          <w:bCs/>
          <w:sz w:val="22"/>
          <w:szCs w:val="22"/>
        </w:rPr>
        <w:t>Q: What user roles exist and how are they separated?</w:t>
      </w:r>
    </w:p>
    <w:p w14:paraId="2E3918AA">
      <w:pPr>
        <w:spacing w:after="80"/>
      </w:pPr>
      <w:r>
        <w:rPr>
          <w:sz w:val="22"/>
          <w:szCs w:val="22"/>
        </w:rPr>
        <w:t>Four primary roles: vendor, manager, official, and admin.</w:t>
      </w:r>
    </w:p>
    <w:p w14:paraId="274359A8">
      <w:pPr>
        <w:spacing w:after="80"/>
      </w:pPr>
      <w:r>
        <w:rPr>
          <w:sz w:val="22"/>
          <w:szCs w:val="22"/>
        </w:rPr>
        <w:t>Role is stored on the users table and embedded in the session token payload. The backend uses requireAuth() and requirePermission() middleware to guard routes — for example, POST /stalls requires a manager role with stall:write permission, while POST /auth/staff requires admin with auth:manage permission.</w:t>
      </w:r>
    </w:p>
    <w:p w14:paraId="514030F6">
      <w:pPr>
        <w:spacing w:after="80"/>
      </w:pPr>
      <w:r>
        <w:rPr>
          <w:sz w:val="22"/>
          <w:szCs w:val="22"/>
        </w:rPr>
        <w:t>Frontend routes are protected by &lt;ProtectedRoute&gt; components that check role against allowed roles for each route segment. Vendor actions additionally require approval via &lt;VendorApprovalGuard&gt;.</w:t>
      </w:r>
    </w:p>
    <w:p w14:paraId="4C18237F">
      <w:pPr>
        <w:spacing w:before="180" w:after="60"/>
      </w:pPr>
      <w:r>
        <w:rPr>
          <w:b/>
          <w:bCs/>
          <w:sz w:val="22"/>
          <w:szCs w:val="22"/>
        </w:rPr>
        <w:t>Q: Why a custom HTTP server instead of Express?</w:t>
      </w:r>
    </w:p>
    <w:p w14:paraId="5A86666E">
      <w:pPr>
        <w:spacing w:after="80"/>
      </w:pPr>
      <w:r>
        <w:rPr>
          <w:sz w:val="22"/>
          <w:szCs w:val="22"/>
        </w:rPr>
        <w:t>The backend uses a custom framework built on Node.js native node:http with a lightweight route matcher supporting :param segments. This keeps the dependency footprint minimal, avoids abstraction overhead, and suits a JSON-first REST API with predictable routing patterns.</w:t>
      </w:r>
    </w:p>
    <w:p w14:paraId="27273921">
      <w:pPr>
        <w:spacing w:after="80"/>
      </w:pPr>
      <w:r>
        <w:rPr>
          <w:sz w:val="22"/>
          <w:szCs w:val="22"/>
        </w:rPr>
        <w:t>Shared concerns such as CORS, security headers, rate limiting, request body parsing, authentication, and error handling are composed as middleware functions in server/main.ts. Route definitions are declared in modules under server/modules/* and assembled into a single route array.</w:t>
      </w:r>
    </w:p>
    <w:p w14:paraId="503EC526">
      <w:pPr>
        <w:spacing w:before="180" w:after="60"/>
      </w:pPr>
      <w:r>
        <w:rPr>
          <w:b/>
          <w:bCs/>
          <w:sz w:val="22"/>
          <w:szCs w:val="22"/>
        </w:rPr>
        <w:t>Q: What is the request flow through the system?</w:t>
      </w:r>
    </w:p>
    <w:p w14:paraId="6233A789">
      <w:pPr>
        <w:spacing w:after="80"/>
      </w:pPr>
      <w:r>
        <w:rPr>
          <w:sz w:val="22"/>
          <w:szCs w:val="22"/>
        </w:rPr>
        <w:t>Browser UI → src/lib/api.ts (typed API client) → HTTP request with Bearer token → server/main.ts (custom HTTP server) → setCorsHeaders() + setSecurityHeaders() → rateLimitMiddleware() → authenticateToken() → matchRoute() → Route handler (server/modules/*.ts) → Authentication check (requireAuth / requirePermission) → Database queries (server/lib/db.ts) → External integrations (Pesapal, Africa's Talking, Supabase) → JSON response → TanStack Query cache update → UI re-render.</w:t>
      </w:r>
    </w:p>
    <w:p w14:paraId="2F483886">
      <w:pPr>
        <w:sectPr>
          <w:headerReference r:id="rId9" w:type="default"/>
          <w:footerReference r:id="rId10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20F8748">
      <w:pPr>
        <w:pStyle w:val="2"/>
        <w:spacing w:before="320" w:after="120"/>
      </w:pPr>
      <w:r>
        <w:rPr>
          <w:b/>
          <w:bCs/>
          <w:sz w:val="32"/>
          <w:szCs w:val="32"/>
        </w:rPr>
        <w:t>2. Technology Stack</w:t>
      </w:r>
    </w:p>
    <w:p w14:paraId="2A3116CC">
      <w:pPr>
        <w:spacing w:after="12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90"/>
        <w:gridCol w:w="1161"/>
        <w:gridCol w:w="1095"/>
      </w:tblGrid>
      <w:tr w14:paraId="57D2D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solid" w:color="1F2937" w:fill="1F2937"/>
          </w:tcPr>
          <w:p w14:paraId="693303E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5000" w:type="pct"/>
            <w:shd w:val="solid" w:color="1F2937" w:fill="1F2937"/>
          </w:tcPr>
          <w:p w14:paraId="0C0915E9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5000" w:type="pct"/>
            <w:shd w:val="solid" w:color="1F2937" w:fill="1F2937"/>
          </w:tcPr>
          <w:p w14:paraId="67E469E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Role in MMS</w:t>
            </w:r>
          </w:p>
        </w:tc>
      </w:tr>
      <w:tr w14:paraId="4A60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370C07D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Frontend UI</w:t>
            </w:r>
          </w:p>
        </w:tc>
        <w:tc>
          <w:tcPr>
            <w:tcW w:w="5000" w:type="pct"/>
          </w:tcPr>
          <w:p w14:paraId="5183AAEB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React 18, TypeScript 5.8, Vite 7</w:t>
            </w:r>
          </w:p>
        </w:tc>
        <w:tc>
          <w:tcPr>
            <w:tcW w:w="5000" w:type="pct"/>
          </w:tcPr>
          <w:p w14:paraId="20DCBF0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Single-page application with fast HMR and lazy-loaded route pages</w:t>
            </w:r>
          </w:p>
        </w:tc>
      </w:tr>
      <w:tr w14:paraId="3D8B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31984D9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UI Components</w:t>
            </w:r>
          </w:p>
        </w:tc>
        <w:tc>
          <w:tcPr>
            <w:tcW w:w="5000" w:type="pct"/>
          </w:tcPr>
          <w:p w14:paraId="324B182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shadcn/ui (Radix primitives), Tailwind CSS 3.4</w:t>
            </w:r>
          </w:p>
        </w:tc>
        <w:tc>
          <w:tcPr>
            <w:tcW w:w="5000" w:type="pct"/>
          </w:tcPr>
          <w:p w14:paraId="52647CA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30+ accessible, reusable primitives; utility-first responsive styling</w:t>
            </w:r>
          </w:p>
        </w:tc>
      </w:tr>
      <w:tr w14:paraId="6A335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5AC3B65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State &amp; Data</w:t>
            </w:r>
          </w:p>
        </w:tc>
        <w:tc>
          <w:tcPr>
            <w:tcW w:w="5000" w:type="pct"/>
          </w:tcPr>
          <w:p w14:paraId="4261482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TanStack Query 5, React Hook Form + Zod</w:t>
            </w:r>
          </w:p>
        </w:tc>
        <w:tc>
          <w:tcPr>
            <w:tcW w:w="5000" w:type="pct"/>
          </w:tcPr>
          <w:p w14:paraId="03F397E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Server-state caching, optimistic updates, form validation</w:t>
            </w:r>
          </w:p>
        </w:tc>
      </w:tr>
      <w:tr w14:paraId="14CC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0C9D89B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Charts &amp; Animation</w:t>
            </w:r>
          </w:p>
        </w:tc>
        <w:tc>
          <w:tcPr>
            <w:tcW w:w="5000" w:type="pct"/>
          </w:tcPr>
          <w:p w14:paraId="17FF97E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Recharts 2, Framer Motion 12</w:t>
            </w:r>
          </w:p>
        </w:tc>
        <w:tc>
          <w:tcPr>
            <w:tcW w:w="5000" w:type="pct"/>
          </w:tcPr>
          <w:p w14:paraId="1502A3C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Dashboard charts, page transitions, micro-interactions</w:t>
            </w:r>
          </w:p>
        </w:tc>
      </w:tr>
      <w:tr w14:paraId="0260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33F64C2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Icons</w:t>
            </w:r>
          </w:p>
        </w:tc>
        <w:tc>
          <w:tcPr>
            <w:tcW w:w="5000" w:type="pct"/>
          </w:tcPr>
          <w:p w14:paraId="026A6560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Lucide React</w:t>
            </w:r>
          </w:p>
        </w:tc>
        <w:tc>
          <w:tcPr>
            <w:tcW w:w="5000" w:type="pct"/>
          </w:tcPr>
          <w:p w14:paraId="690E89CB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Consistent SVG iconography</w:t>
            </w:r>
          </w:p>
        </w:tc>
      </w:tr>
      <w:tr w14:paraId="1B6D7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43CCD84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i18n</w:t>
            </w:r>
          </w:p>
        </w:tc>
        <w:tc>
          <w:tcPr>
            <w:tcW w:w="5000" w:type="pct"/>
          </w:tcPr>
          <w:p w14:paraId="7E7E22F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i18next, react-i18next, browser-language-detector</w:t>
            </w:r>
          </w:p>
        </w:tc>
        <w:tc>
          <w:tcPr>
            <w:tcW w:w="5000" w:type="pct"/>
          </w:tcPr>
          <w:p w14:paraId="15F9A7D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English, Swahili, and Luganda locales</w:t>
            </w:r>
          </w:p>
        </w:tc>
      </w:tr>
      <w:tr w14:paraId="55D8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F7742D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Backend runtime</w:t>
            </w:r>
          </w:p>
        </w:tc>
        <w:tc>
          <w:tcPr>
            <w:tcW w:w="5000" w:type="pct"/>
          </w:tcPr>
          <w:p w14:paraId="4DB3328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Node.js 22, TypeScript (--experimental-strip-types)</w:t>
            </w:r>
          </w:p>
        </w:tc>
        <w:tc>
          <w:tcPr>
            <w:tcW w:w="5000" w:type="pct"/>
          </w:tcPr>
          <w:p w14:paraId="2514CDE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HTTP server, WebSocket host, migration scripts, background tasks</w:t>
            </w:r>
          </w:p>
        </w:tc>
      </w:tr>
      <w:tr w14:paraId="040BC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D63A81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Backend framework</w:t>
            </w:r>
          </w:p>
        </w:tc>
        <w:tc>
          <w:tcPr>
            <w:tcW w:w="5000" w:type="pct"/>
          </w:tcPr>
          <w:p w14:paraId="6B53EF6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Custom HTTP server (node:http)</w:t>
            </w:r>
          </w:p>
        </w:tc>
        <w:tc>
          <w:tcPr>
            <w:tcW w:w="5000" w:type="pct"/>
          </w:tcPr>
          <w:p w14:paraId="6112D6D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Route matching, middleware chain, JSON API</w:t>
            </w:r>
          </w:p>
        </w:tc>
      </w:tr>
      <w:tr w14:paraId="125E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06ADA7A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Database</w:t>
            </w:r>
          </w:p>
        </w:tc>
        <w:tc>
          <w:tcPr>
            <w:tcW w:w="5000" w:type="pct"/>
          </w:tcPr>
          <w:p w14:paraId="42D1A51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PostgreSQL 16</w:t>
            </w:r>
          </w:p>
        </w:tc>
        <w:tc>
          <w:tcPr>
            <w:tcW w:w="5000" w:type="pct"/>
          </w:tcPr>
          <w:p w14:paraId="5932893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Relational data with 30+ entities, SQL migrations, custom query helpers</w:t>
            </w:r>
          </w:p>
        </w:tc>
      </w:tr>
      <w:tr w14:paraId="56CF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9D18D7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Auth sessions</w:t>
            </w:r>
          </w:p>
        </w:tc>
        <w:tc>
          <w:tcPr>
            <w:tcW w:w="5000" w:type="pct"/>
          </w:tcPr>
          <w:p w14:paraId="083DB3B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Server-side Bearer tokens (SHA-256 hashed)</w:t>
            </w:r>
          </w:p>
        </w:tc>
        <w:tc>
          <w:tcPr>
            <w:tcW w:w="5000" w:type="pct"/>
          </w:tcPr>
          <w:p w14:paraId="37EC403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stored in sessions table, configurable TTL</w:t>
            </w:r>
          </w:p>
        </w:tc>
      </w:tr>
      <w:tr w14:paraId="74FD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2733D53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Password hashing</w:t>
            </w:r>
          </w:p>
        </w:tc>
        <w:tc>
          <w:tcPr>
            <w:tcW w:w="5000" w:type="pct"/>
          </w:tcPr>
          <w:p w14:paraId="652DE94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PBKDF2 + SHA-512, 100 000 iterations</w:t>
            </w:r>
          </w:p>
        </w:tc>
        <w:tc>
          <w:tcPr>
            <w:tcW w:w="5000" w:type="pct"/>
          </w:tcPr>
          <w:p w14:paraId="57DB61DB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Salt:hash format, constant-time comparison</w:t>
            </w:r>
          </w:p>
        </w:tc>
      </w:tr>
      <w:tr w14:paraId="59405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70A318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Payment gateway</w:t>
            </w:r>
          </w:p>
        </w:tc>
        <w:tc>
          <w:tcPr>
            <w:tcW w:w="5000" w:type="pct"/>
          </w:tcPr>
          <w:p w14:paraId="05A27B1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Pesapal API</w:t>
            </w:r>
          </w:p>
        </w:tc>
        <w:tc>
          <w:tcPr>
            <w:tcW w:w="5000" w:type="pct"/>
          </w:tcPr>
          <w:p w14:paraId="4175418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Order creation, iframe redirect, IPN webhooks, callback handling</w:t>
            </w:r>
          </w:p>
        </w:tc>
      </w:tr>
      <w:tr w14:paraId="38F9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32C22D6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SMS</w:t>
            </w:r>
          </w:p>
        </w:tc>
        <w:tc>
          <w:tcPr>
            <w:tcW w:w="5000" w:type="pct"/>
          </w:tcPr>
          <w:p w14:paraId="2B7DFED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Africa's Talking API</w:t>
            </w:r>
          </w:p>
        </w:tc>
        <w:tc>
          <w:tcPr>
            <w:tcW w:w="5000" w:type="pct"/>
          </w:tcPr>
          <w:p w14:paraId="5E867CD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OTP delivery, notification SMS, sandbox mode for dev</w:t>
            </w:r>
          </w:p>
        </w:tc>
      </w:tr>
      <w:tr w14:paraId="7C4B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7C4B80D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File storage</w:t>
            </w:r>
          </w:p>
        </w:tc>
        <w:tc>
          <w:tcPr>
            <w:tcW w:w="5000" w:type="pct"/>
          </w:tcPr>
          <w:p w14:paraId="7FFC90C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Local filesystem + optional Supabase Storage</w:t>
            </w:r>
          </w:p>
        </w:tc>
        <w:tc>
          <w:tcPr>
            <w:tcW w:w="5000" w:type="pct"/>
          </w:tcPr>
          <w:p w14:paraId="57CC440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Profile images, ID docs, ticket attachments, receipt files</w:t>
            </w:r>
          </w:p>
        </w:tc>
      </w:tr>
      <w:tr w14:paraId="7DC1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553EC42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Monitoring</w:t>
            </w:r>
          </w:p>
        </w:tc>
        <w:tc>
          <w:tcPr>
            <w:tcW w:w="5000" w:type="pct"/>
          </w:tcPr>
          <w:p w14:paraId="49E26E40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Sentry, Prometheus + Grafana (optional)</w:t>
            </w:r>
          </w:p>
        </w:tc>
        <w:tc>
          <w:tcPr>
            <w:tcW w:w="5000" w:type="pct"/>
          </w:tcPr>
          <w:p w14:paraId="30567E92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Error tracking, metrics collection, dashboards</w:t>
            </w:r>
          </w:p>
        </w:tc>
      </w:tr>
      <w:tr w14:paraId="5F37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3B3776A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Security middleware</w:t>
            </w:r>
          </w:p>
        </w:tc>
        <w:tc>
          <w:tcPr>
            <w:tcW w:w="5000" w:type="pct"/>
          </w:tcPr>
          <w:p w14:paraId="2C7955F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Custom security-headers.ts, rate-limit.ts</w:t>
            </w:r>
          </w:p>
        </w:tc>
        <w:tc>
          <w:tcPr>
            <w:tcW w:w="5000" w:type="pct"/>
          </w:tcPr>
          <w:p w14:paraId="0E1D07B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CSP, HSTS, X-Frame-Options, rate limiting (3 tiers)</w:t>
            </w:r>
          </w:p>
        </w:tc>
      </w:tr>
      <w:tr w14:paraId="6904C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55E7A2F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Testing</w:t>
            </w:r>
          </w:p>
        </w:tc>
        <w:tc>
          <w:tcPr>
            <w:tcW w:w="5000" w:type="pct"/>
          </w:tcPr>
          <w:p w14:paraId="5E11305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Vitest, Playwright, Jest (legacy)</w:t>
            </w:r>
          </w:p>
        </w:tc>
        <w:tc>
          <w:tcPr>
            <w:tcW w:w="5000" w:type="pct"/>
          </w:tcPr>
          <w:p w14:paraId="0926470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Unit tests (23+ files), E2E tests (auth, landing flows)</w:t>
            </w:r>
          </w:p>
        </w:tc>
      </w:tr>
      <w:tr w14:paraId="25D0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29F1818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Deployment</w:t>
            </w:r>
          </w:p>
        </w:tc>
        <w:tc>
          <w:tcPr>
            <w:tcW w:w="5000" w:type="pct"/>
          </w:tcPr>
          <w:p w14:paraId="1B1DB5B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Render (API), Vercel (frontend), Docker Compose</w:t>
            </w:r>
          </w:p>
        </w:tc>
        <w:tc>
          <w:tcPr>
            <w:tcW w:w="5000" w:type="pct"/>
          </w:tcPr>
          <w:p w14:paraId="3BDDB7C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Hosted API + static frontend; optional full container stack</w:t>
            </w:r>
          </w:p>
        </w:tc>
      </w:tr>
      <w:tr w14:paraId="6120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7B360D4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Containerisation</w:t>
            </w:r>
          </w:p>
        </w:tc>
        <w:tc>
          <w:tcPr>
            <w:tcW w:w="5000" w:type="pct"/>
          </w:tcPr>
          <w:p w14:paraId="0A76830B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Docker Compose (6 services)</w:t>
            </w:r>
          </w:p>
        </w:tc>
        <w:tc>
          <w:tcPr>
            <w:tcW w:w="5000" w:type="pct"/>
          </w:tcPr>
          <w:p w14:paraId="10C08A7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postgres, redis, api, web, prometheus, grafana</w:t>
            </w:r>
          </w:p>
        </w:tc>
      </w:tr>
    </w:tbl>
    <w:p w14:paraId="785434FF">
      <w:pPr>
        <w:spacing w:after="120"/>
      </w:pPr>
    </w:p>
    <w:p w14:paraId="43549F8B">
      <w:pPr>
        <w:spacing w:before="180" w:after="60"/>
      </w:pPr>
      <w:r>
        <w:rPr>
          <w:b/>
          <w:bCs/>
          <w:sz w:val="22"/>
          <w:szCs w:val="22"/>
        </w:rPr>
        <w:t>Q: Why Node.js and TypeScript instead of Python/Django or PHP?</w:t>
      </w:r>
    </w:p>
    <w:p w14:paraId="35B23911">
      <w:pPr>
        <w:spacing w:after="80"/>
      </w:pPr>
      <w:r>
        <w:rPr>
          <w:sz w:val="22"/>
          <w:szCs w:val="22"/>
        </w:rPr>
        <w:t>Node.js keeps one language (TypeScript) across frontend and backend, which suits a small agile team and a JSON-first REST API. The custom HTTP server avoids framework overhead while maintaining clean middleware composition.</w:t>
      </w:r>
    </w:p>
    <w:p w14:paraId="6A4A22E8">
      <w:pPr>
        <w:spacing w:after="80"/>
      </w:pPr>
      <w:r>
        <w:rPr>
          <w:sz w:val="22"/>
          <w:szCs w:val="22"/>
        </w:rPr>
        <w:t>TypeScript with node --experimental-strip-types provides type safety without a compilation step, streamlining the development loop. The pg driver gives direct SQL access with no ORM overhead for complex reporting queries.</w:t>
      </w:r>
    </w:p>
    <w:p w14:paraId="0A898810">
      <w:pPr>
        <w:spacing w:before="180" w:after="60"/>
      </w:pPr>
      <w:r>
        <w:rPr>
          <w:b/>
          <w:bCs/>
          <w:sz w:val="22"/>
          <w:szCs w:val="22"/>
        </w:rPr>
        <w:t>Q: Why PostgreSQL instead of MySQL or MongoDB?</w:t>
      </w:r>
    </w:p>
    <w:p w14:paraId="5FEB5B65">
      <w:pPr>
        <w:spacing w:after="80"/>
      </w:pPr>
      <w:r>
        <w:rPr>
          <w:sz w:val="22"/>
          <w:szCs w:val="22"/>
        </w:rPr>
        <w:t>MMS depends on relational integrity: users, vendors, stalls, bookings, payments, tickets, and audit trails form a normalized schema with foreign-key constraints. PostgreSQL's mature SQL support, window functions for reporting, and CTEs for recursive location hierarchies are used extensively.</w:t>
      </w:r>
    </w:p>
    <w:p w14:paraId="17B69FC6">
      <w:pPr>
        <w:spacing w:after="80"/>
      </w:pPr>
      <w:r>
        <w:rPr>
          <w:sz w:val="22"/>
          <w:szCs w:val="22"/>
        </w:rPr>
        <w:t>PostgreSQL also provides the pgcrypto extension for cryptographic operations and strong JSONB support for flexible metadata columns. The 22 migration files evolve the schema from basic tables to enterprise-grade features (SLA tracking, account lockout, manual receipt workflow).</w:t>
      </w:r>
    </w:p>
    <w:p w14:paraId="378724FA">
      <w:pPr>
        <w:spacing w:before="180" w:after="60"/>
      </w:pPr>
      <w:r>
        <w:rPr>
          <w:b/>
          <w:bCs/>
          <w:sz w:val="22"/>
          <w:szCs w:val="22"/>
        </w:rPr>
        <w:t>Q: Why a React SPA with TanStack Query instead of a server-rendered framework?</w:t>
      </w:r>
    </w:p>
    <w:p w14:paraId="1DF13EBA">
      <w:pPr>
        <w:spacing w:after="80"/>
      </w:pPr>
      <w:r>
        <w:rPr>
          <w:sz w:val="22"/>
          <w:szCs w:val="22"/>
        </w:rPr>
        <w:t>A React SPA with TanStack Query provides a responsive, app-like experience for vendors, managers, and officials who use MMS on both desktop and mobile browsers. TanStack Query handles caching, background refetching, optimistic updates, and request deduplication.</w:t>
      </w:r>
    </w:p>
    <w:p w14:paraId="5E6CAD00">
      <w:pPr>
        <w:spacing w:after="80"/>
      </w:pPr>
      <w:r>
        <w:rPr>
          <w:sz w:val="22"/>
          <w:szCs w:val="22"/>
        </w:rPr>
        <w:t>The trade-off is SEO dependence on the landing page only (which is acceptable for an authenticated operational platform, not a public content site). Vercel hosting provides global CDN distribution for the static assets.</w:t>
      </w:r>
    </w:p>
    <w:p w14:paraId="718C16CB">
      <w:pPr>
        <w:sectPr>
          <w:headerReference r:id="rId11" w:type="default"/>
          <w:footerReference r:id="rId12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AF3ABED">
      <w:pPr>
        <w:pStyle w:val="2"/>
        <w:spacing w:before="320" w:after="120"/>
      </w:pPr>
      <w:r>
        <w:rPr>
          <w:b/>
          <w:bCs/>
          <w:sz w:val="32"/>
          <w:szCs w:val="32"/>
        </w:rPr>
        <w:t>3. Authentication and Security</w:t>
      </w:r>
    </w:p>
    <w:p w14:paraId="43C4B8BD">
      <w:pPr>
        <w:spacing w:before="180" w:after="60"/>
      </w:pPr>
      <w:r>
        <w:rPr>
          <w:b/>
          <w:bCs/>
          <w:sz w:val="22"/>
          <w:szCs w:val="22"/>
        </w:rPr>
        <w:t>Q: How does login and session authentication work?</w:t>
      </w:r>
    </w:p>
    <w:p w14:paraId="3005FD26">
      <w:pPr>
        <w:spacing w:after="80"/>
      </w:pPr>
      <w:r>
        <w:rPr>
          <w:sz w:val="22"/>
          <w:szCs w:val="22"/>
        </w:rPr>
        <w:t>POST /auth/login accepts phone and password. The backend normalises the phone to E.164 format, verifies the password against the stored PBKDF2 hash (salt:hash format, 100 000 iterations, SHA-512, constant-time comparison via crypto.timingSafeEqual), and checks account lockout (5 failed attempts = 15 min lock).</w:t>
      </w:r>
    </w:p>
    <w:p w14:paraId="71B5A335">
      <w:pPr>
        <w:spacing w:after="80"/>
      </w:pPr>
      <w:r>
        <w:rPr>
          <w:sz w:val="22"/>
          <w:szCs w:val="22"/>
        </w:rPr>
        <w:t>If the account is a privileged role (manager, official, admin) with MFA enabled, an OTP challenge is created and the response indicates mfa_required. The client then calls POST /auth/verify-privileged-mfa.</w:t>
      </w:r>
    </w:p>
    <w:p w14:paraId="4E0C16A4">
      <w:pPr>
        <w:spacing w:after="80"/>
      </w:pPr>
      <w:r>
        <w:rPr>
          <w:sz w:val="22"/>
          <w:szCs w:val="22"/>
        </w:rPr>
        <w:t>On success, a 256-bit session token (crypto.randomBytes(32), base64url) is generated, SHA-256 hashed for database storage, and the raw token returned to the client. The frontend stores it in localStorage under mms.session.token.</w:t>
      </w:r>
    </w:p>
    <w:p w14:paraId="099D0B18">
      <w:pPr>
        <w:spacing w:after="80"/>
      </w:pPr>
      <w:r>
        <w:rPr>
          <w:sz w:val="22"/>
          <w:szCs w:val="22"/>
        </w:rPr>
        <w:t>Every protected request sends Authorization: Bearer &lt;token&gt;. The authenticateToken middleware looks up the SHA-256 hash in the sessions table, checks expiry, and attaches the user record to the route context.</w:t>
      </w:r>
    </w:p>
    <w:p w14:paraId="2D5CDFEA">
      <w:pPr>
        <w:spacing w:before="180" w:after="60"/>
      </w:pPr>
      <w:r>
        <w:rPr>
          <w:b/>
          <w:bCs/>
          <w:sz w:val="22"/>
          <w:szCs w:val="22"/>
        </w:rPr>
        <w:t>Q: Is multi-factor authentication implemented?</w:t>
      </w:r>
    </w:p>
    <w:p w14:paraId="32BB1DCD">
      <w:pPr>
        <w:spacing w:after="80"/>
      </w:pPr>
      <w:r>
        <w:rPr>
          <w:sz w:val="22"/>
          <w:szCs w:val="22"/>
        </w:rPr>
        <w:t>Yes. Managers, officials, and admins with mfa_enabled=1 are required to complete MFA during login. POST /auth/verify-manager-mfa and POST /auth/verify-privileged-mfa verify OTP codes against SHA-256 hashed challenges stored in the otp_challenges table.</w:t>
      </w:r>
    </w:p>
    <w:p w14:paraId="7B2B877A">
      <w:pPr>
        <w:spacing w:after="80"/>
      </w:pPr>
      <w:r>
        <w:rPr>
          <w:sz w:val="22"/>
          <w:szCs w:val="22"/>
        </w:rPr>
        <w:t>OTP TTL is configurable via OTP_TTL_MINUTES (default 10). OTP codes are generated via crypto.randomInt(100_000, 1_000_000) and hashed with SHA-256 before storage. Verification uses constant-time comparison.</w:t>
      </w:r>
    </w:p>
    <w:p w14:paraId="2399610C">
      <w:pPr>
        <w:spacing w:after="80"/>
      </w:pPr>
      <w:r>
        <w:rPr>
          <w:sz w:val="22"/>
          <w:szCs w:val="22"/>
        </w:rPr>
        <w:t>Vendor accounts currently use password + session only in the current implementation. SMS MFA scaffolding (Twilio) is mentioned in the codebase but not fully productised.</w:t>
      </w:r>
    </w:p>
    <w:p w14:paraId="113707A1">
      <w:pPr>
        <w:spacing w:before="180" w:after="60"/>
      </w:pPr>
      <w:r>
        <w:rPr>
          <w:b/>
          <w:bCs/>
          <w:sz w:val="22"/>
          <w:szCs w:val="22"/>
        </w:rPr>
        <w:t>Q: How are passwords protected?</w:t>
      </w:r>
    </w:p>
    <w:p w14:paraId="503163F2">
      <w:pPr>
        <w:spacing w:after="80"/>
      </w:pPr>
      <w:r>
        <w:rPr>
          <w:sz w:val="22"/>
          <w:szCs w:val="22"/>
        </w:rPr>
        <w:t>Passwords are never stored in plain text. The hashPassword() function generates a 16-byte random salt (crypto.randomBytes(16)), derives a 64-byte key using PBKDF2 with SHA-512 and 100 000 iterations, and stores the result as salt:hash.</w:t>
      </w:r>
    </w:p>
    <w:p w14:paraId="5D309539">
      <w:pPr>
        <w:spacing w:after="80"/>
      </w:pPr>
      <w:r>
        <w:rPr>
          <w:sz w:val="22"/>
          <w:szCs w:val="22"/>
        </w:rPr>
        <w:t>Verification extracts the salt and hash, re-derives the key, and uses crypto.timingSafeEqual for constant-time comparison, preventing timing attacks.</w:t>
      </w:r>
    </w:p>
    <w:p w14:paraId="1DB1FC2D">
      <w:pPr>
        <w:spacing w:after="80"/>
      </w:pPr>
      <w:r>
        <w:rPr>
          <w:sz w:val="22"/>
          <w:szCs w:val="22"/>
        </w:rPr>
        <w:t>The validatePasswordStrength() function enforces minimum length, uppercase, lowercase, digit, and special character requirements.</w:t>
      </w:r>
    </w:p>
    <w:p w14:paraId="74F367EC">
      <w:pPr>
        <w:spacing w:before="180" w:after="60"/>
      </w:pPr>
      <w:r>
        <w:rPr>
          <w:b/>
          <w:bCs/>
          <w:sz w:val="22"/>
          <w:szCs w:val="22"/>
        </w:rPr>
        <w:t>Q: What security controls protect the API?</w:t>
      </w:r>
    </w:p>
    <w:p w14:paraId="7B1F73AA">
      <w:pPr>
        <w:spacing w:after="80"/>
      </w:pPr>
      <w:r>
        <w:rPr>
          <w:sz w:val="22"/>
          <w:szCs w:val="22"/>
        </w:rPr>
        <w:t>Content Security Policy (CSP) restricts script, style, image, font, and connect sources. HTTP Strict Transport Security (HSTS) is enabled with preload. X-Frame-Options is set to DENY to prevent clickjacking. X-Content-Type-Options: nosniff prevents MIME-type sniffing.</w:t>
      </w:r>
    </w:p>
    <w:p w14:paraId="430F0C80">
      <w:pPr>
        <w:spacing w:after="80"/>
      </w:pPr>
      <w:r>
        <w:rPr>
          <w:sz w:val="22"/>
          <w:szCs w:val="22"/>
        </w:rPr>
        <w:t>Rate limiting operates at three tiers: global (100 requests per 15 min window), auth (5 requests per 15 min window), and API (30 requests per 1 min window), all using sliding-window in-memory stores with X-RateLimit-* headers.</w:t>
      </w:r>
    </w:p>
    <w:p w14:paraId="13807A7F">
      <w:pPr>
        <w:spacing w:after="80"/>
      </w:pPr>
      <w:r>
        <w:rPr>
          <w:sz w:val="22"/>
          <w:szCs w:val="22"/>
        </w:rPr>
        <w:t>CORS is restricted to configured APP_URL origins. Request body parsing enforces a 25 MB maximum. Account lockout activates after 5 failed attempts (15-minute duration).</w:t>
      </w:r>
    </w:p>
    <w:p w14:paraId="43DD4F56">
      <w:pPr>
        <w:spacing w:after="80"/>
      </w:pPr>
      <w:r>
        <w:rPr>
          <w:sz w:val="22"/>
          <w:szCs w:val="22"/>
        </w:rPr>
        <w:t>All important actions are logged to the audit_events table with actor, role, market, action, entity type, entity ID, details, and timestamp. The STRIDE threat model was used during design to map threats to mitigations.</w:t>
      </w:r>
    </w:p>
    <w:p w14:paraId="1CDF057C">
      <w:pPr>
        <w:spacing w:before="180" w:after="60"/>
      </w:pPr>
      <w:r>
        <w:rPr>
          <w:b/>
          <w:bCs/>
          <w:sz w:val="22"/>
          <w:szCs w:val="22"/>
        </w:rPr>
        <w:t>Q: How is vendor registration secured?</w:t>
      </w:r>
    </w:p>
    <w:p w14:paraId="6EAA4742">
      <w:pPr>
        <w:spacing w:after="80"/>
      </w:pPr>
      <w:r>
        <w:rPr>
          <w:sz w:val="22"/>
          <w:szCs w:val="22"/>
        </w:rPr>
        <w:t>Vendor registration requires: phone OTP verification (SHA-256 hashed, constant-time verified), uploaded identity documents (National ID, LC letter) stored through authenticated endpoints, profile data validation with length limits and regex patterns, and a pending_approval state that blocks all sensitive vendor actions until a manager approves.</w:t>
      </w:r>
    </w:p>
    <w:p w14:paraId="448A7D02">
      <w:pPr>
        <w:spacing w:after="80"/>
      </w:pPr>
      <w:r>
        <w:rPr>
          <w:sz w:val="22"/>
          <w:szCs w:val="22"/>
        </w:rPr>
        <w:t>The vendor approval gate is enforced both on the frontend (&lt;VendorApprovalGuard&gt;) and backend (requirePermission('vendor:review') + status check). Rejected vendors cannot reserve stalls, make payments, or submit certain actions.</w:t>
      </w:r>
    </w:p>
    <w:p w14:paraId="679DBFDA">
      <w:pPr>
        <w:spacing w:before="180" w:after="60"/>
      </w:pPr>
      <w:r>
        <w:rPr>
          <w:b/>
          <w:bCs/>
          <w:sz w:val="22"/>
          <w:szCs w:val="22"/>
        </w:rPr>
        <w:t>Q: How is the system protected against abuse and fraud?</w:t>
      </w:r>
    </w:p>
    <w:p w14:paraId="300E1F22">
      <w:pPr>
        <w:spacing w:after="80"/>
      </w:pPr>
      <w:r>
        <w:rPr>
          <w:sz w:val="22"/>
          <w:szCs w:val="22"/>
        </w:rPr>
        <w:t>Account lockout (5 failed attempts → 15 min lock), OTP-based phone verification for registration, MFA for privileged roles, vendor approval gating, rate limiting on auth endpoints, CSP/HSTS/security headers, audit trail for all sensitive operations, server-side session management (tokens revocable server-side), and file MIME-type validation on uploads.</w:t>
      </w:r>
    </w:p>
    <w:p w14:paraId="52F279D5">
      <w:pPr>
        <w:spacing w:after="80"/>
      </w:pPr>
      <w:r>
        <w:rPr>
          <w:sz w:val="22"/>
          <w:szCs w:val="22"/>
        </w:rPr>
        <w:t>A custom abuse-scenarios test suite (src/test/abuse-scenarios.test.ts) validates these controls programmatically.</w:t>
      </w:r>
    </w:p>
    <w:p w14:paraId="60A85A63">
      <w:pPr>
        <w:sectPr>
          <w:headerReference r:id="rId13" w:type="default"/>
          <w:footerReference r:id="rId1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847A5AB">
      <w:pPr>
        <w:pStyle w:val="2"/>
        <w:spacing w:before="320" w:after="120"/>
      </w:pPr>
      <w:r>
        <w:rPr>
          <w:b/>
          <w:bCs/>
          <w:sz w:val="32"/>
          <w:szCs w:val="32"/>
        </w:rPr>
        <w:t>4. REST API Overview</w:t>
      </w:r>
    </w:p>
    <w:p w14:paraId="3ACB8D1A">
      <w:pPr>
        <w:spacing w:after="120"/>
      </w:pPr>
      <w:r>
        <w:t>All routes are prefixed with the API base URL (default http://localhost:3001). Unless noted, protected routes require Authorization: Bearer &lt;session-token&gt;. The table below lists the main endpoint groups examiners ask about during live demos.</w:t>
      </w:r>
    </w:p>
    <w:p w14:paraId="70F7B894">
      <w:pPr>
        <w:spacing w:after="12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1"/>
        <w:gridCol w:w="1277"/>
        <w:gridCol w:w="1163"/>
        <w:gridCol w:w="2375"/>
      </w:tblGrid>
      <w:tr w14:paraId="4294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solid" w:color="1F2937" w:fill="1F2937"/>
          </w:tcPr>
          <w:p w14:paraId="5CCF70A1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Route prefix</w:t>
            </w:r>
          </w:p>
        </w:tc>
        <w:tc>
          <w:tcPr>
            <w:tcW w:w="5000" w:type="pct"/>
            <w:shd w:val="solid" w:color="1F2937" w:fill="1F2937"/>
          </w:tcPr>
          <w:p w14:paraId="7877C94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5000" w:type="pct"/>
            <w:shd w:val="solid" w:color="1F2937" w:fill="1F2937"/>
          </w:tcPr>
          <w:p w14:paraId="53520C4F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Typical caller</w:t>
            </w:r>
          </w:p>
        </w:tc>
        <w:tc>
          <w:tcPr>
            <w:tcW w:w="5000" w:type="pct"/>
            <w:shd w:val="solid" w:color="1F2937" w:fill="1F2937"/>
          </w:tcPr>
          <w:p w14:paraId="7CCAB3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Auth</w:t>
            </w:r>
          </w:p>
        </w:tc>
      </w:tr>
      <w:tr w14:paraId="3900A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1BFED422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/health</w:t>
            </w:r>
          </w:p>
        </w:tc>
        <w:tc>
          <w:tcPr>
            <w:tcW w:w="5000" w:type="pct"/>
          </w:tcPr>
          <w:p w14:paraId="2E5CB38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Liveness and readiness probe</w:t>
            </w:r>
          </w:p>
        </w:tc>
        <w:tc>
          <w:tcPr>
            <w:tcW w:w="5000" w:type="pct"/>
          </w:tcPr>
          <w:p w14:paraId="3FF5B62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Render / Docker</w:t>
            </w:r>
          </w:p>
        </w:tc>
        <w:tc>
          <w:tcPr>
            <w:tcW w:w="5000" w:type="pct"/>
          </w:tcPr>
          <w:p w14:paraId="35DE3B4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Public</w:t>
            </w:r>
          </w:p>
        </w:tc>
      </w:tr>
      <w:tr w14:paraId="38529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7381BEB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/auth/*</w:t>
            </w:r>
          </w:p>
        </w:tc>
        <w:tc>
          <w:tcPr>
            <w:tcW w:w="5000" w:type="pct"/>
          </w:tcPr>
          <w:p w14:paraId="6359A7C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Login, logout, registration, OTP, MFA, profile, password reset</w:t>
            </w:r>
          </w:p>
        </w:tc>
        <w:tc>
          <w:tcPr>
            <w:tcW w:w="5000" w:type="pct"/>
          </w:tcPr>
          <w:p w14:paraId="75DEBAE8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All users</w:t>
            </w:r>
          </w:p>
        </w:tc>
        <w:tc>
          <w:tcPr>
            <w:tcW w:w="5000" w:type="pct"/>
          </w:tcPr>
          <w:p w14:paraId="308F5DD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Mixed (public + session)</w:t>
            </w:r>
          </w:p>
        </w:tc>
      </w:tr>
      <w:tr w14:paraId="5F2E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2E3CB7B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/auth/users</w:t>
            </w:r>
          </w:p>
        </w:tc>
        <w:tc>
          <w:tcPr>
            <w:tcW w:w="5000" w:type="pct"/>
          </w:tcPr>
          <w:p w14:paraId="7832C74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Staff user listing</w:t>
            </w:r>
          </w:p>
        </w:tc>
        <w:tc>
          <w:tcPr>
            <w:tcW w:w="5000" w:type="pct"/>
          </w:tcPr>
          <w:p w14:paraId="686582F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Admin</w:t>
            </w:r>
          </w:p>
        </w:tc>
        <w:tc>
          <w:tcPr>
            <w:tcW w:w="5000" w:type="pct"/>
          </w:tcPr>
          <w:p w14:paraId="1E441DE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auth:manage</w:t>
            </w:r>
          </w:p>
        </w:tc>
      </w:tr>
      <w:tr w14:paraId="1FAE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047E593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/auth/staff</w:t>
            </w:r>
          </w:p>
        </w:tc>
        <w:tc>
          <w:tcPr>
            <w:tcW w:w="5000" w:type="pct"/>
          </w:tcPr>
          <w:p w14:paraId="7D56D148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Create staff accounts</w:t>
            </w:r>
          </w:p>
        </w:tc>
        <w:tc>
          <w:tcPr>
            <w:tcW w:w="5000" w:type="pct"/>
          </w:tcPr>
          <w:p w14:paraId="54F8CDA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Admin</w:t>
            </w:r>
          </w:p>
        </w:tc>
        <w:tc>
          <w:tcPr>
            <w:tcW w:w="5000" w:type="pct"/>
          </w:tcPr>
          <w:p w14:paraId="3EA22E2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auth:manage</w:t>
            </w:r>
          </w:p>
        </w:tc>
      </w:tr>
      <w:tr w14:paraId="10FA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0EFF0F1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/auth/managers</w:t>
            </w:r>
          </w:p>
        </w:tc>
        <w:tc>
          <w:tcPr>
            <w:tcW w:w="5000" w:type="pct"/>
          </w:tcPr>
          <w:p w14:paraId="6ADF67C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Create manager accounts</w:t>
            </w:r>
          </w:p>
        </w:tc>
        <w:tc>
          <w:tcPr>
            <w:tcW w:w="5000" w:type="pct"/>
          </w:tcPr>
          <w:p w14:paraId="55504E88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Admin</w:t>
            </w:r>
          </w:p>
        </w:tc>
        <w:tc>
          <w:tcPr>
            <w:tcW w:w="5000" w:type="pct"/>
          </w:tcPr>
          <w:p w14:paraId="30D6CC6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auth:manage</w:t>
            </w:r>
          </w:p>
        </w:tc>
      </w:tr>
      <w:tr w14:paraId="52BC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58D38898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/markets</w:t>
            </w:r>
          </w:p>
        </w:tc>
        <w:tc>
          <w:tcPr>
            <w:tcW w:w="5000" w:type="pct"/>
          </w:tcPr>
          <w:p w14:paraId="0FA09AC0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Market listing and manager lookup</w:t>
            </w:r>
          </w:p>
        </w:tc>
        <w:tc>
          <w:tcPr>
            <w:tcW w:w="5000" w:type="pct"/>
          </w:tcPr>
          <w:p w14:paraId="1BE1F35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All authenticated</w:t>
            </w:r>
          </w:p>
        </w:tc>
        <w:tc>
          <w:tcPr>
            <w:tcW w:w="5000" w:type="pct"/>
          </w:tcPr>
          <w:p w14:paraId="484CB28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</w:t>
            </w:r>
          </w:p>
        </w:tc>
      </w:tr>
      <w:tr w14:paraId="7FE70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57774F5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/vendors</w:t>
            </w:r>
          </w:p>
        </w:tc>
        <w:tc>
          <w:tcPr>
            <w:tcW w:w="5000" w:type="pct"/>
          </w:tcPr>
          <w:p w14:paraId="14525D6B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Vendor listing, profile, documents, approval</w:t>
            </w:r>
          </w:p>
        </w:tc>
        <w:tc>
          <w:tcPr>
            <w:tcW w:w="5000" w:type="pct"/>
          </w:tcPr>
          <w:p w14:paraId="2C0983B2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Admin</w:t>
            </w:r>
          </w:p>
        </w:tc>
        <w:tc>
          <w:tcPr>
            <w:tcW w:w="5000" w:type="pct"/>
          </w:tcPr>
          <w:p w14:paraId="421395B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vendor:read/review</w:t>
            </w:r>
          </w:p>
        </w:tc>
      </w:tr>
      <w:tr w14:paraId="7D69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76E52F98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/stalls</w:t>
            </w:r>
          </w:p>
        </w:tc>
        <w:tc>
          <w:tcPr>
            <w:tcW w:w="5000" w:type="pct"/>
          </w:tcPr>
          <w:p w14:paraId="2F81178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Stall CRUD, reservations, bookings</w:t>
            </w:r>
          </w:p>
        </w:tc>
        <w:tc>
          <w:tcPr>
            <w:tcW w:w="5000" w:type="pct"/>
          </w:tcPr>
          <w:p w14:paraId="3FE9A60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Vendor</w:t>
            </w:r>
          </w:p>
        </w:tc>
        <w:tc>
          <w:tcPr>
            <w:tcW w:w="5000" w:type="pct"/>
          </w:tcPr>
          <w:p w14:paraId="7609EF2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stall:read/write</w:t>
            </w:r>
          </w:p>
        </w:tc>
      </w:tr>
      <w:tr w14:paraId="4D989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9CDA2B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/bookings</w:t>
            </w:r>
          </w:p>
        </w:tc>
        <w:tc>
          <w:tcPr>
            <w:tcW w:w="5000" w:type="pct"/>
          </w:tcPr>
          <w:p w14:paraId="2456585B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Booking review, approval, payment marking</w:t>
            </w:r>
          </w:p>
        </w:tc>
        <w:tc>
          <w:tcPr>
            <w:tcW w:w="5000" w:type="pct"/>
          </w:tcPr>
          <w:p w14:paraId="5F8D817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</w:t>
            </w:r>
          </w:p>
        </w:tc>
        <w:tc>
          <w:tcPr>
            <w:tcW w:w="5000" w:type="pct"/>
          </w:tcPr>
          <w:p w14:paraId="5A358C4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booking:read/update</w:t>
            </w:r>
          </w:p>
        </w:tc>
      </w:tr>
      <w:tr w14:paraId="7764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19D22AE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/payments</w:t>
            </w:r>
          </w:p>
        </w:tc>
        <w:tc>
          <w:tcPr>
            <w:tcW w:w="5000" w:type="pct"/>
          </w:tcPr>
          <w:p w14:paraId="0C0836F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Payment initiation, Pesapal callbacks, receipts, verification</w:t>
            </w:r>
          </w:p>
        </w:tc>
        <w:tc>
          <w:tcPr>
            <w:tcW w:w="5000" w:type="pct"/>
          </w:tcPr>
          <w:p w14:paraId="05F5E23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All authenticated</w:t>
            </w:r>
          </w:p>
        </w:tc>
        <w:tc>
          <w:tcPr>
            <w:tcW w:w="5000" w:type="pct"/>
          </w:tcPr>
          <w:p w14:paraId="57219940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payment:read/create</w:t>
            </w:r>
          </w:p>
        </w:tc>
      </w:tr>
      <w:tr w14:paraId="1F0F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5ECC2AB2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/billing</w:t>
            </w:r>
          </w:p>
        </w:tc>
        <w:tc>
          <w:tcPr>
            <w:tcW w:w="5000" w:type="pct"/>
          </w:tcPr>
          <w:p w14:paraId="1C9A27C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Charge type listing and enable/disable</w:t>
            </w:r>
          </w:p>
        </w:tc>
        <w:tc>
          <w:tcPr>
            <w:tcW w:w="5000" w:type="pct"/>
          </w:tcPr>
          <w:p w14:paraId="61C2DC3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Admin</w:t>
            </w:r>
          </w:p>
        </w:tc>
        <w:tc>
          <w:tcPr>
            <w:tcW w:w="5000" w:type="pct"/>
          </w:tcPr>
          <w:p w14:paraId="6BB6D562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billing:read/manage</w:t>
            </w:r>
          </w:p>
        </w:tc>
      </w:tr>
      <w:tr w14:paraId="0EAB1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710C44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/utility-charges</w:t>
            </w:r>
          </w:p>
        </w:tc>
        <w:tc>
          <w:tcPr>
            <w:tcW w:w="5000" w:type="pct"/>
          </w:tcPr>
          <w:p w14:paraId="393F633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Utility bill CRUD and cancellation</w:t>
            </w:r>
          </w:p>
        </w:tc>
        <w:tc>
          <w:tcPr>
            <w:tcW w:w="5000" w:type="pct"/>
          </w:tcPr>
          <w:p w14:paraId="4BBCBE40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Vendor</w:t>
            </w:r>
          </w:p>
        </w:tc>
        <w:tc>
          <w:tcPr>
            <w:tcW w:w="5000" w:type="pct"/>
          </w:tcPr>
          <w:p w14:paraId="057E10F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utility:read/manage</w:t>
            </w:r>
          </w:p>
        </w:tc>
      </w:tr>
      <w:tr w14:paraId="6E9F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47D29A2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/penalties</w:t>
            </w:r>
          </w:p>
        </w:tc>
        <w:tc>
          <w:tcPr>
            <w:tcW w:w="5000" w:type="pct"/>
          </w:tcPr>
          <w:p w14:paraId="4B269D4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Penalty CRUD and cancellation</w:t>
            </w:r>
          </w:p>
        </w:tc>
        <w:tc>
          <w:tcPr>
            <w:tcW w:w="5000" w:type="pct"/>
          </w:tcPr>
          <w:p w14:paraId="562ED48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Official</w:t>
            </w:r>
          </w:p>
        </w:tc>
        <w:tc>
          <w:tcPr>
            <w:tcW w:w="5000" w:type="pct"/>
          </w:tcPr>
          <w:p w14:paraId="5962E14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penalty:read/manage</w:t>
            </w:r>
          </w:p>
        </w:tc>
      </w:tr>
      <w:tr w14:paraId="17E8D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78FEA91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/tickets</w:t>
            </w:r>
          </w:p>
        </w:tc>
        <w:tc>
          <w:tcPr>
            <w:tcW w:w="5000" w:type="pct"/>
          </w:tcPr>
          <w:p w14:paraId="35147F62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Complaint CRUD, search, status, comments, escalation</w:t>
            </w:r>
          </w:p>
        </w:tc>
        <w:tc>
          <w:tcPr>
            <w:tcW w:w="5000" w:type="pct"/>
          </w:tcPr>
          <w:p w14:paraId="53D7F2A0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Vendor / Manager</w:t>
            </w:r>
          </w:p>
        </w:tc>
        <w:tc>
          <w:tcPr>
            <w:tcW w:w="5000" w:type="pct"/>
          </w:tcPr>
          <w:p w14:paraId="1E14117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ticket:read/create/update</w:t>
            </w:r>
          </w:p>
        </w:tc>
      </w:tr>
      <w:tr w14:paraId="5B95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3EA49A2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/notifications</w:t>
            </w:r>
          </w:p>
        </w:tc>
        <w:tc>
          <w:tcPr>
            <w:tcW w:w="5000" w:type="pct"/>
          </w:tcPr>
          <w:p w14:paraId="7A71EAF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Notification listing and read-state update</w:t>
            </w:r>
          </w:p>
        </w:tc>
        <w:tc>
          <w:tcPr>
            <w:tcW w:w="5000" w:type="pct"/>
          </w:tcPr>
          <w:p w14:paraId="443D66B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All authenticated</w:t>
            </w:r>
          </w:p>
        </w:tc>
        <w:tc>
          <w:tcPr>
            <w:tcW w:w="5000" w:type="pct"/>
          </w:tcPr>
          <w:p w14:paraId="73806EB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notification:read/update</w:t>
            </w:r>
          </w:p>
        </w:tc>
      </w:tr>
      <w:tr w14:paraId="31F4C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49521A5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/reports</w:t>
            </w:r>
          </w:p>
        </w:tc>
        <w:tc>
          <w:tcPr>
            <w:tcW w:w="5000" w:type="pct"/>
          </w:tcPr>
          <w:p w14:paraId="777E17D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Revenue, dues, tickets, financial-audit reports</w:t>
            </w:r>
          </w:p>
        </w:tc>
        <w:tc>
          <w:tcPr>
            <w:tcW w:w="5000" w:type="pct"/>
          </w:tcPr>
          <w:p w14:paraId="2A518C6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Official / Admin</w:t>
            </w:r>
          </w:p>
        </w:tc>
        <w:tc>
          <w:tcPr>
            <w:tcW w:w="5000" w:type="pct"/>
          </w:tcPr>
          <w:p w14:paraId="0056EA2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report:read</w:t>
            </w:r>
          </w:p>
        </w:tc>
      </w:tr>
      <w:tr w14:paraId="3C8C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26165EE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/audit</w:t>
            </w:r>
          </w:p>
        </w:tc>
        <w:tc>
          <w:tcPr>
            <w:tcW w:w="5000" w:type="pct"/>
          </w:tcPr>
          <w:p w14:paraId="311056C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Audit event listing</w:t>
            </w:r>
          </w:p>
        </w:tc>
        <w:tc>
          <w:tcPr>
            <w:tcW w:w="5000" w:type="pct"/>
          </w:tcPr>
          <w:p w14:paraId="000CD67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Official / Admin</w:t>
            </w:r>
          </w:p>
        </w:tc>
        <w:tc>
          <w:tcPr>
            <w:tcW w:w="5000" w:type="pct"/>
          </w:tcPr>
          <w:p w14:paraId="499D354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audit:read</w:t>
            </w:r>
          </w:p>
        </w:tc>
      </w:tr>
      <w:tr w14:paraId="26D35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53B8219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/coordination</w:t>
            </w:r>
          </w:p>
        </w:tc>
        <w:tc>
          <w:tcPr>
            <w:tcW w:w="5000" w:type="pct"/>
          </w:tcPr>
          <w:p w14:paraId="18F13E2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Coordination messages between staff</w:t>
            </w:r>
          </w:p>
        </w:tc>
        <w:tc>
          <w:tcPr>
            <w:tcW w:w="5000" w:type="pct"/>
          </w:tcPr>
          <w:p w14:paraId="6D1084E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Official / Admin</w:t>
            </w:r>
          </w:p>
        </w:tc>
        <w:tc>
          <w:tcPr>
            <w:tcW w:w="5000" w:type="pct"/>
          </w:tcPr>
          <w:p w14:paraId="7EEE9A8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coordination:read/write</w:t>
            </w:r>
          </w:p>
        </w:tc>
      </w:tr>
      <w:tr w14:paraId="4C51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801011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/resource-requests</w:t>
            </w:r>
          </w:p>
        </w:tc>
        <w:tc>
          <w:tcPr>
            <w:tcW w:w="5000" w:type="pct"/>
          </w:tcPr>
          <w:p w14:paraId="653E9372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resource requests and review</w:t>
            </w:r>
          </w:p>
        </w:tc>
        <w:tc>
          <w:tcPr>
            <w:tcW w:w="5000" w:type="pct"/>
          </w:tcPr>
          <w:p w14:paraId="71C4027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Official</w:t>
            </w:r>
          </w:p>
        </w:tc>
        <w:tc>
          <w:tcPr>
            <w:tcW w:w="5000" w:type="pct"/>
          </w:tcPr>
          <w:p w14:paraId="2CB8256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resource:read/create/review</w:t>
            </w:r>
          </w:p>
        </w:tc>
      </w:tr>
      <w:tr w14:paraId="77427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EAA3D12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/announcements</w:t>
            </w:r>
          </w:p>
        </w:tc>
        <w:tc>
          <w:tcPr>
            <w:tcW w:w="5000" w:type="pct"/>
          </w:tcPr>
          <w:p w14:paraId="2ECDB288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Announcement CRUD</w:t>
            </w:r>
          </w:p>
        </w:tc>
        <w:tc>
          <w:tcPr>
            <w:tcW w:w="5000" w:type="pct"/>
          </w:tcPr>
          <w:p w14:paraId="133695D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Manager / Official / Admin</w:t>
            </w:r>
          </w:p>
        </w:tc>
        <w:tc>
          <w:tcPr>
            <w:tcW w:w="5000" w:type="pct"/>
          </w:tcPr>
          <w:p w14:paraId="54AA1BD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Session + announcement:read/write</w:t>
            </w:r>
          </w:p>
        </w:tc>
      </w:tr>
      <w:tr w14:paraId="284D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74658DF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/fallback</w:t>
            </w:r>
          </w:p>
        </w:tc>
        <w:tc>
          <w:tcPr>
            <w:tcW w:w="5000" w:type="pct"/>
          </w:tcPr>
          <w:p w14:paraId="739BD89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USSD/SMS simulation (dev only)</w:t>
            </w:r>
          </w:p>
        </w:tc>
        <w:tc>
          <w:tcPr>
            <w:tcW w:w="5000" w:type="pct"/>
          </w:tcPr>
          <w:p w14:paraId="2ABCD8A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Dev / Testing</w:t>
            </w:r>
          </w:p>
        </w:tc>
        <w:tc>
          <w:tcPr>
            <w:tcW w:w="5000" w:type="pct"/>
          </w:tcPr>
          <w:p w14:paraId="18743DE0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Public (dev)</w:t>
            </w:r>
          </w:p>
        </w:tc>
      </w:tr>
    </w:tbl>
    <w:p w14:paraId="66123AAC">
      <w:pPr>
        <w:spacing w:after="120"/>
      </w:pPr>
    </w:p>
    <w:p w14:paraId="24F20040">
      <w:pPr>
        <w:pStyle w:val="3"/>
        <w:spacing w:before="240" w:after="120"/>
      </w:pPr>
      <w:r>
        <w:rPr>
          <w:b/>
          <w:bCs/>
          <w:sz w:val="26"/>
          <w:szCs w:val="26"/>
        </w:rPr>
        <w:t>4.1 How Key APIs Work (Step by Step)</w:t>
      </w:r>
    </w:p>
    <w:p w14:paraId="12473891">
      <w:pPr>
        <w:spacing w:before="180" w:after="60"/>
      </w:pPr>
      <w:r>
        <w:rPr>
          <w:b/>
          <w:bCs/>
          <w:sz w:val="22"/>
          <w:szCs w:val="22"/>
        </w:rPr>
        <w:t>Q: How does vendor registration work?</w:t>
      </w:r>
    </w:p>
    <w:p w14:paraId="46A00893">
      <w:pPr>
        <w:spacing w:after="80"/>
      </w:pPr>
      <w:r>
        <w:rPr>
          <w:sz w:val="22"/>
          <w:szCs w:val="22"/>
        </w:rPr>
        <w:t>1. Vendor opens /register and fills in name, email, phone, password, market selection, National ID number, district, product section, profile image, National ID document, and LC letter.</w:t>
      </w:r>
    </w:p>
    <w:p w14:paraId="57DF29D3">
      <w:pPr>
        <w:spacing w:after="80"/>
      </w:pPr>
      <w:r>
        <w:rPr>
          <w:sz w:val="22"/>
          <w:szCs w:val="22"/>
        </w:rPr>
        <w:t>2. Frontend converts files to base64 payloads and sends POST /auth/register-vendor.</w:t>
      </w:r>
    </w:p>
    <w:p w14:paraId="17BBA5C6">
      <w:pPr>
        <w:spacing w:after="80"/>
      </w:pPr>
      <w:r>
        <w:rPr>
          <w:sz w:val="22"/>
          <w:szCs w:val="22"/>
        </w:rPr>
        <w:t>3. Backend validates input (length limits, email/phone regex, password strength), creates an OTP challenge (6-digit code, SHA-256 hashed, stored in otp_challenges), stores registration data server-side, and sends the OTP via Africa's Talking SMS (or displays it in dev logs).</w:t>
      </w:r>
    </w:p>
    <w:p w14:paraId="2CCC0913">
      <w:pPr>
        <w:spacing w:after="80"/>
      </w:pPr>
      <w:r>
        <w:rPr>
          <w:sz w:val="22"/>
          <w:szCs w:val="22"/>
        </w:rPr>
        <w:t>4. Vendor enters the OTP. POST /auth/verify-registration-otp verifies the code (constant-time comparison against SHA-256 hash, checks expiry via OTP_TTL_MINUTES).</w:t>
      </w:r>
    </w:p>
    <w:p w14:paraId="2F392DEE">
      <w:pPr>
        <w:spacing w:after="80"/>
      </w:pPr>
      <w:r>
        <w:rPr>
          <w:sz w:val="22"/>
          <w:szCs w:val="22"/>
        </w:rPr>
        <w:t>5. On success, the system creates the user record, vendor_profile (status: pending_approval), persists uploaded files (local or Supabase storage), and returns a session token.</w:t>
      </w:r>
    </w:p>
    <w:p w14:paraId="543B5BDD">
      <w:pPr>
        <w:spacing w:after="80"/>
      </w:pPr>
      <w:r>
        <w:rPr>
          <w:sz w:val="22"/>
          <w:szCs w:val="22"/>
        </w:rPr>
        <w:t>6. A manager must later approve the vendor via POST /vendors/:id/approve before the vendor can access protected workflows.</w:t>
      </w:r>
    </w:p>
    <w:p w14:paraId="2238E3C1">
      <w:pPr>
        <w:spacing w:before="180" w:after="60"/>
      </w:pPr>
      <w:r>
        <w:rPr>
          <w:b/>
          <w:bCs/>
          <w:sz w:val="22"/>
          <w:szCs w:val="22"/>
        </w:rPr>
        <w:t>Q: How does the stall booking lifecycle work?</w:t>
      </w:r>
    </w:p>
    <w:p w14:paraId="38E1AEBE">
      <w:pPr>
        <w:spacing w:after="80"/>
      </w:pPr>
      <w:r>
        <w:rPr>
          <w:sz w:val="22"/>
          <w:szCs w:val="22"/>
        </w:rPr>
        <w:t>1. Manager creates stalls via POST /stalls (name, zone, size, price_per_month, status).</w:t>
      </w:r>
    </w:p>
    <w:p w14:paraId="42DCA83A">
      <w:pPr>
        <w:spacing w:after="80"/>
      </w:pPr>
      <w:r>
        <w:rPr>
          <w:sz w:val="22"/>
          <w:szCs w:val="22"/>
        </w:rPr>
        <w:t>2. Vendor browses available stalls via GET /stalls and reserves one via POST /stalls/:id/reservations, which creates a booking record.</w:t>
      </w:r>
    </w:p>
    <w:p w14:paraId="102A76B5">
      <w:pPr>
        <w:spacing w:after="80"/>
      </w:pPr>
      <w:r>
        <w:rPr>
          <w:sz w:val="22"/>
          <w:szCs w:val="22"/>
        </w:rPr>
        <w:t>3. Manager reviews bookings via GET /bookings and can approve (POST /bookings/:id/approve), reject (POST /bookings/:id/reject), mark as paid (POST /bookings/:id/mark-paid), or confirm (POST /bookings/:id/confirm).</w:t>
      </w:r>
    </w:p>
    <w:p w14:paraId="6090B5F4">
      <w:pPr>
        <w:spacing w:after="80"/>
      </w:pPr>
      <w:r>
        <w:rPr>
          <w:sz w:val="22"/>
          <w:szCs w:val="22"/>
        </w:rPr>
        <w:t>4. As the workflow progresses, stall status and assigned_vendor_id are updated accordingly. The one_vendor_one_stall constraint (migration 0022) ensures a vendor cannot be assigned to multiple stalls.</w:t>
      </w:r>
    </w:p>
    <w:p w14:paraId="54339467">
      <w:pPr>
        <w:spacing w:before="180" w:after="60"/>
      </w:pPr>
      <w:r>
        <w:rPr>
          <w:b/>
          <w:bCs/>
          <w:sz w:val="22"/>
          <w:szCs w:val="22"/>
        </w:rPr>
        <w:t>Q: How does payment processing work?</w:t>
      </w:r>
    </w:p>
    <w:p w14:paraId="473A1D95">
      <w:pPr>
        <w:spacing w:after="80"/>
      </w:pPr>
      <w:r>
        <w:rPr>
          <w:sz w:val="22"/>
          <w:szCs w:val="22"/>
        </w:rPr>
        <w:t>MMS supports two payment paths:</w:t>
      </w:r>
    </w:p>
    <w:p w14:paraId="6EA605BA">
      <w:pPr>
        <w:spacing w:after="80"/>
      </w:pPr>
      <w:r>
        <w:rPr>
          <w:sz w:val="22"/>
          <w:szCs w:val="22"/>
        </w:rPr>
        <w:t>1. Pesapal gateway: POST /payments/initiate creates a Pesapal order via the Pesapal API (server/lib/pesapal.ts), returns a redirect URL or iframe URL (configurable via PESAPAL_USE_IFRAME). The user completes checkout on Pesapal, which sends an IPN webhook (POST /payments/webhooks/pesapal) and redirects to the callback page (GET /payments/pesapal/callback-status). The system updates payment status and marks bookings/charges as paid.</w:t>
      </w:r>
    </w:p>
    <w:p w14:paraId="58DFA588">
      <w:pPr>
        <w:spacing w:after="80"/>
      </w:pPr>
      <w:r>
        <w:rPr>
          <w:sz w:val="22"/>
          <w:szCs w:val="22"/>
        </w:rPr>
        <w:t>2. Manual receipt: The user submits receipt details and optional receipt file. Staff verify (POST /payments/:id/verify) or reject (POST /payments/:id/reject) the receipt. Verified receipts mark the underlying charge as paid.</w:t>
      </w:r>
    </w:p>
    <w:p w14:paraId="2FCF0A38">
      <w:pPr>
        <w:spacing w:after="80"/>
      </w:pPr>
      <w:r>
        <w:rPr>
          <w:sz w:val="22"/>
          <w:szCs w:val="22"/>
        </w:rPr>
        <w:t>Payment attempts are tracked in payment_attempts. Payment webhook events are stored in payment_webhook_events for auditability.</w:t>
      </w:r>
    </w:p>
    <w:p w14:paraId="675C5AB3">
      <w:pPr>
        <w:spacing w:before="180" w:after="60"/>
      </w:pPr>
      <w:r>
        <w:rPr>
          <w:b/>
          <w:bCs/>
          <w:sz w:val="22"/>
          <w:szCs w:val="22"/>
        </w:rPr>
        <w:t>Q: How do utility charges and penalties work?</w:t>
      </w:r>
    </w:p>
    <w:p w14:paraId="5AF67115">
      <w:pPr>
        <w:spacing w:after="80"/>
      </w:pPr>
      <w:r>
        <w:rPr>
          <w:sz w:val="22"/>
          <w:szCs w:val="22"/>
        </w:rPr>
        <w:t>1. Billing charge types (charge_types table) define whether each charge category is enabled globally or per-market.</w:t>
      </w:r>
    </w:p>
    <w:p w14:paraId="7C9ADC51">
      <w:pPr>
        <w:spacing w:after="80"/>
      </w:pPr>
      <w:r>
        <w:rPr>
          <w:sz w:val="22"/>
          <w:szCs w:val="22"/>
        </w:rPr>
        <w:t>2. Managers create utility charges via POST /utility-charges. Charges can be calculated by fixed amount or usage rate.</w:t>
      </w:r>
    </w:p>
    <w:p w14:paraId="201EEEED">
      <w:pPr>
        <w:spacing w:after="80"/>
      </w:pPr>
      <w:r>
        <w:rPr>
          <w:sz w:val="22"/>
          <w:szCs w:val="22"/>
        </w:rPr>
        <w:t>3. Managers create penalties via POST /penalties, optionally linked to a utility charge.</w:t>
      </w:r>
    </w:p>
    <w:p w14:paraId="4AD6FE35">
      <w:pPr>
        <w:spacing w:after="80"/>
      </w:pPr>
      <w:r>
        <w:rPr>
          <w:sz w:val="22"/>
          <w:szCs w:val="22"/>
        </w:rPr>
        <w:t>4. Vendors view and pay outstanding charges via the payments flow.</w:t>
      </w:r>
    </w:p>
    <w:p w14:paraId="4BCC1985">
      <w:pPr>
        <w:spacing w:after="80"/>
      </w:pPr>
      <w:r>
        <w:rPr>
          <w:sz w:val="22"/>
          <w:szCs w:val="22"/>
        </w:rPr>
        <w:t>5. Cancellations are handled via POST /utility-charges/:id/cancel and POST /penalties/:id/cancel with reason tracking.</w:t>
      </w:r>
    </w:p>
    <w:p w14:paraId="24C3FC56">
      <w:pPr>
        <w:spacing w:before="180" w:after="60"/>
      </w:pPr>
      <w:r>
        <w:rPr>
          <w:b/>
          <w:bCs/>
          <w:sz w:val="22"/>
          <w:szCs w:val="22"/>
        </w:rPr>
        <w:t>Q: How does the complaint/ticket system work?</w:t>
      </w:r>
    </w:p>
    <w:p w14:paraId="39597628">
      <w:pPr>
        <w:spacing w:after="80"/>
      </w:pPr>
      <w:r>
        <w:rPr>
          <w:sz w:val="22"/>
          <w:szCs w:val="22"/>
        </w:rPr>
        <w:t>1. Vendors create tickets via POST /tickets with category, priority, subject, description, and optional attachment.</w:t>
      </w:r>
    </w:p>
    <w:p w14:paraId="1429E855">
      <w:pPr>
        <w:spacing w:after="80"/>
      </w:pPr>
      <w:r>
        <w:rPr>
          <w:sz w:val="22"/>
          <w:szCs w:val="22"/>
        </w:rPr>
        <w:t>2. Tickets are assigned an auto-generated ticket number (format: TKT-XXXXXXXX). The ticket lifecycle includes states: open → in_progress → resolved / escalated.</w:t>
      </w:r>
    </w:p>
    <w:p w14:paraId="5C98915F">
      <w:pPr>
        <w:spacing w:after="80"/>
      </w:pPr>
      <w:r>
        <w:rPr>
          <w:sz w:val="22"/>
          <w:szCs w:val="22"/>
        </w:rPr>
        <w:t>3. Staff can add comments (POST /tickets/:ticketNumber/comments), resolve (POST /tickets/:ticketNumber/resolve), or escalate (POST /tickets/:ticketNumber/escalate).</w:t>
      </w:r>
    </w:p>
    <w:p w14:paraId="6D3A2205">
      <w:pPr>
        <w:spacing w:after="80"/>
      </w:pPr>
      <w:r>
        <w:rPr>
          <w:sz w:val="22"/>
          <w:szCs w:val="22"/>
        </w:rPr>
        <w:t>4. SLA tracking is supported via sla_due_at timestamps. All changes are recorded in ticket_updates, ticket_audit_log, ticket_assignments, and ticket_escalations for enterprise-grade auditability.</w:t>
      </w:r>
    </w:p>
    <w:p w14:paraId="35646EE4">
      <w:pPr>
        <w:spacing w:before="180" w:after="60"/>
      </w:pPr>
      <w:r>
        <w:rPr>
          <w:b/>
          <w:bCs/>
          <w:sz w:val="22"/>
          <w:szCs w:val="22"/>
        </w:rPr>
        <w:t>Q: How does the notification system work?</w:t>
      </w:r>
    </w:p>
    <w:p w14:paraId="44B5BBC8">
      <w:pPr>
        <w:spacing w:after="80"/>
      </w:pPr>
      <w:r>
        <w:rPr>
          <w:sz w:val="22"/>
          <w:szCs w:val="22"/>
        </w:rPr>
        <w:t>Notifications are stored in the notifications table with delivery attempts tracked in notification_deliveries.</w:t>
      </w:r>
    </w:p>
    <w:p w14:paraId="3541EC69">
      <w:pPr>
        <w:spacing w:after="80"/>
      </w:pPr>
      <w:r>
        <w:rPr>
          <w:sz w:val="22"/>
          <w:szCs w:val="22"/>
        </w:rPr>
        <w:t>The API starts a background task every 2 seconds (setInterval in server/main.ts) that processes pending deliveries. It attempts delivery via in-app (notification records read by the frontend) and optionally SMS via Africa's Talking.</w:t>
      </w:r>
    </w:p>
    <w:p w14:paraId="10E5C482">
      <w:pPr>
        <w:spacing w:after="80"/>
      </w:pPr>
      <w:r>
        <w:rPr>
          <w:sz w:val="22"/>
          <w:szCs w:val="22"/>
        </w:rPr>
        <w:t>Failed deliveries are retried according to NOTIFICATION_RETRY_COUNT with exponential backoff. Notifications are created for events such as vendor approval, booking status changes, payment confirmations, ticket updates, and announcements.</w:t>
      </w:r>
    </w:p>
    <w:p w14:paraId="7BD26D90">
      <w:pPr>
        <w:spacing w:before="180" w:after="60"/>
      </w:pPr>
      <w:r>
        <w:rPr>
          <w:b/>
          <w:bCs/>
          <w:sz w:val="22"/>
          <w:szCs w:val="22"/>
        </w:rPr>
        <w:t>Q: How do reports and audit work?</w:t>
      </w:r>
    </w:p>
    <w:p w14:paraId="2E74AA25">
      <w:pPr>
        <w:spacing w:after="80"/>
      </w:pPr>
      <w:r>
        <w:rPr>
          <w:sz w:val="22"/>
          <w:szCs w:val="22"/>
        </w:rPr>
        <w:t>Reports aggregate operational and financial data: GET /reports/revenue (revenue by period), GET /reports/dues (outstanding dues), GET /reports/tickets (ticket metrics), GET /reports/financial-audit (detailed financial audit trail), and GET /audit (audit event list with filters).</w:t>
      </w:r>
    </w:p>
    <w:p w14:paraId="775C6CB0">
      <w:pPr>
        <w:spacing w:after="80"/>
      </w:pPr>
      <w:r>
        <w:rPr>
          <w:sz w:val="22"/>
          <w:szCs w:val="22"/>
        </w:rPr>
        <w:t>Audit events record every important action with actor, role, market, action type, entity type, entity ID, details (JSON), and ISO timestamp. The audit_events table serves as the immutable record for compliance with Uganda DPPA 2019 requirements.</w:t>
      </w:r>
    </w:p>
    <w:p w14:paraId="1B11D286">
      <w:pPr>
        <w:sectPr>
          <w:headerReference r:id="rId15" w:type="default"/>
          <w:footerReference r:id="rId16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DCAC2FC">
      <w:pPr>
        <w:pStyle w:val="2"/>
        <w:spacing w:before="320" w:after="120"/>
      </w:pPr>
      <w:r>
        <w:rPr>
          <w:b/>
          <w:bCs/>
          <w:sz w:val="32"/>
          <w:szCs w:val="32"/>
        </w:rPr>
        <w:t>5. Frontend and User Experience</w:t>
      </w:r>
    </w:p>
    <w:p w14:paraId="155EB0AF">
      <w:pPr>
        <w:spacing w:before="180" w:after="60"/>
      </w:pPr>
      <w:r>
        <w:rPr>
          <w:b/>
          <w:bCs/>
          <w:sz w:val="22"/>
          <w:szCs w:val="22"/>
        </w:rPr>
        <w:t>Q: How is the frontend structured?</w:t>
      </w:r>
    </w:p>
    <w:p w14:paraId="494C534E">
      <w:pPr>
        <w:spacing w:after="80"/>
      </w:pPr>
      <w:r>
        <w:rPr>
          <w:sz w:val="22"/>
          <w:szCs w:val="22"/>
        </w:rPr>
        <w:t>The frontend is a React 18 single-page application bootstrapped with Vite 7. Routes are defined in src/App.tsx with lazy-loaded page components using React.lazy() and Suspense with skeleton fallbacks.</w:t>
      </w:r>
    </w:p>
    <w:p w14:paraId="3CA2B7A6">
      <w:pPr>
        <w:spacing w:after="80"/>
      </w:pPr>
      <w:r>
        <w:rPr>
          <w:sz w:val="22"/>
          <w:szCs w:val="22"/>
        </w:rPr>
        <w:t>Four workspaces exist: vendor (/vendor/*), manager (/manager/*), official (/official/*), and admin (/admin/*). Each workspace has role-specific dashboards, pages, and navigation. The &lt;AppLayout&gt; component provides the authenticated workspace shell with sidebar navigation, header, and user menu.</w:t>
      </w:r>
    </w:p>
    <w:p w14:paraId="0825A4AD">
      <w:pPr>
        <w:spacing w:after="80"/>
      </w:pPr>
      <w:r>
        <w:rPr>
          <w:sz w:val="22"/>
          <w:szCs w:val="22"/>
        </w:rPr>
        <w:t>The &lt;ProtectedRoute&gt; component wraps all authenticated routes and redirects unauthenticated users to /login. The &lt;VendorApprovalGuard&gt; additionally blocks unapproved vendors from protected workflows.</w:t>
      </w:r>
    </w:p>
    <w:p w14:paraId="583F693E">
      <w:pPr>
        <w:spacing w:before="180" w:after="60"/>
      </w:pPr>
      <w:r>
        <w:rPr>
          <w:b/>
          <w:bCs/>
          <w:sz w:val="22"/>
          <w:szCs w:val="22"/>
        </w:rPr>
        <w:t>Q: How is internationalisation (i18n) handled?</w:t>
      </w:r>
    </w:p>
    <w:p w14:paraId="7BB00348">
      <w:pPr>
        <w:spacing w:after="80"/>
      </w:pPr>
      <w:r>
        <w:rPr>
          <w:sz w:val="22"/>
          <w:szCs w:val="22"/>
        </w:rPr>
        <w:t>The application uses i18next with react-i18next and browser language detection. Three locales are currently supported: English (en.json), Swahili (sw.json), and Luganda (lg.json).</w:t>
      </w:r>
    </w:p>
    <w:p w14:paraId="5212E598">
      <w:pPr>
        <w:spacing w:after="80"/>
      </w:pPr>
      <w:r>
        <w:rPr>
          <w:sz w:val="22"/>
          <w:szCs w:val="22"/>
        </w:rPr>
        <w:t>Database columns use _en and _local suffixes where applicable (e.g., description_en, description_local) for market-specific content. The user's language preference is stored in their profile.</w:t>
      </w:r>
    </w:p>
    <w:p w14:paraId="7B709744">
      <w:pPr>
        <w:spacing w:before="180" w:after="60"/>
      </w:pPr>
      <w:r>
        <w:rPr>
          <w:b/>
          <w:bCs/>
          <w:sz w:val="22"/>
          <w:szCs w:val="22"/>
        </w:rPr>
        <w:t>Q: How is the UI component library organised?</w:t>
      </w:r>
    </w:p>
    <w:p w14:paraId="688EBEE9">
      <w:pPr>
        <w:spacing w:after="80"/>
      </w:pPr>
      <w:r>
        <w:rPr>
          <w:sz w:val="22"/>
          <w:szCs w:val="22"/>
        </w:rPr>
        <w:t>MMS uses shadcn/ui, which provides 30+ accessible, unstyled primitives built on Radix UI. Components include Accordion, AlertDialog, Avatar, Button, Card, Checkbox, Dialog, DropdownMenu, Form, Input, Popover, Select, Table, Tabs, Toast, Tooltip, and more.</w:t>
      </w:r>
    </w:p>
    <w:p w14:paraId="00F7EF4D">
      <w:pPr>
        <w:spacing w:after="80"/>
      </w:pPr>
      <w:r>
        <w:rPr>
          <w:sz w:val="22"/>
          <w:szCs w:val="22"/>
        </w:rPr>
        <w:t>Styling uses Tailwind CSS 3.4 with a custom theme (tailwind.config.ts) defining brand colours, fonts, spacing, and animation tokens. The next-themes library enables light/dark mode toggling.</w:t>
      </w:r>
    </w:p>
    <w:p w14:paraId="2D25E3F3">
      <w:pPr>
        <w:spacing w:after="80"/>
      </w:pPr>
      <w:r>
        <w:rPr>
          <w:sz w:val="22"/>
          <w:szCs w:val="22"/>
        </w:rPr>
        <w:t>Charts are rendered with Recharts 2 for dashboard visualisations (revenue trends, booking metrics, ticket statistics). Framer Motion 12 provides page transitions and micro-interactions.</w:t>
      </w:r>
    </w:p>
    <w:p w14:paraId="58CB3CF3">
      <w:pPr>
        <w:spacing w:before="180" w:after="60"/>
      </w:pPr>
      <w:r>
        <w:rPr>
          <w:b/>
          <w:bCs/>
          <w:sz w:val="22"/>
          <w:szCs w:val="22"/>
        </w:rPr>
        <w:t>Q: How is the API client organised?</w:t>
      </w:r>
    </w:p>
    <w:p w14:paraId="1058CDC3">
      <w:pPr>
        <w:spacing w:after="80"/>
      </w:pPr>
      <w:r>
        <w:rPr>
          <w:sz w:val="22"/>
          <w:szCs w:val="22"/>
        </w:rPr>
        <w:t>All API calls go through src/lib/api.ts, a typed API client (~620 lines) that defines every endpoint as a function: api.auth.login(), api.vendors.getAll(), api.stalls.create(), etc.</w:t>
      </w:r>
    </w:p>
    <w:p w14:paraId="41DBA97A">
      <w:pPr>
        <w:spacing w:after="80"/>
      </w:pPr>
      <w:r>
        <w:rPr>
          <w:sz w:val="22"/>
          <w:szCs w:val="22"/>
        </w:rPr>
        <w:t>The client handles session token attachment from localStorage, JSON serialization/deserialization, error handling, and redirect on 401. TanStack Query wraps these functions with caching, background refetching, and optimistic update support.</w:t>
      </w:r>
    </w:p>
    <w:p w14:paraId="5BBB9392">
      <w:pPr>
        <w:sectPr>
          <w:headerReference r:id="rId17" w:type="default"/>
          <w:footerReference r:id="rId18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4FD6FC6">
      <w:pPr>
        <w:pStyle w:val="2"/>
        <w:spacing w:before="320" w:after="120"/>
      </w:pPr>
      <w:r>
        <w:rPr>
          <w:b/>
          <w:bCs/>
          <w:sz w:val="32"/>
          <w:szCs w:val="32"/>
        </w:rPr>
        <w:t>6. Database and Data Flow</w:t>
      </w:r>
    </w:p>
    <w:p w14:paraId="3040497C">
      <w:pPr>
        <w:spacing w:before="180" w:after="60"/>
      </w:pPr>
      <w:r>
        <w:rPr>
          <w:b/>
          <w:bCs/>
          <w:sz w:val="22"/>
          <w:szCs w:val="22"/>
        </w:rPr>
        <w:t>Q: What are the main database tables?</w:t>
      </w:r>
    </w:p>
    <w:p w14:paraId="47093C4C">
      <w:pPr>
        <w:spacing w:after="80"/>
      </w:pPr>
      <w:r>
        <w:rPr>
          <w:sz w:val="22"/>
          <w:szCs w:val="22"/>
        </w:rPr>
        <w:t>Core entities include: markets, locations (hierarchy: region → city → district → division → subcounty → market), users (all accounts), staff_profiles (manager/official/admin metadata), vendor_profiles (registration, identity, documents, approval status), sessions (bearer token sessions), otp_challenges (registration and MFA OTP), stalls (market stalls), bookings (stall reservations), payments (payment records), payment_attempts (gateway/manual attempts), payment_webhook_events (IPN event log), charge_types (billing controls), utility_charges, penalties, tickets (complaints), ticket_updates, ticket_attachments, ticket_audit_log, ticket_assignments, ticket_escalations, notifications, notification_deliveries, coordination_messages, resource_requests, announcements, audit_events (operational audit trail), bank_deposits, and fallback_queries.</w:t>
      </w:r>
    </w:p>
    <w:p w14:paraId="6EDA764D">
      <w:pPr>
        <w:spacing w:after="80"/>
      </w:pPr>
      <w:r>
        <w:rPr>
          <w:sz w:val="22"/>
          <w:szCs w:val="22"/>
        </w:rPr>
        <w:t>In total, 30+ tables across 22 SQL migration files, evolving from initial schema (0001) through enterprise ticket lifecycle (0017), manual receipt workflow (0018), announcements (0019), account lockout (0021), and one-vendor-one-stall constraint (0022).</w:t>
      </w:r>
    </w:p>
    <w:p w14:paraId="5304B272">
      <w:pPr>
        <w:spacing w:before="180" w:after="60"/>
      </w:pPr>
      <w:r>
        <w:rPr>
          <w:b/>
          <w:bCs/>
          <w:sz w:val="22"/>
          <w:szCs w:val="22"/>
        </w:rPr>
        <w:t>Q: How are database changes managed?</w:t>
      </w:r>
    </w:p>
    <w:p w14:paraId="2B373F84">
      <w:pPr>
        <w:spacing w:after="80"/>
      </w:pPr>
      <w:r>
        <w:rPr>
          <w:sz w:val="22"/>
          <w:szCs w:val="22"/>
        </w:rPr>
        <w:t>Sequential SQL migration files (0001_initial_schema.sql through 0022_one_vendor_one_stall.sql) are applied with npm run db:migrate. The migration runner tracks applied files in schema_migrations and applies new ones in lexical order.</w:t>
      </w:r>
    </w:p>
    <w:p w14:paraId="1B736732">
      <w:pPr>
        <w:spacing w:after="80"/>
      </w:pPr>
      <w:r>
        <w:rPr>
          <w:sz w:val="22"/>
          <w:szCs w:val="22"/>
        </w:rPr>
        <w:t>npm run db:seed loads baseline demo data (markets, locations, staff accounts, vendor accounts, stalls, bookings, payments, utility charges, penalties, tickets with full lifecycle data).</w:t>
      </w:r>
    </w:p>
    <w:p w14:paraId="64DC2280">
      <w:pPr>
        <w:spacing w:after="80"/>
      </w:pPr>
      <w:r>
        <w:rPr>
          <w:sz w:val="22"/>
          <w:szCs w:val="22"/>
        </w:rPr>
        <w:t>npm run db:check validates database connectivity and data integrity. Backup scripts (scripts/backup-database.ts) provide create, list, verify, and restore operations.</w:t>
      </w:r>
    </w:p>
    <w:p w14:paraId="4719B750">
      <w:pPr>
        <w:spacing w:before="180" w:after="60"/>
      </w:pPr>
      <w:r>
        <w:rPr>
          <w:b/>
          <w:bCs/>
          <w:sz w:val="22"/>
          <w:szCs w:val="22"/>
        </w:rPr>
        <w:t>Q: How are database queries structured?</w:t>
      </w:r>
    </w:p>
    <w:p w14:paraId="74402D4A">
      <w:pPr>
        <w:spacing w:after="80"/>
      </w:pPr>
      <w:r>
        <w:rPr>
          <w:sz w:val="22"/>
          <w:szCs w:val="22"/>
        </w:rPr>
        <w:t>The server/lib/db.ts module exports a PostgreSQL connection pool (pg.Pool) and three query helpers: run() for writes, get() for single-row reads, and all() for multi-row reads. Placeholder ? characters are automatically converted to $1, $2, ... (PostgreSQL positional parameters).</w:t>
      </w:r>
    </w:p>
    <w:p w14:paraId="2BD4EF73">
      <w:pPr>
        <w:spacing w:after="80"/>
      </w:pPr>
      <w:r>
        <w:rPr>
          <w:sz w:val="22"/>
          <w:szCs w:val="22"/>
        </w:rPr>
        <w:t>Transaction support uses AsyncLocalStorage context propagation. The transaction() helper wraps multiple queries in a BEGIN/COMMIT/ROLLBACK block. Audit events are logged via logAuditEvent() after sensitive operations.</w:t>
      </w:r>
    </w:p>
    <w:p w14:paraId="7D09D40E">
      <w:pPr>
        <w:spacing w:after="80"/>
      </w:pPr>
      <w:r>
        <w:rPr>
          <w:sz w:val="22"/>
          <w:szCs w:val="22"/>
        </w:rPr>
        <w:t>No ORM is used — all queries are hand-written SQL, giving full control over JOINs, window functions, CTEs, and aggregation for reporting queries.</w:t>
      </w:r>
    </w:p>
    <w:p w14:paraId="51797BF1">
      <w:pPr>
        <w:sectPr>
          <w:headerReference r:id="rId19" w:type="default"/>
          <w:footerReference r:id="rId20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74DADE3">
      <w:pPr>
        <w:pStyle w:val="2"/>
        <w:spacing w:before="320" w:after="120"/>
      </w:pPr>
      <w:r>
        <w:rPr>
          <w:b/>
          <w:bCs/>
          <w:sz w:val="32"/>
          <w:szCs w:val="32"/>
        </w:rPr>
        <w:t>7. Deployment and Operations</w:t>
      </w:r>
    </w:p>
    <w:p w14:paraId="22737D81">
      <w:pPr>
        <w:spacing w:before="180" w:after="60"/>
      </w:pPr>
      <w:r>
        <w:rPr>
          <w:b/>
          <w:bCs/>
          <w:sz w:val="22"/>
          <w:szCs w:val="22"/>
        </w:rPr>
        <w:t>Q: Where is MMS hosted in the pilot?</w:t>
      </w:r>
    </w:p>
    <w:p w14:paraId="752605B9">
      <w:pPr>
        <w:spacing w:after="80"/>
      </w:pPr>
      <w:r>
        <w:rPr>
          <w:sz w:val="22"/>
          <w:szCs w:val="22"/>
        </w:rPr>
        <w:t>Typical pilot layout: Vercel serves the static frontend (configured via vercel.json), Render runs the Node API (configured via render.yaml with health check on /health), and PostgreSQL runs on a managed provider (Supabase or similar) or local Postgres.</w:t>
      </w:r>
    </w:p>
    <w:p w14:paraId="06F3CC98">
      <w:pPr>
        <w:spacing w:after="80"/>
      </w:pPr>
      <w:r>
        <w:rPr>
          <w:sz w:val="22"/>
          <w:szCs w:val="22"/>
        </w:rPr>
        <w:t>Environment variables (DATABASE_URL, APP_URL, API_URL, PESAPAL_* keys, AFRICAS_TALKING_* keys, etc.) configure each tier. The openapi.yaml file documents the API contract.</w:t>
      </w:r>
    </w:p>
    <w:p w14:paraId="557B1080">
      <w:pPr>
        <w:spacing w:before="180" w:after="60"/>
      </w:pPr>
      <w:r>
        <w:rPr>
          <w:b/>
          <w:bCs/>
          <w:sz w:val="22"/>
          <w:szCs w:val="22"/>
        </w:rPr>
        <w:t>Q: What is the Docker deployment option?</w:t>
      </w:r>
    </w:p>
    <w:p w14:paraId="141260CE">
      <w:pPr>
        <w:spacing w:after="80"/>
      </w:pPr>
      <w:r>
        <w:rPr>
          <w:sz w:val="22"/>
          <w:szCs w:val="22"/>
        </w:rPr>
        <w:t>The docker-compose.yml defines 6 services on a shared bridge network: postgres (PostgreSQL 16 Alpine on port 5432), redis (Redis 7 Alpine on port 6379), api (MMS API on port 3001), web (Vite dev frontend on port 5173), prometheus (metrics collection on port 9090), and grafana (dashboards on port 3000).</w:t>
      </w:r>
    </w:p>
    <w:p w14:paraId="08C87127">
      <w:pPr>
        <w:spacing w:after="80"/>
      </w:pPr>
      <w:r>
        <w:rPr>
          <w:sz w:val="22"/>
          <w:szCs w:val="22"/>
        </w:rPr>
        <w:t>The Dockerfile uses multi-stage builds: base (node:22-alpine) → deps (npm ci) → builder (build + prune) → runner (production). It runs as a non-root user (nodeuser) with a health check at /health.</w:t>
      </w:r>
    </w:p>
    <w:p w14:paraId="5BFE3123">
      <w:pPr>
        <w:spacing w:before="180" w:after="60"/>
      </w:pPr>
      <w:r>
        <w:rPr>
          <w:b/>
          <w:bCs/>
          <w:sz w:val="22"/>
          <w:szCs w:val="22"/>
        </w:rPr>
        <w:t>Q: What is the CI/CD pipeline?</w:t>
      </w:r>
    </w:p>
    <w:p w14:paraId="6305F92C">
      <w:pPr>
        <w:spacing w:after="80"/>
      </w:pPr>
      <w:r>
        <w:rPr>
          <w:sz w:val="22"/>
          <w:szCs w:val="22"/>
        </w:rPr>
        <w:t>The GitHub Actions workflow (.github/workflows/ci.yml) runs 4 jobs: lint (ESLint + TypeScript type checking), unit tests (Vitest with PostgreSQL 16 container, migrations, and seed), E2E tests (Playwright with Chromium on full stack), security scan (Snyk high+ severity + npm audit), build (Docker image build + push to Docker Hub), and deploy (Render API deploy + migration + Slack notification).</w:t>
      </w:r>
    </w:p>
    <w:p w14:paraId="5D581F04">
      <w:pPr>
        <w:spacing w:after="80"/>
      </w:pPr>
      <w:r>
        <w:rPr>
          <w:sz w:val="22"/>
          <w:szCs w:val="22"/>
        </w:rPr>
        <w:t>The pipeline triggers on push to main and pull requests.</w:t>
      </w:r>
    </w:p>
    <w:p w14:paraId="7CE352ED">
      <w:pPr>
        <w:spacing w:before="180" w:after="60"/>
      </w:pPr>
      <w:r>
        <w:rPr>
          <w:b/>
          <w:bCs/>
          <w:sz w:val="22"/>
          <w:szCs w:val="22"/>
        </w:rPr>
        <w:t>Q: How do you verify the system before a panel presentation?</w:t>
      </w:r>
    </w:p>
    <w:p w14:paraId="040539A6">
      <w:pPr>
        <w:spacing w:after="80"/>
      </w:pPr>
      <w:r>
        <w:rPr>
          <w:sz w:val="22"/>
          <w:szCs w:val="22"/>
        </w:rPr>
        <w:t>1. Start PostgreSQL: docker compose up -d postgres.</w:t>
      </w:r>
    </w:p>
    <w:p w14:paraId="702653D7">
      <w:pPr>
        <w:spacing w:after="80"/>
      </w:pPr>
      <w:r>
        <w:rPr>
          <w:sz w:val="22"/>
          <w:szCs w:val="22"/>
        </w:rPr>
        <w:t>2. Run migrations: npm run db:migrate.</w:t>
      </w:r>
    </w:p>
    <w:p w14:paraId="48CDF889">
      <w:pPr>
        <w:spacing w:after="80"/>
      </w:pPr>
      <w:r>
        <w:rPr>
          <w:sz w:val="22"/>
          <w:szCs w:val="22"/>
        </w:rPr>
        <w:t>3. Seed demo data: npm run db:seed.</w:t>
      </w:r>
    </w:p>
    <w:p w14:paraId="2BEB10BA">
      <w:pPr>
        <w:spacing w:after="80"/>
      </w:pPr>
      <w:r>
        <w:rPr>
          <w:sz w:val="22"/>
          <w:szCs w:val="22"/>
        </w:rPr>
        <w:t>4. Start API: npm run dev:api (port 3001).</w:t>
      </w:r>
    </w:p>
    <w:p w14:paraId="4F63B924">
      <w:pPr>
        <w:spacing w:after="80"/>
      </w:pPr>
      <w:r>
        <w:rPr>
          <w:sz w:val="22"/>
          <w:szCs w:val="22"/>
        </w:rPr>
        <w:t>5. Start frontend: npm run dev:web (port 5173).</w:t>
      </w:r>
    </w:p>
    <w:p w14:paraId="3CABFF2A">
      <w:pPr>
        <w:spacing w:after="80"/>
      </w:pPr>
      <w:r>
        <w:rPr>
          <w:sz w:val="22"/>
          <w:szCs w:val="22"/>
        </w:rPr>
        <w:t>6. Run automated tests: npm run test (23 test files across 12 functional areas).</w:t>
      </w:r>
    </w:p>
    <w:p w14:paraId="50F9CAFB">
      <w:pPr>
        <w:spacing w:after="80"/>
      </w:pPr>
      <w:r>
        <w:rPr>
          <w:sz w:val="22"/>
          <w:szCs w:val="22"/>
        </w:rPr>
        <w:t>7. Manual walkthrough: vendor (register, login, stalls, payments, tickets) → manager (vendor approval, stall management, bookings, utility charges, penalties) → official (reports, compliance, analytics) → admin (user management, billing controls, system oversight).</w:t>
      </w:r>
    </w:p>
    <w:p w14:paraId="053D9A65">
      <w:pPr>
        <w:spacing w:after="80"/>
      </w:pPr>
      <w:r>
        <w:rPr>
          <w:sz w:val="22"/>
          <w:szCs w:val="22"/>
        </w:rPr>
        <w:t>Demo accounts (password: Admin123! / Official123! / Manager123! / Vendor123!): +256701111222 (admin), +256700600700 (official), +256700500600 (manager), +256700100200 (vendor).</w:t>
      </w:r>
    </w:p>
    <w:p w14:paraId="686E97F1">
      <w:pPr>
        <w:sectPr>
          <w:headerReference r:id="rId21" w:type="default"/>
          <w:footerReference r:id="rId22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7D760B2">
      <w:pPr>
        <w:pStyle w:val="2"/>
        <w:spacing w:before="320" w:after="120"/>
      </w:pPr>
      <w:r>
        <w:rPr>
          <w:b/>
          <w:bCs/>
          <w:sz w:val="32"/>
          <w:szCs w:val="32"/>
        </w:rPr>
        <w:t>8. Frequently Asked Panel Questions (Quick Answers)</w:t>
      </w:r>
    </w:p>
    <w:p w14:paraId="38957249">
      <w:pPr>
        <w:spacing w:before="180" w:after="60"/>
      </w:pPr>
      <w:r>
        <w:rPr>
          <w:b/>
          <w:bCs/>
          <w:sz w:val="22"/>
          <w:szCs w:val="22"/>
        </w:rPr>
        <w:t>Q: Does MMS work offline?</w:t>
      </w:r>
    </w:p>
    <w:p w14:paraId="079F9DD2">
      <w:pPr>
        <w:spacing w:after="80"/>
      </w:pPr>
      <w:r>
        <w:rPr>
          <w:sz w:val="22"/>
          <w:szCs w:val="22"/>
        </w:rPr>
        <w:t>No. MMS requires network connectivity for all operations. TanStack Query provides in-memory caching but no persistent offline support. Service worker registration and PWA offline capabilities are not implemented in the current version.</w:t>
      </w:r>
    </w:p>
    <w:p w14:paraId="686EBE70">
      <w:pPr>
        <w:spacing w:before="180" w:after="60"/>
      </w:pPr>
      <w:r>
        <w:rPr>
          <w:b/>
          <w:bCs/>
          <w:sz w:val="22"/>
          <w:szCs w:val="22"/>
        </w:rPr>
        <w:t>Q: How do you prevent unauthorised vendors from accessing the system?</w:t>
      </w:r>
    </w:p>
    <w:p w14:paraId="1890E3C3">
      <w:pPr>
        <w:spacing w:after="80"/>
      </w:pPr>
      <w:r>
        <w:rPr>
          <w:sz w:val="22"/>
          <w:szCs w:val="22"/>
        </w:rPr>
        <w:t>Vendor registration requires phone OTP verification. New vendors are created in pending_approval state and cannot access protected workflows (stall reservations, payments, etc.) until a manager explicitly approves them. The &lt;VendorApprovalGuard&gt; enforces this on the frontend, and requirePermission checks enforce it on the backend.</w:t>
      </w:r>
    </w:p>
    <w:p w14:paraId="094DA4AD">
      <w:pPr>
        <w:spacing w:before="180" w:after="60"/>
      </w:pPr>
      <w:r>
        <w:rPr>
          <w:b/>
          <w:bCs/>
          <w:sz w:val="22"/>
          <w:szCs w:val="22"/>
        </w:rPr>
        <w:t>Q: How is payment data protected?</w:t>
      </w:r>
    </w:p>
    <w:p w14:paraId="3482B6A2">
      <w:pPr>
        <w:spacing w:after="80"/>
      </w:pPr>
      <w:r>
        <w:rPr>
          <w:sz w:val="22"/>
          <w:szCs w:val="22"/>
        </w:rPr>
        <w:t>Payment data is stored server-side in the payments and payment_attempts tables. Sensitive payment processing is handled by Pesapal's PCI-compliant gateway — the MMS backend never stores credit card details. Manual receipt verification is tracked in the payment lifecycle with audit logging. The PAYMENTS_ENABLED env var provides a kill switch.</w:t>
      </w:r>
    </w:p>
    <w:p w14:paraId="1EB88184">
      <w:pPr>
        <w:spacing w:before="180" w:after="60"/>
      </w:pPr>
      <w:r>
        <w:rPr>
          <w:b/>
          <w:bCs/>
          <w:sz w:val="22"/>
          <w:szCs w:val="22"/>
        </w:rPr>
        <w:t>Q: What happens if the session token is compromised?</w:t>
      </w:r>
    </w:p>
    <w:p w14:paraId="3CF4EA8E">
      <w:pPr>
        <w:spacing w:after="80"/>
      </w:pPr>
      <w:r>
        <w:rPr>
          <w:sz w:val="22"/>
          <w:szCs w:val="22"/>
        </w:rPr>
        <w:t>Session tokens are 256-bit random values (32 bytes, base64url). If a token is compromised, an admin can revoke the user's sessions (revokeUserSessions in passwords.ts), which deletes all active sessions for that user from the sessions table. The SESSION_TTL_HOURS env var limits exposure (default 24 h). Failed login lockout (5 attempts → 15 min) mitigates brute-force attacks.</w:t>
      </w:r>
    </w:p>
    <w:p w14:paraId="7E099E3C">
      <w:pPr>
        <w:spacing w:before="180" w:after="60"/>
      </w:pPr>
      <w:r>
        <w:rPr>
          <w:b/>
          <w:bCs/>
          <w:sz w:val="22"/>
          <w:szCs w:val="22"/>
        </w:rPr>
        <w:t>Q: How does the system ensure data integrity?</w:t>
      </w:r>
    </w:p>
    <w:p w14:paraId="1A7328A3">
      <w:pPr>
        <w:spacing w:after="80"/>
      </w:pPr>
      <w:r>
        <w:rPr>
          <w:sz w:val="22"/>
          <w:szCs w:val="22"/>
        </w:rPr>
        <w:t>Foreign key constraints across all related tables, SQL transaction wrappers for multi-step operations (transaction() helper with AsyncLocalStorage), audit logging for all sensitive operations (audit_events table), the one_vendor_one_stall constraint (migration 0022), and server-side input validation with length limits, email/phone regex, and Zod schemas on the frontend.</w:t>
      </w:r>
    </w:p>
    <w:p w14:paraId="1729FAAE">
      <w:pPr>
        <w:spacing w:before="180" w:after="60"/>
      </w:pPr>
      <w:r>
        <w:rPr>
          <w:b/>
          <w:bCs/>
          <w:sz w:val="22"/>
          <w:szCs w:val="22"/>
        </w:rPr>
        <w:t>Q: How is personal data protected under Uganda DPPA 2019?</w:t>
      </w:r>
    </w:p>
    <w:p w14:paraId="1E126BC0">
      <w:pPr>
        <w:spacing w:after="80"/>
      </w:pPr>
      <w:r>
        <w:rPr>
          <w:sz w:val="22"/>
          <w:szCs w:val="22"/>
        </w:rPr>
        <w:t>Passwords hashed with PBKDF2 (100 000 iterations, SHA-512), sessions stored server-side (not in JWTs exposed to client inspection), profile consents tracked per user, document access restricted to authorised managers/staff, audit trail for all data access, CORS-limited API access, CSP and security headers preventing data exfiltration vectors, and configurable session TTL.</w:t>
      </w:r>
    </w:p>
    <w:p w14:paraId="5E6F20D8">
      <w:pPr>
        <w:spacing w:before="180" w:after="60"/>
      </w:pPr>
      <w:r>
        <w:rPr>
          <w:b/>
          <w:bCs/>
          <w:sz w:val="22"/>
          <w:szCs w:val="22"/>
        </w:rPr>
        <w:t>Q: Can managers see all vendors across all markets?</w:t>
      </w:r>
    </w:p>
    <w:p w14:paraId="1936A9F8">
      <w:pPr>
        <w:spacing w:after="80"/>
      </w:pPr>
      <w:r>
        <w:rPr>
          <w:sz w:val="22"/>
          <w:szCs w:val="22"/>
        </w:rPr>
        <w:t>No. Managers are scoped to their assigned market via the staff_profiles.assigned_region and market_id. The assertMarketAccess() and resolveScopedMarket() helpers in server/lib/session.ts enforce market-level data isolation. Only officials and admins can view data across multiple markets.</w:t>
      </w:r>
    </w:p>
    <w:p w14:paraId="40781DB1">
      <w:pPr>
        <w:spacing w:before="180" w:after="60"/>
      </w:pPr>
      <w:r>
        <w:rPr>
          <w:b/>
          <w:bCs/>
          <w:sz w:val="22"/>
          <w:szCs w:val="22"/>
        </w:rPr>
        <w:t>Q: How are payments reconciled?</w:t>
      </w:r>
    </w:p>
    <w:p w14:paraId="6A175282">
      <w:pPr>
        <w:spacing w:after="80"/>
      </w:pPr>
      <w:r>
        <w:rPr>
          <w:sz w:val="22"/>
          <w:szCs w:val="22"/>
        </w:rPr>
        <w:t>Payments are reconciled through Pesapal IPN webhooks (POST /payments/webhooks/pesapal) and callback status checks (GET /payments/pesapal/callback-status). Manual receipts go through a verification workflow where staff verify or reject submitted receipt details. The payment_attempts and payment_webhook_events tables provide full auditability of each payment lifecycle.</w:t>
      </w:r>
    </w:p>
    <w:p w14:paraId="440182BF">
      <w:pPr>
        <w:spacing w:before="180" w:after="60"/>
      </w:pPr>
      <w:r>
        <w:rPr>
          <w:b/>
          <w:bCs/>
          <w:sz w:val="22"/>
          <w:szCs w:val="22"/>
        </w:rPr>
        <w:t>Q: What is NOT fully implemented yet?</w:t>
      </w:r>
    </w:p>
    <w:p w14:paraId="16B0EAC8">
      <w:pPr>
        <w:spacing w:after="80"/>
      </w:pPr>
      <w:r>
        <w:rPr>
          <w:sz w:val="22"/>
          <w:szCs w:val="22"/>
        </w:rPr>
        <w:t>Full WebSocket/Socket.io real-time updates (current polling approach), native mobile apps, full OSRM turn-by-turn navigation, automated SMS MFA for vendors, AI/ML chatbots or recommendations, service worker offline support, and Redis session store integration (Redis is provisioned in Docker but sessions currently use PostgreSQL only). See docs/functional-requirements-tracker.md for the honest checklist if that file exists.</w:t>
      </w:r>
    </w:p>
    <w:p w14:paraId="59C6E5F2">
      <w:pPr>
        <w:spacing w:before="180" w:after="60"/>
      </w:pPr>
      <w:r>
        <w:rPr>
          <w:b/>
          <w:bCs/>
          <w:sz w:val="22"/>
          <w:szCs w:val="22"/>
        </w:rPr>
        <w:t>Q: How does the system handle concurrency?</w:t>
      </w:r>
    </w:p>
    <w:p w14:paraId="01DB4B80">
      <w:pPr>
        <w:spacing w:after="80"/>
      </w:pPr>
      <w:r>
        <w:rPr>
          <w:sz w:val="22"/>
          <w:szCs w:val="22"/>
        </w:rPr>
        <w:t>PostgreSQL handles concurrent transactions with ACID guarantees. The background notification delivery loop is single-threaded to avoid race conditions. Rate limiting prevents API abuse. The one_vendor_one_stall constraint prevents double-allocation of stalls. SQL transactions wrap multi-step booking and payment workflows.</w:t>
      </w:r>
    </w:p>
    <w:p w14:paraId="502AC611">
      <w:pPr>
        <w:sectPr>
          <w:headerReference r:id="rId23" w:type="default"/>
          <w:footerReference r:id="rId2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85A62E3">
      <w:pPr>
        <w:pStyle w:val="2"/>
        <w:spacing w:before="320" w:after="120"/>
      </w:pPr>
      <w:r>
        <w:rPr>
          <w:b/>
          <w:bCs/>
          <w:sz w:val="32"/>
          <w:szCs w:val="32"/>
        </w:rPr>
        <w:t>9. Auth Endpoint Reference</w:t>
      </w:r>
    </w:p>
    <w:p w14:paraId="25D2EB56">
      <w:pPr>
        <w:spacing w:after="12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66"/>
        <w:gridCol w:w="1412"/>
        <w:gridCol w:w="1268"/>
      </w:tblGrid>
      <w:tr w14:paraId="46E8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shd w:val="solid" w:color="1F2937" w:fill="1F2937"/>
          </w:tcPr>
          <w:p w14:paraId="4B48C2F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5000" w:type="pct"/>
            <w:shd w:val="solid" w:color="1F2937" w:fill="1F2937"/>
          </w:tcPr>
          <w:p w14:paraId="245056D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5000" w:type="pct"/>
            <w:shd w:val="solid" w:color="1F2937" w:fill="1F2937"/>
          </w:tcPr>
          <w:p w14:paraId="3AD7A48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14:paraId="4FB6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60DE5B7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4EB75AE8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/auth/login</w:t>
            </w:r>
          </w:p>
        </w:tc>
        <w:tc>
          <w:tcPr>
            <w:tcW w:w="5000" w:type="pct"/>
          </w:tcPr>
          <w:p w14:paraId="7A499AA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Phone + password authentication; returns session token (or MFA challenge for privileged roles)</w:t>
            </w:r>
          </w:p>
        </w:tc>
      </w:tr>
      <w:tr w14:paraId="43087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29545F9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0AB892F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/auth/logout</w:t>
            </w:r>
          </w:p>
        </w:tc>
        <w:tc>
          <w:tcPr>
            <w:tcW w:w="5000" w:type="pct"/>
          </w:tcPr>
          <w:p w14:paraId="20C357FB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Destroy current session</w:t>
            </w:r>
          </w:p>
        </w:tc>
      </w:tr>
      <w:tr w14:paraId="7E38C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12D5BF0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5000" w:type="pct"/>
          </w:tcPr>
          <w:p w14:paraId="6A7C11D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/auth/me</w:t>
            </w:r>
          </w:p>
        </w:tc>
        <w:tc>
          <w:tcPr>
            <w:tcW w:w="5000" w:type="pct"/>
          </w:tcPr>
          <w:p w14:paraId="4CC8227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Return current authenticated user profile</w:t>
            </w:r>
          </w:p>
        </w:tc>
      </w:tr>
      <w:tr w14:paraId="51AB5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416167E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PATCH</w:t>
            </w:r>
          </w:p>
        </w:tc>
        <w:tc>
          <w:tcPr>
            <w:tcW w:w="5000" w:type="pct"/>
          </w:tcPr>
          <w:p w14:paraId="1FC1588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/auth/me</w:t>
            </w:r>
          </w:p>
        </w:tc>
        <w:tc>
          <w:tcPr>
            <w:tcW w:w="5000" w:type="pct"/>
          </w:tcPr>
          <w:p w14:paraId="477AD6D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Update own profile fields</w:t>
            </w:r>
          </w:p>
        </w:tc>
      </w:tr>
      <w:tr w14:paraId="16B41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0EDD411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6E68E70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/auth/register-vendor</w:t>
            </w:r>
          </w:p>
        </w:tc>
        <w:tc>
          <w:tcPr>
            <w:tcW w:w="5000" w:type="pct"/>
          </w:tcPr>
          <w:p w14:paraId="484C448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Submit vendor registration with files as base64 payloads</w:t>
            </w:r>
          </w:p>
        </w:tc>
      </w:tr>
      <w:tr w14:paraId="0E1C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2327AD88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324397F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/auth/verify-registration-otp</w:t>
            </w:r>
          </w:p>
        </w:tc>
        <w:tc>
          <w:tcPr>
            <w:tcW w:w="5000" w:type="pct"/>
          </w:tcPr>
          <w:p w14:paraId="60A9FCD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Verify registration OTP code and activate account</w:t>
            </w:r>
          </w:p>
        </w:tc>
      </w:tr>
      <w:tr w14:paraId="3C394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1014D72B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610AC20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/auth/change-password</w:t>
            </w:r>
          </w:p>
        </w:tc>
        <w:tc>
          <w:tcPr>
            <w:tcW w:w="5000" w:type="pct"/>
          </w:tcPr>
          <w:p w14:paraId="251B5E4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Change password (requires current password)</w:t>
            </w:r>
          </w:p>
        </w:tc>
      </w:tr>
      <w:tr w14:paraId="5A10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4703C2E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474557D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/auth/forgot-password</w:t>
            </w:r>
          </w:p>
        </w:tc>
        <w:tc>
          <w:tcPr>
            <w:tcW w:w="5000" w:type="pct"/>
          </w:tcPr>
          <w:p w14:paraId="148D70B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Request password reset OTP</w:t>
            </w:r>
          </w:p>
        </w:tc>
      </w:tr>
      <w:tr w14:paraId="1AAE1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2532971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6A84797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/auth/reset-password</w:t>
            </w:r>
          </w:p>
        </w:tc>
        <w:tc>
          <w:tcPr>
            <w:tcW w:w="5000" w:type="pct"/>
          </w:tcPr>
          <w:p w14:paraId="6CA8976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Complete password reset with OTP</w:t>
            </w:r>
          </w:p>
        </w:tc>
      </w:tr>
      <w:tr w14:paraId="3D42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29D87CB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43717B7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/auth/verify-manager-mfa</w:t>
            </w:r>
          </w:p>
        </w:tc>
        <w:tc>
          <w:tcPr>
            <w:tcW w:w="5000" w:type="pct"/>
          </w:tcPr>
          <w:p w14:paraId="69A8D5B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Complete MFA challenge for manager role</w:t>
            </w:r>
          </w:p>
        </w:tc>
      </w:tr>
      <w:tr w14:paraId="7184A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42CC021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178A24D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/auth/verify-privileged-mfa</w:t>
            </w:r>
          </w:p>
        </w:tc>
        <w:tc>
          <w:tcPr>
            <w:tcW w:w="5000" w:type="pct"/>
          </w:tcPr>
          <w:p w14:paraId="03FF428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Complete MFA challenge for official/admin role</w:t>
            </w:r>
          </w:p>
        </w:tc>
      </w:tr>
      <w:tr w14:paraId="18C8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397475C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5000" w:type="pct"/>
          </w:tcPr>
          <w:p w14:paraId="26845591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/auth/users</w:t>
            </w:r>
          </w:p>
        </w:tc>
        <w:tc>
          <w:tcPr>
            <w:tcW w:w="5000" w:type="pct"/>
          </w:tcPr>
          <w:p w14:paraId="2207ED1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List all staff users (admin only)</w:t>
            </w:r>
          </w:p>
        </w:tc>
      </w:tr>
      <w:tr w14:paraId="0326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1C420C2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0E435CF0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/auth/staff</w:t>
            </w:r>
          </w:p>
        </w:tc>
        <w:tc>
          <w:tcPr>
            <w:tcW w:w="5000" w:type="pct"/>
          </w:tcPr>
          <w:p w14:paraId="582BCB3C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Create staff account (admin only)</w:t>
            </w:r>
          </w:p>
        </w:tc>
      </w:tr>
      <w:tr w14:paraId="6F1F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07D2F80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4CF8AED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/auth/managers</w:t>
            </w:r>
          </w:p>
        </w:tc>
        <w:tc>
          <w:tcPr>
            <w:tcW w:w="5000" w:type="pct"/>
          </w:tcPr>
          <w:p w14:paraId="1BD810C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Create manager account (admin only)</w:t>
            </w:r>
          </w:p>
        </w:tc>
      </w:tr>
      <w:tr w14:paraId="68189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</w:tcPr>
          <w:p w14:paraId="7B4E948D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5000" w:type="pct"/>
          </w:tcPr>
          <w:p w14:paraId="5AD5326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/auth/debug/otp</w:t>
            </w:r>
          </w:p>
        </w:tc>
        <w:tc>
          <w:tcPr>
            <w:tcW w:w="5000" w:type="pct"/>
          </w:tcPr>
          <w:p w14:paraId="40D85D1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Debug: retrieve OTP code in development (dev only)</w:t>
            </w:r>
          </w:p>
        </w:tc>
      </w:tr>
    </w:tbl>
    <w:p w14:paraId="266EE403">
      <w:pPr>
        <w:sectPr>
          <w:headerReference r:id="rId25" w:type="default"/>
          <w:footerReference r:id="rId26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E6F0B10">
      <w:pPr>
        <w:pStyle w:val="2"/>
        <w:spacing w:before="320" w:after="120"/>
      </w:pPr>
      <w:r>
        <w:rPr>
          <w:b/>
          <w:bCs/>
          <w:sz w:val="32"/>
          <w:szCs w:val="32"/>
        </w:rPr>
        <w:t>10. Document References</w:t>
      </w:r>
    </w:p>
    <w:p w14:paraId="0B7852FB">
      <w:pPr>
        <w:spacing w:after="120"/>
      </w:pPr>
      <w:r>
        <w:t>Repository documentation aligned with this Q&amp;A:</w:t>
      </w:r>
    </w:p>
    <w:p w14:paraId="60BD4A13">
      <w:pPr>
        <w:pStyle w:val="16"/>
        <w:numPr>
          <w:ilvl w:val="0"/>
          <w:numId w:val="1"/>
        </w:numPr>
        <w:spacing w:after="60"/>
      </w:pPr>
      <w:r>
        <w:t>docs/authorization-audit-design.md — Auth and audit design notes</w:t>
      </w:r>
    </w:p>
    <w:p w14:paraId="41DD4E15">
      <w:pPr>
        <w:pStyle w:val="16"/>
        <w:numPr>
          <w:ilvl w:val="0"/>
          <w:numId w:val="1"/>
        </w:numPr>
        <w:spacing w:after="60"/>
      </w:pPr>
      <w:r>
        <w:t>docs/abuse-prevention-design.md — Abuse prevention and security controls</w:t>
      </w:r>
    </w:p>
    <w:p w14:paraId="5AED05D1">
      <w:pPr>
        <w:pStyle w:val="16"/>
        <w:numPr>
          <w:ilvl w:val="0"/>
          <w:numId w:val="1"/>
        </w:numPr>
        <w:spacing w:after="60"/>
      </w:pPr>
      <w:r>
        <w:t>docs/penalties-compliance-design.md — Penalty and compliance workflow</w:t>
      </w:r>
    </w:p>
    <w:p w14:paraId="2FCA15C2">
      <w:pPr>
        <w:pStyle w:val="16"/>
        <w:numPr>
          <w:ilvl w:val="0"/>
          <w:numId w:val="1"/>
        </w:numPr>
        <w:spacing w:after="60"/>
      </w:pPr>
      <w:r>
        <w:t>docs/utilities-billing-design.md — Utility billing charge design</w:t>
      </w:r>
    </w:p>
    <w:p w14:paraId="1D1E7907">
      <w:pPr>
        <w:pStyle w:val="16"/>
        <w:numPr>
          <w:ilvl w:val="0"/>
          <w:numId w:val="1"/>
        </w:numPr>
        <w:spacing w:after="60"/>
      </w:pPr>
      <w:r>
        <w:t>docs/production-readiness-report.md — Production readiness assessment</w:t>
      </w:r>
    </w:p>
    <w:p w14:paraId="35165C02">
      <w:pPr>
        <w:pStyle w:val="16"/>
        <w:numPr>
          <w:ilvl w:val="0"/>
          <w:numId w:val="1"/>
        </w:numPr>
        <w:spacing w:after="60"/>
      </w:pPr>
      <w:r>
        <w:t>ARCHITECTURE_DIAGRAM.md — System architecture with ASCII diagrams</w:t>
      </w:r>
    </w:p>
    <w:p w14:paraId="607C8ED1">
      <w:pPr>
        <w:pStyle w:val="16"/>
        <w:numPr>
          <w:ilvl w:val="0"/>
          <w:numId w:val="1"/>
        </w:numPr>
        <w:spacing w:after="60"/>
      </w:pPr>
      <w:r>
        <w:t>README.md — Full project documentation (setup, workflows, config)</w:t>
      </w:r>
    </w:p>
    <w:p w14:paraId="52D3A877">
      <w:pPr>
        <w:pStyle w:val="16"/>
        <w:numPr>
          <w:ilvl w:val="0"/>
          <w:numId w:val="1"/>
        </w:numPr>
        <w:spacing w:after="60"/>
      </w:pPr>
      <w:r>
        <w:t>openapi.yaml — OpenAPI contract specification</w:t>
      </w:r>
    </w:p>
    <w:p w14:paraId="241874B1">
      <w:pPr>
        <w:pStyle w:val="16"/>
        <w:numPr>
          <w:ilvl w:val="0"/>
          <w:numId w:val="1"/>
        </w:numPr>
        <w:spacing w:after="60"/>
      </w:pPr>
      <w:r>
        <w:t>RELEASE.md — Release notes and version history</w:t>
      </w:r>
    </w:p>
    <w:p w14:paraId="0B4F1C05">
      <w:pPr>
        <w:spacing w:after="120"/>
      </w:pPr>
      <w:bookmarkStart w:id="0" w:name="_GoBack"/>
      <w:bookmarkEnd w:id="0"/>
    </w:p>
    <w:sectPr>
      <w:headerReference r:id="rId27" w:type="default"/>
      <w:footerReference r:id="rId28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5FC83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FCE10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905E9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38373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3CB28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15755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5BB32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8264C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BB09A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8A0F9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32EDB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DC7DA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239B0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F5EE3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09538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70768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585E6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229F9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51C4E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44E9E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1B5E1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173F1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D3FD1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7ED20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D41FD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9A22F">
    <w:pPr>
      <w:jc w:val="right"/>
    </w:pPr>
    <w:r>
      <w:rPr>
        <w:color w:val="9CA3AF"/>
        <w:sz w:val="16"/>
        <w:szCs w:val="16"/>
      </w:rPr>
      <w:t>MMS — Technical Stack, APIs, and Panel Q&amp;A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EC64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after="120"/>
    </w:pPr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after="120"/>
    </w:pPr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after="120"/>
    </w:pPr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20"/>
    </w:pPr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after="120"/>
    </w:pPr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after="120"/>
    </w:pPr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after="120"/>
    </w:pPr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pPr>
      <w:spacing w:after="120"/>
    </w:pPr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theme" Target="theme/theme1.xml"/><Relationship Id="rId28" Type="http://schemas.openxmlformats.org/officeDocument/2006/relationships/footer" Target="footer13.xml"/><Relationship Id="rId27" Type="http://schemas.openxmlformats.org/officeDocument/2006/relationships/header" Target="header13.xml"/><Relationship Id="rId26" Type="http://schemas.openxmlformats.org/officeDocument/2006/relationships/footer" Target="footer12.xml"/><Relationship Id="rId25" Type="http://schemas.openxmlformats.org/officeDocument/2006/relationships/header" Target="header12.xml"/><Relationship Id="rId24" Type="http://schemas.openxmlformats.org/officeDocument/2006/relationships/footer" Target="footer11.xml"/><Relationship Id="rId23" Type="http://schemas.openxmlformats.org/officeDocument/2006/relationships/header" Target="header11.xml"/><Relationship Id="rId22" Type="http://schemas.openxmlformats.org/officeDocument/2006/relationships/footer" Target="footer10.xml"/><Relationship Id="rId21" Type="http://schemas.openxmlformats.org/officeDocument/2006/relationships/header" Target="header10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8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591</Words>
  <Characters>3569</Characters>
  <TotalTime>2</TotalTime>
  <ScaleCrop>false</ScaleCrop>
  <LinksUpToDate>false</LinksUpToDate>
  <CharactersWithSpaces>4115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2026-06-27T21:50:00Z</dcterms:created>
  <dc:creator>Un-named</dc:creator>
  <dc:description>Technical Q&amp;A document for the Market Management System project</dc:description>
  <cp:lastModifiedBy>vunni Ousamah</cp:lastModifiedBy>
  <dcterms:modified xsi:type="dcterms:W3CDTF">2026-06-27T21:56:33Z</dcterms:modified>
  <dc:title>MMS Technical Stack, APIs, and Panel Q&amp;A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eyJoZGlkIjoiMzdlZWUyOGQzM2RiNDY5ODA3MmYyMGM2NmJiOWJjM2EiLCJ1c2VySWQiOiIxNTEzNjEzNDMzNDIyMiJ9</vt:lpwstr>
  </property>
  <property fmtid="{D5CDD505-2E9C-101B-9397-08002B2CF9AE}" pid="3" name="KSOProductBuildVer">
    <vt:lpwstr>1033-12.1.0.26880</vt:lpwstr>
  </property>
  <property fmtid="{D5CDD505-2E9C-101B-9397-08002B2CF9AE}" pid="4" name="ICV">
    <vt:lpwstr>4B3B13CCCF50453288E393647F5D865C_12</vt:lpwstr>
  </property>
</Properties>
</file>