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F2AC35F" w14:textId="51A047F3" w:rsidR="005B1C18" w:rsidRDefault="005B1C18" w:rsidP="00E94D58">
      <w:pPr>
        <w:pStyle w:val="Author"/>
        <w:spacing w:before="0pt" w:after="0pt"/>
        <w:rPr>
          <w:rFonts w:eastAsia="MS Mincho"/>
          <w:kern w:val="48"/>
          <w:sz w:val="48"/>
          <w:szCs w:val="48"/>
        </w:rPr>
      </w:pPr>
      <w:r w:rsidRPr="005B1C18">
        <w:rPr>
          <w:rFonts w:eastAsia="MS Mincho"/>
          <w:kern w:val="48"/>
          <w:sz w:val="48"/>
          <w:szCs w:val="48"/>
        </w:rPr>
        <w:t>Computing Technology Project A</w:t>
      </w:r>
      <w:r>
        <w:rPr>
          <w:rFonts w:eastAsia="MS Mincho"/>
          <w:kern w:val="48"/>
          <w:sz w:val="48"/>
          <w:szCs w:val="48"/>
        </w:rPr>
        <w:t xml:space="preserve"> – Research report </w:t>
      </w:r>
    </w:p>
    <w:p w14:paraId="5B4D9F40" w14:textId="77777777" w:rsidR="00872AF7" w:rsidRDefault="00872AF7" w:rsidP="00E94D58">
      <w:pPr>
        <w:pStyle w:val="Author"/>
        <w:spacing w:before="0pt" w:after="0pt"/>
        <w:rPr>
          <w:rFonts w:eastAsia="MS Mincho"/>
          <w:kern w:val="48"/>
          <w:sz w:val="48"/>
          <w:szCs w:val="48"/>
        </w:rPr>
      </w:pPr>
    </w:p>
    <w:p w14:paraId="0B09440E" w14:textId="1D5BAAF8" w:rsidR="00DB2B20" w:rsidRDefault="00872AF7" w:rsidP="00E94D58">
      <w:pPr>
        <w:pStyle w:val="Author"/>
        <w:spacing w:before="0pt" w:after="0pt"/>
        <w:rPr>
          <w:rFonts w:eastAsia="MS Mincho"/>
          <w:kern w:val="48"/>
          <w:sz w:val="48"/>
          <w:szCs w:val="48"/>
        </w:rPr>
      </w:pPr>
      <w:r>
        <w:rPr>
          <w:rFonts w:eastAsia="MS Mincho"/>
          <w:kern w:val="48"/>
          <w:sz w:val="48"/>
          <w:szCs w:val="48"/>
        </w:rPr>
        <w:t xml:space="preserve">Detection-as-code:Balancing Automation and Human Oversight in </w:t>
      </w:r>
      <w:r w:rsidRPr="00872AF7">
        <w:rPr>
          <w:rFonts w:eastAsia="MS Mincho"/>
          <w:kern w:val="48"/>
          <w:sz w:val="48"/>
          <w:szCs w:val="48"/>
        </w:rPr>
        <w:t>D</w:t>
      </w:r>
      <w:r>
        <w:rPr>
          <w:rFonts w:eastAsia="MS Mincho"/>
          <w:kern w:val="48"/>
          <w:sz w:val="48"/>
          <w:szCs w:val="48"/>
        </w:rPr>
        <w:t>evSecOps</w:t>
      </w:r>
    </w:p>
    <w:p w14:paraId="5FB4CB97" w14:textId="77777777" w:rsidR="00160CF1" w:rsidRDefault="00160CF1" w:rsidP="00E94D58">
      <w:pPr>
        <w:pStyle w:val="Author"/>
        <w:spacing w:before="0pt" w:after="0pt"/>
        <w:rPr>
          <w:rFonts w:eastAsia="MS Mincho"/>
          <w:kern w:val="48"/>
          <w:sz w:val="48"/>
          <w:szCs w:val="48"/>
        </w:rPr>
      </w:pPr>
    </w:p>
    <w:p w14:paraId="3E47123B" w14:textId="32721F62" w:rsidR="00E94D58" w:rsidRDefault="00E94D58" w:rsidP="00E94D58">
      <w:pPr>
        <w:pStyle w:val="Author"/>
        <w:spacing w:before="0pt" w:after="0pt"/>
        <w:rPr>
          <w:sz w:val="16"/>
          <w:szCs w:val="16"/>
        </w:rPr>
      </w:pPr>
      <w:r>
        <w:rPr>
          <w:sz w:val="16"/>
          <w:szCs w:val="16"/>
        </w:rPr>
        <w:t>Giang Ngoc Vu</w:t>
      </w:r>
    </w:p>
    <w:p w14:paraId="53A4D8ED" w14:textId="139AE935" w:rsidR="00E94D58" w:rsidRDefault="00E94D58" w:rsidP="00E94D58">
      <w:pPr>
        <w:pStyle w:val="Author"/>
        <w:spacing w:before="0pt" w:after="0pt"/>
        <w:rPr>
          <w:sz w:val="16"/>
          <w:szCs w:val="16"/>
        </w:rPr>
      </w:pPr>
      <w:r>
        <w:rPr>
          <w:sz w:val="16"/>
          <w:szCs w:val="16"/>
        </w:rPr>
        <w:t>Departure of Computer Science</w:t>
      </w:r>
    </w:p>
    <w:p w14:paraId="1A110ED8" w14:textId="31C9EA04" w:rsidR="00E94D58" w:rsidRDefault="00E94D58" w:rsidP="00E94D58">
      <w:pPr>
        <w:pStyle w:val="Author"/>
        <w:spacing w:before="0pt" w:after="0pt"/>
        <w:rPr>
          <w:sz w:val="16"/>
          <w:szCs w:val="16"/>
        </w:rPr>
      </w:pPr>
      <w:r>
        <w:rPr>
          <w:sz w:val="16"/>
          <w:szCs w:val="16"/>
        </w:rPr>
        <w:t xml:space="preserve">Swinburne University of Technology </w:t>
      </w:r>
    </w:p>
    <w:p w14:paraId="2D20F260" w14:textId="6389307E" w:rsidR="00E94D58" w:rsidRDefault="00E94D58" w:rsidP="00E94D58">
      <w:pPr>
        <w:pStyle w:val="Author"/>
        <w:spacing w:before="0pt" w:after="0pt"/>
        <w:rPr>
          <w:sz w:val="16"/>
          <w:szCs w:val="16"/>
        </w:rPr>
      </w:pPr>
      <w:r>
        <w:rPr>
          <w:sz w:val="16"/>
          <w:szCs w:val="16"/>
        </w:rPr>
        <w:t>Hanoi, Vietnam</w:t>
      </w:r>
    </w:p>
    <w:p w14:paraId="6CB61F22" w14:textId="549335FA" w:rsidR="00E94D58" w:rsidRDefault="00E94D58" w:rsidP="00E94D58">
      <w:pPr>
        <w:pStyle w:val="Author"/>
        <w:spacing w:before="0pt" w:after="0pt"/>
        <w:rPr>
          <w:sz w:val="16"/>
          <w:szCs w:val="16"/>
        </w:rPr>
      </w:pPr>
      <w:r>
        <w:rPr>
          <w:sz w:val="16"/>
          <w:szCs w:val="16"/>
        </w:rPr>
        <w:t>Giangvu5306@gmail.com</w:t>
      </w:r>
    </w:p>
    <w:p w14:paraId="2E087E5A" w14:textId="77777777" w:rsidR="00E94D58" w:rsidRDefault="00E94D58" w:rsidP="00E94D58">
      <w:pPr>
        <w:pStyle w:val="Author"/>
        <w:spacing w:before="5pt" w:beforeAutospacing="1" w:after="5pt" w:afterAutospacing="1"/>
        <w:rPr>
          <w:sz w:val="16"/>
          <w:szCs w:val="16"/>
        </w:rPr>
      </w:pPr>
    </w:p>
    <w:p w14:paraId="1F960E65" w14:textId="2BB7E8D8" w:rsidR="00E94D58" w:rsidRPr="00CA4392" w:rsidRDefault="00E94D58" w:rsidP="00E94D58">
      <w:pPr>
        <w:pStyle w:val="Author"/>
        <w:spacing w:before="5pt" w:beforeAutospacing="1" w:after="5pt" w:afterAutospacing="1"/>
        <w:rPr>
          <w:sz w:val="16"/>
          <w:szCs w:val="16"/>
        </w:rPr>
        <w:sectPr w:rsidR="00E94D58" w:rsidRPr="00CA4392" w:rsidSect="003B4E04">
          <w:footerReference w:type="first" r:id="rId8"/>
          <w:pgSz w:w="595.30pt" w:h="841.90pt" w:code="9"/>
          <w:pgMar w:top="27pt" w:right="44.65pt" w:bottom="72pt" w:left="44.65pt" w:header="36pt" w:footer="36pt" w:gutter="0pt"/>
          <w:cols w:space="36pt"/>
          <w:titlePg/>
          <w:docGrid w:linePitch="360"/>
        </w:sectPr>
      </w:pPr>
    </w:p>
    <w:p w14:paraId="57725980" w14:textId="232F8A17" w:rsidR="00E94D58" w:rsidRPr="00160CF1" w:rsidRDefault="00160CF1" w:rsidP="00E94D58">
      <w:pPr>
        <w:spacing w:before="6pt" w:after="10pt"/>
        <w:jc w:val="start"/>
        <w:rPr>
          <w:b/>
          <w:bCs/>
        </w:rPr>
      </w:pPr>
      <w:r>
        <w:rPr>
          <w:b/>
          <w:bCs/>
        </w:rPr>
        <w:t>1.</w:t>
      </w:r>
      <w:r w:rsidR="00E94D58" w:rsidRPr="00160CF1">
        <w:rPr>
          <w:b/>
          <w:bCs/>
        </w:rPr>
        <w:t>Research on the business domain</w:t>
      </w:r>
    </w:p>
    <w:p w14:paraId="58E0692D" w14:textId="77777777" w:rsidR="00E94D58" w:rsidRPr="00160CF1" w:rsidRDefault="00E94D58" w:rsidP="00E94D58">
      <w:pPr>
        <w:spacing w:before="6pt" w:after="10pt"/>
        <w:jc w:val="start"/>
        <w:rPr>
          <w:b/>
          <w:bCs/>
        </w:rPr>
      </w:pPr>
      <w:r w:rsidRPr="00160CF1">
        <w:rPr>
          <w:b/>
          <w:bCs/>
        </w:rPr>
        <w:t>1.1 Introduction</w:t>
      </w:r>
    </w:p>
    <w:p w14:paraId="342FCFD8" w14:textId="59653057" w:rsidR="00E94D58" w:rsidRDefault="00E94D58" w:rsidP="00E94D58">
      <w:pPr>
        <w:spacing w:before="6pt" w:after="10pt"/>
        <w:jc w:val="start"/>
      </w:pPr>
      <w:r>
        <w:t>This report supports CAP-</w:t>
      </w:r>
      <w:proofErr w:type="gramStart"/>
      <w:r>
        <w:t>07:Detection</w:t>
      </w:r>
      <w:proofErr w:type="gramEnd"/>
      <w:r>
        <w:t xml:space="preserve">-as-Code, a project about managing security detection rules using the same method that developers manage </w:t>
      </w:r>
      <w:r w:rsidR="005B1C18">
        <w:t>software. Rules</w:t>
      </w:r>
      <w:r>
        <w:t xml:space="preserve"> are stored as code in a repository, which are then checked and tested automatically with a CI/CD pipeline, reviewed by a person before deployed </w:t>
      </w:r>
    </w:p>
    <w:p w14:paraId="29456BE9" w14:textId="2D93A76B" w:rsidR="00E94D58" w:rsidRDefault="00E94D58" w:rsidP="00E94D58">
      <w:pPr>
        <w:spacing w:before="6pt" w:after="10pt"/>
        <w:jc w:val="start"/>
      </w:pPr>
      <w:r>
        <w:t xml:space="preserve">This type of pipeline lets developer teams release changes more frequently and </w:t>
      </w:r>
      <w:proofErr w:type="gramStart"/>
      <w:r>
        <w:t>reliably</w:t>
      </w:r>
      <w:r w:rsidR="004528F8">
        <w:t>[</w:t>
      </w:r>
      <w:proofErr w:type="gramEnd"/>
      <w:r w:rsidR="004528F8">
        <w:t>1</w:t>
      </w:r>
      <w:proofErr w:type="gramStart"/>
      <w:r w:rsidR="004528F8">
        <w:t>]</w:t>
      </w:r>
      <w:r>
        <w:t>.It</w:t>
      </w:r>
      <w:proofErr w:type="gramEnd"/>
      <w:r>
        <w:t xml:space="preserve"> is also the gate protecting the whole system by controlling what will reach production, and the security team will rely on whatever it approves. The central issue here is trust, which will be examined by this report.</w:t>
      </w:r>
    </w:p>
    <w:p w14:paraId="67498656" w14:textId="77777777" w:rsidR="00E94D58" w:rsidRDefault="00E94D58" w:rsidP="00E94D58">
      <w:pPr>
        <w:spacing w:before="6pt" w:after="10pt"/>
        <w:jc w:val="start"/>
      </w:pPr>
      <w:r>
        <w:t xml:space="preserve">Research question: How can a CI/CD pipeline for detection </w:t>
      </w:r>
      <w:proofErr w:type="gramStart"/>
      <w:r>
        <w:t>rules can</w:t>
      </w:r>
      <w:proofErr w:type="gramEnd"/>
      <w:r>
        <w:t xml:space="preserve"> be made trustworthy by being secure, traceable and meaningfully controlled by humans, and what does the literature say about the risk and limitations of relying on automation</w:t>
      </w:r>
    </w:p>
    <w:p w14:paraId="0AB37008" w14:textId="77777777" w:rsidR="00E94D58" w:rsidRDefault="00E94D58" w:rsidP="00E94D58">
      <w:pPr>
        <w:spacing w:before="6pt" w:after="10pt"/>
        <w:jc w:val="start"/>
      </w:pPr>
      <w:proofErr w:type="gramStart"/>
      <w:r>
        <w:t>Sub question</w:t>
      </w:r>
      <w:proofErr w:type="gramEnd"/>
      <w:r>
        <w:t>:</w:t>
      </w:r>
    </w:p>
    <w:p w14:paraId="20DD8DC4" w14:textId="77777777" w:rsidR="00E94D58" w:rsidRDefault="00E94D58" w:rsidP="00E94D58">
      <w:pPr>
        <w:spacing w:before="6pt" w:after="10pt"/>
        <w:jc w:val="start"/>
      </w:pPr>
      <w:r>
        <w:t>C1-What are the risks associated with CI/CD pipelines and how to mitigate them?</w:t>
      </w:r>
    </w:p>
    <w:p w14:paraId="6E946E25" w14:textId="77777777" w:rsidR="00E94D58" w:rsidRDefault="00E94D58" w:rsidP="00E94D58">
      <w:pPr>
        <w:spacing w:before="6pt" w:after="10pt"/>
        <w:jc w:val="start"/>
      </w:pPr>
      <w:r>
        <w:t xml:space="preserve">C2- How </w:t>
      </w:r>
      <w:proofErr w:type="gramStart"/>
      <w:r>
        <w:t>test evidence is</w:t>
      </w:r>
      <w:proofErr w:type="gramEnd"/>
      <w:r>
        <w:t xml:space="preserve"> collected and then tied to the changes so decisions can be audited?</w:t>
      </w:r>
    </w:p>
    <w:p w14:paraId="4F526864" w14:textId="77777777" w:rsidR="00E94D58" w:rsidRDefault="00E94D58" w:rsidP="00E94D58">
      <w:pPr>
        <w:spacing w:before="6pt" w:after="10pt"/>
        <w:jc w:val="start"/>
      </w:pPr>
      <w:r>
        <w:t>C3- How can automated results be balanced with human approval and what are the risks of relying too heavily on automation?</w:t>
      </w:r>
    </w:p>
    <w:p w14:paraId="277BB459" w14:textId="5B24811B" w:rsidR="00E94D58" w:rsidRDefault="00E94D58" w:rsidP="00E94D58">
      <w:pPr>
        <w:spacing w:before="6pt" w:after="10pt"/>
        <w:jc w:val="start"/>
      </w:pPr>
      <w:r>
        <w:t xml:space="preserve">C4- What </w:t>
      </w:r>
      <w:r w:rsidR="005B1C18">
        <w:t>organizational</w:t>
      </w:r>
      <w:r>
        <w:t xml:space="preserve"> and skill factors help or hinder adoption of “as-code” practices?</w:t>
      </w:r>
    </w:p>
    <w:p w14:paraId="4FC28303" w14:textId="77777777" w:rsidR="00E94D58" w:rsidRDefault="00E94D58" w:rsidP="00E94D58">
      <w:pPr>
        <w:spacing w:before="6pt" w:after="10pt"/>
        <w:jc w:val="start"/>
      </w:pPr>
      <w:r>
        <w:t>1.2Detection “as-code”</w:t>
      </w:r>
    </w:p>
    <w:p w14:paraId="7428EB45" w14:textId="30819ADF" w:rsidR="00E94D58" w:rsidRDefault="00E94D58" w:rsidP="00E94D58">
      <w:pPr>
        <w:spacing w:before="6pt" w:after="10pt"/>
        <w:jc w:val="start"/>
      </w:pPr>
      <w:r>
        <w:t xml:space="preserve">As-Code is a way of describing what used to be done manually in a plain text file and of using the same development habits as software, such as version control, peer review, automated tests, and repeatable pipelines. It emerged from IT operations, where manually configured </w:t>
      </w:r>
      <w:r>
        <w:t xml:space="preserve">servers drifted apart, and there was no tracking of who changed what. This concept has since reached other areas such as compliance rules </w:t>
      </w:r>
      <w:r w:rsidR="004528F8">
        <w:t>[2]</w:t>
      </w:r>
      <w:r>
        <w:t>, and its most popular example, infrastructure-as-code (</w:t>
      </w:r>
      <w:proofErr w:type="spellStart"/>
      <w:r>
        <w:t>IaC</w:t>
      </w:r>
      <w:proofErr w:type="spellEnd"/>
      <w:r>
        <w:t xml:space="preserve">), has primarily been researched from a tool perspective with a need for more research to address issues regarding defects and security flaws </w:t>
      </w:r>
      <w:r w:rsidR="004528F8">
        <w:t>[3]</w:t>
      </w:r>
      <w:r>
        <w:t>.</w:t>
      </w:r>
    </w:p>
    <w:p w14:paraId="25BCC207" w14:textId="67E6D0D9" w:rsidR="00E94D58" w:rsidRDefault="00E94D58" w:rsidP="00E94D58">
      <w:pPr>
        <w:spacing w:before="6pt" w:after="10pt"/>
        <w:jc w:val="start"/>
      </w:pPr>
      <w:r>
        <w:t xml:space="preserve">When applied to detections, rules are stored as code in </w:t>
      </w:r>
      <w:r w:rsidR="00872AF7">
        <w:t>the repository</w:t>
      </w:r>
      <w:r>
        <w:t xml:space="preserve">, reviewed, automatically checked and tested, and then approved, deployed and re-tested after changes. </w:t>
      </w:r>
      <w:r w:rsidR="00872AF7">
        <w:t>However, t</w:t>
      </w:r>
      <w:r>
        <w:t xml:space="preserve">here are costs: people need to learn the tools </w:t>
      </w:r>
      <w:r w:rsidR="004528F8">
        <w:t>[4]</w:t>
      </w:r>
      <w:r>
        <w:t xml:space="preserve">, pipelines need maintenance and a passing check only shows it achieved what it was designed to test, and automation should support, and not supplant human judgement </w:t>
      </w:r>
      <w:r w:rsidR="000A7AE7">
        <w:t>[5</w:t>
      </w:r>
      <w:r w:rsidR="00B90CFF">
        <w:t>], [6]</w:t>
      </w:r>
      <w:r>
        <w:t>.</w:t>
      </w:r>
    </w:p>
    <w:p w14:paraId="556C531E" w14:textId="77777777" w:rsidR="00E94D58" w:rsidRDefault="00E94D58" w:rsidP="00E94D58">
      <w:pPr>
        <w:spacing w:before="6pt" w:after="10pt"/>
        <w:jc w:val="start"/>
      </w:pPr>
      <w:r>
        <w:t>1.3 How the literature was reviewed</w:t>
      </w:r>
    </w:p>
    <w:p w14:paraId="37BD982A" w14:textId="55F5C521" w:rsidR="00E94D58" w:rsidRDefault="00E94D58" w:rsidP="00E94D58">
      <w:pPr>
        <w:spacing w:before="6pt" w:after="10pt"/>
        <w:jc w:val="start"/>
      </w:pPr>
      <w:r>
        <w:t xml:space="preserve">The review is based on the PRISMA 2020 </w:t>
      </w:r>
      <w:r w:rsidR="000A7AE7">
        <w:t>[7]</w:t>
      </w:r>
      <w:r>
        <w:t xml:space="preserve"> structure but slightly adapted to a student project.</w:t>
      </w:r>
    </w:p>
    <w:p w14:paraId="7F835D2B" w14:textId="77777777" w:rsidR="00E94D58" w:rsidRDefault="00E94D58" w:rsidP="00E94D58">
      <w:pPr>
        <w:spacing w:before="6pt" w:after="10pt"/>
        <w:jc w:val="start"/>
      </w:pPr>
      <w:r>
        <w:t xml:space="preserve">Included: English-language peer-reviewed papers from 2010 to 2026 on CI/CD and </w:t>
      </w:r>
      <w:proofErr w:type="spellStart"/>
      <w:r>
        <w:t>DevSecOps</w:t>
      </w:r>
      <w:proofErr w:type="spellEnd"/>
      <w:r>
        <w:t>, pipeline security, infrastructure-as-code, automation bias, code review and SOC human factors.</w:t>
      </w:r>
    </w:p>
    <w:p w14:paraId="6D9A399F" w14:textId="77777777" w:rsidR="00E94D58" w:rsidRDefault="00E94D58" w:rsidP="00E94D58">
      <w:pPr>
        <w:spacing w:before="6pt" w:after="10pt"/>
        <w:jc w:val="start"/>
      </w:pPr>
      <w:r>
        <w:t xml:space="preserve">Excluded: vendor material, blogs, opinion pieces and paywalled papers. </w:t>
      </w:r>
    </w:p>
    <w:p w14:paraId="50A18478" w14:textId="6AF253B5" w:rsidR="00E94D58" w:rsidRDefault="00E94D58" w:rsidP="00E94D58">
      <w:pPr>
        <w:spacing w:before="6pt" w:after="10pt"/>
        <w:jc w:val="start"/>
      </w:pPr>
      <w:r>
        <w:t>Search: search</w:t>
      </w:r>
      <w:r>
        <w:t xml:space="preserve"> covered from 2010 to 2026 from databases such as Google Scholar, </w:t>
      </w:r>
      <w:proofErr w:type="spellStart"/>
      <w:r>
        <w:t>arXiv</w:t>
      </w:r>
      <w:proofErr w:type="spellEnd"/>
      <w:r>
        <w:t>, MDPI, PubMed Central using terms: “CI/CD security”, “software supply chain”, “infrastructure as code”, “automation bias”, “code review”, “security operation centers” and “</w:t>
      </w:r>
      <w:proofErr w:type="spellStart"/>
      <w:r>
        <w:t>DevSecOps</w:t>
      </w:r>
      <w:proofErr w:type="spellEnd"/>
      <w:r>
        <w:t xml:space="preserve"> adoption”. </w:t>
      </w:r>
    </w:p>
    <w:p w14:paraId="5F63C53C" w14:textId="00183D31" w:rsidR="00E94D58" w:rsidRDefault="00E94D58" w:rsidP="00E94D58">
      <w:pPr>
        <w:spacing w:before="6pt" w:after="10pt"/>
        <w:jc w:val="start"/>
      </w:pPr>
      <w:r>
        <w:t>Selection: Reference were chosen through targeted searches and, 10 sources meeting the criteria were included</w:t>
      </w:r>
      <w:r w:rsidR="00B6021C">
        <w:t xml:space="preserve"> along with 1 methodology source</w:t>
      </w:r>
      <w:r w:rsidR="007462E5">
        <w:t xml:space="preserve"> and 10 supporting sources</w:t>
      </w:r>
    </w:p>
    <w:p w14:paraId="1192803E" w14:textId="50B6BF4A" w:rsidR="00E94D58" w:rsidRDefault="00E94D58" w:rsidP="00E94D58">
      <w:pPr>
        <w:spacing w:before="6pt" w:after="10pt"/>
        <w:jc w:val="start"/>
      </w:pPr>
      <w:r>
        <w:t xml:space="preserve">Appraisal and synthesis: Every source was evaluated informally </w:t>
      </w:r>
      <w:r w:rsidR="00160CF1">
        <w:t>regarding</w:t>
      </w:r>
      <w:r>
        <w:t xml:space="preserve"> peer review, clarity of method, realism of data and whether the conclusions matched the evidence. Findings were grouped by sub-question and described in words, with no statistical pooling.</w:t>
      </w:r>
    </w:p>
    <w:p w14:paraId="3C4E7E26" w14:textId="77777777" w:rsidR="00E94D58" w:rsidRDefault="00E94D58" w:rsidP="00E94D58">
      <w:pPr>
        <w:spacing w:before="6pt" w:after="10pt"/>
        <w:jc w:val="start"/>
      </w:pPr>
      <w:r>
        <w:t>1.4 Literature review</w:t>
      </w:r>
    </w:p>
    <w:p w14:paraId="2A4A576A" w14:textId="77777777" w:rsidR="00E94D58" w:rsidRDefault="00E94D58" w:rsidP="00E94D58">
      <w:pPr>
        <w:spacing w:before="6pt" w:after="10pt"/>
        <w:jc w:val="start"/>
      </w:pPr>
      <w:r>
        <w:lastRenderedPageBreak/>
        <w:t>C1: Risks to the pipeline</w:t>
      </w:r>
    </w:p>
    <w:p w14:paraId="01084EA9" w14:textId="6F9CA469" w:rsidR="00E94D58" w:rsidRDefault="00E94D58" w:rsidP="00E94D58">
      <w:pPr>
        <w:spacing w:before="6pt" w:after="10pt"/>
        <w:jc w:val="start"/>
      </w:pPr>
      <w:r>
        <w:t xml:space="preserve">Early reviews of continuous practices found a lack of knowledge and tools for secure deployment pipelines </w:t>
      </w:r>
      <w:r w:rsidR="004528F8">
        <w:t>[1]</w:t>
      </w:r>
      <w:r>
        <w:t xml:space="preserve">, though that review only covers papers to 2016. Ladisa et al. </w:t>
      </w:r>
      <w:r w:rsidR="00AD488C">
        <w:t>[8]</w:t>
      </w:r>
      <w:r>
        <w:t xml:space="preserve"> identified 107 attack vectors connected with 94 actual attacks and 33 security measures throughout the entire code contribution to the distribution </w:t>
      </w:r>
      <w:r>
        <w:t>process. Rajapakse</w:t>
      </w:r>
      <w:r>
        <w:t xml:space="preserve"> et al. </w:t>
      </w:r>
      <w:r w:rsidR="00AD488C">
        <w:t>[4]</w:t>
      </w:r>
      <w:r>
        <w:t xml:space="preserve"> reviewed 54 studies and revealed that challenges related to tools were the most frequent, so they suggested shift-left security and continuous security </w:t>
      </w:r>
      <w:r>
        <w:t>assessment. Most</w:t>
      </w:r>
      <w:r>
        <w:t xml:space="preserve"> sources agree that the pipeline is a </w:t>
      </w:r>
      <w:proofErr w:type="gramStart"/>
      <w:r>
        <w:t>target</w:t>
      </w:r>
      <w:r w:rsidR="000A7AE7">
        <w:t>[</w:t>
      </w:r>
      <w:proofErr w:type="gramEnd"/>
      <w:r w:rsidR="000A7AE7">
        <w:t>8],[</w:t>
      </w:r>
      <w:r w:rsidR="004528F8">
        <w:t>1</w:t>
      </w:r>
      <w:proofErr w:type="gramStart"/>
      <w:r w:rsidR="000A7AE7">
        <w:t>]</w:t>
      </w:r>
      <w:r>
        <w:t xml:space="preserve"> ,</w:t>
      </w:r>
      <w:proofErr w:type="gramEnd"/>
      <w:r>
        <w:t xml:space="preserve"> and recommend building security from start not at the </w:t>
      </w:r>
      <w:proofErr w:type="gramStart"/>
      <w:r>
        <w:t>end</w:t>
      </w:r>
      <w:r w:rsidR="004528F8">
        <w:t>[</w:t>
      </w:r>
      <w:proofErr w:type="gramEnd"/>
      <w:r w:rsidR="004528F8">
        <w:t>4]</w:t>
      </w:r>
      <w:r>
        <w:t>, but they don’t study detection rules but software in general so their finding only apply to detection pipeline by analogy</w:t>
      </w:r>
    </w:p>
    <w:p w14:paraId="36BE5202" w14:textId="411F4E34" w:rsidR="00E94D58" w:rsidRDefault="00E94D58" w:rsidP="00E94D58">
      <w:pPr>
        <w:spacing w:before="6pt" w:after="10pt"/>
        <w:jc w:val="start"/>
      </w:pPr>
      <w:r>
        <w:t>C</w:t>
      </w:r>
      <w:r w:rsidR="00DF6590">
        <w:t>2: Traceability</w:t>
      </w:r>
      <w:r>
        <w:t xml:space="preserve"> and evidence</w:t>
      </w:r>
    </w:p>
    <w:p w14:paraId="3E5CDB70" w14:textId="3073217E" w:rsidR="00E94D58" w:rsidRDefault="00E94D58" w:rsidP="00E94D58">
      <w:pPr>
        <w:spacing w:before="6pt" w:after="10pt"/>
        <w:jc w:val="start"/>
      </w:pPr>
      <w:r>
        <w:t xml:space="preserve">Rahman et al. </w:t>
      </w:r>
      <w:r w:rsidR="00AD488C">
        <w:t>[</w:t>
      </w:r>
      <w:r w:rsidR="00626180">
        <w:t>3] demonstrate</w:t>
      </w:r>
      <w:r>
        <w:t xml:space="preserve"> that research on infrastructure-as-code is dominated by tools, but the question of decision recording remains open. </w:t>
      </w:r>
      <w:r w:rsidR="007462E5">
        <w:t>Zakharchenko [2] suggests</w:t>
      </w:r>
      <w:r>
        <w:t xml:space="preserve"> that each pipeline check should be documented as signed, </w:t>
      </w:r>
      <w:r w:rsidR="007842A9" w:rsidRPr="007842A9">
        <w:t>queriable</w:t>
      </w:r>
      <w:r>
        <w:t xml:space="preserve"> evidence to ensure that a release can be traced to the checks that it passed through and that speed has often come at the cost traceable </w:t>
      </w:r>
      <w:r w:rsidR="007842A9">
        <w:t>compliance. In</w:t>
      </w:r>
      <w:r>
        <w:t xml:space="preserve"> ten runs of one synthetic example took an average of approximately 41 seconds in the pipeline and the author emphasizes that there is still a need for human supervision. With only one small synthetic study, the claim that evidence is cheap to record is reasonable but unproven for a detection pipeline.</w:t>
      </w:r>
    </w:p>
    <w:p w14:paraId="0B5B2C49" w14:textId="214D5142" w:rsidR="00E94D58" w:rsidRDefault="00E94D58" w:rsidP="00E94D58">
      <w:pPr>
        <w:spacing w:before="6pt" w:after="10pt"/>
        <w:jc w:val="start"/>
      </w:pPr>
      <w:r>
        <w:t>C</w:t>
      </w:r>
      <w:r w:rsidR="00DF6590">
        <w:t>3: Human</w:t>
      </w:r>
      <w:r>
        <w:t xml:space="preserve"> control</w:t>
      </w:r>
    </w:p>
    <w:p w14:paraId="43BEA2C5" w14:textId="0CCD0781" w:rsidR="00E94D58" w:rsidRDefault="00E94D58" w:rsidP="00E94D58">
      <w:pPr>
        <w:spacing w:before="6pt" w:after="10pt"/>
        <w:jc w:val="start"/>
      </w:pPr>
      <w:r>
        <w:t xml:space="preserve">This is the most backed up area. In a systematic review of 74 studies, primarily in the healthcare field, </w:t>
      </w:r>
      <w:r w:rsidR="000A7AE7">
        <w:t>Goddard et al. [5]</w:t>
      </w:r>
      <w:r>
        <w:t xml:space="preserve"> determined that automation bias increases with workload and time pressure, but decreases with training, accountability, and good output design. In SOCs, more automated tools lead to more alerts and increased risk of bias and complacency, leading to analysts reporting missing critical alerts, as reported by </w:t>
      </w:r>
      <w:r w:rsidR="000A7AE7">
        <w:t>Tilbury and Flowerday [6]</w:t>
      </w:r>
      <w:r>
        <w:t xml:space="preserve"> in a scoping review. Even human </w:t>
      </w:r>
      <w:r w:rsidR="00626180">
        <w:t>reviews are</w:t>
      </w:r>
      <w:r>
        <w:t xml:space="preserve"> not 100% foolproof: at </w:t>
      </w:r>
      <w:r>
        <w:t>Microsoft, only</w:t>
      </w:r>
      <w:r>
        <w:t xml:space="preserve"> 14% of the review comments were about defects, and the reviewers struggled to understand the changes they reviewed, supported only a little by the tools </w:t>
      </w:r>
      <w:r w:rsidR="000A7AE7">
        <w:t>[9]</w:t>
      </w:r>
      <w:r>
        <w:t xml:space="preserve">. There are also limits on checks before release: interviews with 17 professionals who write network detection rules showed that actual test of a rule does not begin until after it is </w:t>
      </w:r>
      <w:r w:rsidR="00DF6590">
        <w:t>deployed,</w:t>
      </w:r>
      <w:r>
        <w:t xml:space="preserve"> and a passing check does not determine if a rule is good </w:t>
      </w:r>
      <w:r w:rsidR="000A7AE7">
        <w:t>[10]</w:t>
      </w:r>
      <w:r>
        <w:t xml:space="preserve">. Security assurance is best achieved when developers are challenged during the development process </w:t>
      </w:r>
      <w:r w:rsidR="000A7AE7">
        <w:t>[11]</w:t>
      </w:r>
      <w:r>
        <w:t xml:space="preserve">. These all indicate that there is a need for a mix between automated checks and active, accountable human oversight, with each filling in where the other is lacking. </w:t>
      </w:r>
    </w:p>
    <w:p w14:paraId="03772687" w14:textId="5584679C" w:rsidR="00E94D58" w:rsidRDefault="00E94D58" w:rsidP="00E94D58">
      <w:pPr>
        <w:spacing w:before="6pt" w:after="10pt"/>
        <w:jc w:val="start"/>
      </w:pPr>
      <w:r>
        <w:t>C</w:t>
      </w:r>
      <w:r w:rsidR="00DF6590">
        <w:t>4: Adoption</w:t>
      </w:r>
    </w:p>
    <w:p w14:paraId="0D0DBD0C" w14:textId="4ECACF25" w:rsidR="00E94D58" w:rsidRDefault="00E94D58" w:rsidP="00E94D58">
      <w:pPr>
        <w:spacing w:before="6pt" w:after="10pt"/>
        <w:jc w:val="start"/>
      </w:pPr>
      <w:r>
        <w:t xml:space="preserve">Rajapakse et al. </w:t>
      </w:r>
      <w:r w:rsidR="00AD488C">
        <w:t>[4]</w:t>
      </w:r>
      <w:r>
        <w:t xml:space="preserve"> identified people-related factors are critical but do not get enough research and balance between speed and security is always an </w:t>
      </w:r>
      <w:r>
        <w:t>issue. Weir</w:t>
      </w:r>
      <w:r>
        <w:t xml:space="preserve"> et al. </w:t>
      </w:r>
      <w:r w:rsidR="00AD488C">
        <w:t>[11]</w:t>
      </w:r>
      <w:r>
        <w:t xml:space="preserve"> add that security assurance techniques are best when they are implemented by developers themselves. Recording evidence </w:t>
      </w:r>
      <w:r>
        <w:t>looked cheap in Zakharchenko</w:t>
      </w:r>
      <w:r w:rsidR="000A7AE7">
        <w:t xml:space="preserve"> [2]</w:t>
      </w:r>
      <w:r>
        <w:t xml:space="preserve"> experiment, but low cost alone will not guarantee the team would use it. </w:t>
      </w:r>
    </w:p>
    <w:p w14:paraId="7DF3A788" w14:textId="7F86D0BE" w:rsidR="00E94D58" w:rsidRDefault="00E94D58" w:rsidP="00E94D58">
      <w:pPr>
        <w:spacing w:before="6pt" w:after="10pt"/>
        <w:jc w:val="start"/>
      </w:pPr>
      <w:r>
        <w:t xml:space="preserve">Synthesis: It is clear that pipelines must be </w:t>
      </w:r>
      <w:proofErr w:type="gramStart"/>
      <w:r>
        <w:t>secured</w:t>
      </w:r>
      <w:proofErr w:type="gramEnd"/>
      <w:r>
        <w:t xml:space="preserve"> and the evidence must be recorded automatically and people held accountable and adoption must be dependent on people as well as tools. The gaps are that no source studies a detection pipeline, traceability rests on one synthetic study, over-trust evidence is mostly from other fields, and </w:t>
      </w:r>
      <w:r w:rsidR="000A7AE7">
        <w:t>Bacchelli and Bird [9]</w:t>
      </w:r>
      <w:r>
        <w:t xml:space="preserve"> and </w:t>
      </w:r>
      <w:r w:rsidR="000A7AE7">
        <w:t>Goddard et al. [5]</w:t>
      </w:r>
      <w:r>
        <w:t xml:space="preserve"> are older references.</w:t>
      </w:r>
    </w:p>
    <w:p w14:paraId="076F039F" w14:textId="4DEAFB81" w:rsidR="00E94D58" w:rsidRPr="00160CF1" w:rsidRDefault="00160CF1" w:rsidP="00E94D58">
      <w:pPr>
        <w:spacing w:before="6pt" w:after="10pt"/>
        <w:jc w:val="start"/>
        <w:rPr>
          <w:b/>
          <w:bCs/>
        </w:rPr>
      </w:pPr>
      <w:r>
        <w:rPr>
          <w:b/>
          <w:bCs/>
        </w:rPr>
        <w:t>2.</w:t>
      </w:r>
      <w:r w:rsidR="00E94D58" w:rsidRPr="00160CF1">
        <w:rPr>
          <w:b/>
          <w:bCs/>
        </w:rPr>
        <w:t>Research on end users</w:t>
      </w:r>
    </w:p>
    <w:p w14:paraId="48EA9DF0" w14:textId="18E8A079" w:rsidR="00E94D58" w:rsidRDefault="00E94D58" w:rsidP="00E94D58">
      <w:pPr>
        <w:spacing w:before="6pt" w:after="10pt"/>
        <w:jc w:val="start"/>
      </w:pPr>
      <w:r>
        <w:t xml:space="preserve">The users are technical </w:t>
      </w:r>
      <w:proofErr w:type="gramStart"/>
      <w:r>
        <w:t>users</w:t>
      </w:r>
      <w:proofErr w:type="gramEnd"/>
      <w:r>
        <w:t xml:space="preserve"> and </w:t>
      </w:r>
      <w:r w:rsidR="00607E17">
        <w:t>everyone</w:t>
      </w:r>
      <w:r>
        <w:t xml:space="preserve"> has a different relation with the output of the pipeline. </w:t>
      </w:r>
    </w:p>
    <w:p w14:paraId="6BB9DC59" w14:textId="77777777" w:rsidR="00E94D58" w:rsidRDefault="00E94D58" w:rsidP="00E94D58">
      <w:pPr>
        <w:spacing w:before="6pt" w:after="10pt"/>
        <w:jc w:val="start"/>
      </w:pPr>
      <w:r>
        <w:t>Detection engineers</w:t>
      </w:r>
    </w:p>
    <w:p w14:paraId="54472C34" w14:textId="5C829BC4" w:rsidR="00E94D58" w:rsidRDefault="00E94D58" w:rsidP="00E94D58">
      <w:pPr>
        <w:spacing w:before="6pt" w:after="10pt"/>
        <w:jc w:val="start"/>
      </w:pPr>
      <w:r>
        <w:t xml:space="preserve">They are the ones who create the rules, so they will need a targeted response if they do not pass a check and they will need to see evidence if a rule is effective. In </w:t>
      </w:r>
      <w:proofErr w:type="spellStart"/>
      <w:r>
        <w:t>DevSecOps</w:t>
      </w:r>
      <w:proofErr w:type="spellEnd"/>
      <w:r>
        <w:t xml:space="preserve"> research, developers are looking for security testing tools that fit with their workflow </w:t>
      </w:r>
      <w:r w:rsidR="004528F8">
        <w:t>[4]</w:t>
      </w:r>
      <w:r>
        <w:t xml:space="preserve">; the SOC staff is evaluating the rules based on how specific they are, how many alerts they generate and how many false-positive alerts they generate </w:t>
      </w:r>
      <w:r w:rsidR="000A7AE7">
        <w:t>[10]</w:t>
      </w:r>
      <w:r>
        <w:t>.</w:t>
      </w:r>
    </w:p>
    <w:p w14:paraId="4977BA0E" w14:textId="77777777" w:rsidR="00E94D58" w:rsidRDefault="00E94D58" w:rsidP="00E94D58">
      <w:pPr>
        <w:spacing w:before="6pt" w:after="10pt"/>
        <w:jc w:val="start"/>
      </w:pPr>
      <w:r>
        <w:t>DevOps engineers</w:t>
      </w:r>
    </w:p>
    <w:p w14:paraId="11298BE5" w14:textId="74512316" w:rsidR="00E94D58" w:rsidRDefault="00E94D58" w:rsidP="00E94D58">
      <w:pPr>
        <w:spacing w:before="6pt" w:after="10pt"/>
        <w:jc w:val="start"/>
      </w:pPr>
      <w:r>
        <w:t xml:space="preserve">They run the pipeline and need repeatable and secure runs with clear logs. This involves managing tool versions and securing secrets, as pipelines could be attacked at numerous points </w:t>
      </w:r>
      <w:r w:rsidR="000A7AE7">
        <w:t>[8]</w:t>
      </w:r>
      <w:r>
        <w:t>.</w:t>
      </w:r>
    </w:p>
    <w:p w14:paraId="01E89DBF" w14:textId="77777777" w:rsidR="00E94D58" w:rsidRDefault="00E94D58" w:rsidP="00E94D58">
      <w:pPr>
        <w:spacing w:before="6pt" w:after="10pt"/>
        <w:jc w:val="start"/>
      </w:pPr>
      <w:r>
        <w:t>Reviewers and team leaders</w:t>
      </w:r>
    </w:p>
    <w:p w14:paraId="53F85BC9" w14:textId="2E80B8C7" w:rsidR="00E94D58" w:rsidRDefault="00E94D58" w:rsidP="00E94D58">
      <w:pPr>
        <w:spacing w:before="6pt" w:after="10pt"/>
        <w:jc w:val="start"/>
      </w:pPr>
      <w:r>
        <w:t xml:space="preserve">They must grasp what a change is and why, which has been a challenge for review tools in the past </w:t>
      </w:r>
      <w:r w:rsidR="000A7AE7">
        <w:t>[9]</w:t>
      </w:r>
      <w:r>
        <w:t>. They would benefit from a summary of the changes made, which checks were performed and what evidence was presented.</w:t>
      </w:r>
    </w:p>
    <w:p w14:paraId="79E61F16" w14:textId="77777777" w:rsidR="00E94D58" w:rsidRDefault="00E94D58" w:rsidP="00E94D58">
      <w:pPr>
        <w:spacing w:before="6pt" w:after="10pt"/>
        <w:jc w:val="start"/>
      </w:pPr>
      <w:r>
        <w:t>SOC analysts</w:t>
      </w:r>
    </w:p>
    <w:p w14:paraId="0C438382" w14:textId="07122F6C" w:rsidR="00E94D58" w:rsidRDefault="00E94D58" w:rsidP="00E94D58">
      <w:pPr>
        <w:spacing w:before="6pt" w:after="10pt"/>
        <w:jc w:val="start"/>
      </w:pPr>
      <w:r>
        <w:t xml:space="preserve">They rely on the rules and live with the alerts. Increased automation can lead to greater number of alerts and chances of missing alerts </w:t>
      </w:r>
      <w:r w:rsidR="00B90CFF">
        <w:t>[6</w:t>
      </w:r>
      <w:proofErr w:type="gramStart"/>
      <w:r w:rsidR="00B90CFF">
        <w:t>]</w:t>
      </w:r>
      <w:r>
        <w:t>,</w:t>
      </w:r>
      <w:proofErr w:type="gramEnd"/>
      <w:r>
        <w:t xml:space="preserve"> therefore, all rules should include false-positive notes and a severity level.</w:t>
      </w:r>
    </w:p>
    <w:p w14:paraId="1518D717" w14:textId="77777777" w:rsidR="00E94D58" w:rsidRDefault="00E94D58" w:rsidP="00E94D58">
      <w:pPr>
        <w:spacing w:before="6pt" w:after="10pt"/>
        <w:jc w:val="start"/>
      </w:pPr>
      <w:r>
        <w:t>Managers and clients</w:t>
      </w:r>
    </w:p>
    <w:p w14:paraId="75003E0E" w14:textId="030F604E" w:rsidR="00E94D58" w:rsidRDefault="00E94D58" w:rsidP="00E94D58">
      <w:pPr>
        <w:spacing w:before="6pt" w:after="10pt"/>
        <w:jc w:val="start"/>
      </w:pPr>
      <w:r>
        <w:t xml:space="preserve">They require an audit trail and a human readable summary, which linked evidence records could be able to provide </w:t>
      </w:r>
      <w:r w:rsidR="004528F8">
        <w:t>[2]</w:t>
      </w:r>
      <w:r>
        <w:t>.</w:t>
      </w:r>
    </w:p>
    <w:p w14:paraId="2559A1D6" w14:textId="2CCD994B" w:rsidR="00E94D58" w:rsidRPr="00160CF1" w:rsidRDefault="00160CF1" w:rsidP="00E94D58">
      <w:pPr>
        <w:spacing w:before="6pt" w:after="10pt"/>
        <w:jc w:val="start"/>
        <w:rPr>
          <w:b/>
          <w:bCs/>
        </w:rPr>
      </w:pPr>
      <w:r>
        <w:rPr>
          <w:b/>
          <w:bCs/>
        </w:rPr>
        <w:t>3.</w:t>
      </w:r>
      <w:r w:rsidR="00E94D58" w:rsidRPr="00160CF1">
        <w:rPr>
          <w:b/>
          <w:bCs/>
        </w:rPr>
        <w:t>Research on the solution domain</w:t>
      </w:r>
    </w:p>
    <w:p w14:paraId="7AA2673B" w14:textId="77777777" w:rsidR="00E94D58" w:rsidRDefault="00E94D58" w:rsidP="00E94D58">
      <w:pPr>
        <w:spacing w:before="6pt" w:after="10pt"/>
        <w:jc w:val="start"/>
      </w:pPr>
      <w:r>
        <w:t xml:space="preserve">The study highlights four needs for a trustworthy pipeline. Each need is correlated with the </w:t>
      </w:r>
      <w:proofErr w:type="gramStart"/>
      <w:r>
        <w:t>evidence,</w:t>
      </w:r>
      <w:proofErr w:type="gramEnd"/>
      <w:r>
        <w:t xml:space="preserve"> the primary design options are compared and then a critical evaluation of overall approach is considered.</w:t>
      </w:r>
    </w:p>
    <w:p w14:paraId="435F3021" w14:textId="77777777" w:rsidR="00E94D58" w:rsidRDefault="00E94D58" w:rsidP="00E94D58">
      <w:pPr>
        <w:spacing w:before="6pt" w:after="10pt"/>
        <w:jc w:val="start"/>
      </w:pPr>
      <w:r>
        <w:t>3.1.A trustworthy pipeline</w:t>
      </w:r>
    </w:p>
    <w:p w14:paraId="35C638D5" w14:textId="77777777" w:rsidR="00E94D58" w:rsidRDefault="00E94D58" w:rsidP="00E94D58">
      <w:pPr>
        <w:spacing w:before="6pt" w:after="10pt"/>
        <w:jc w:val="start"/>
      </w:pPr>
      <w:r>
        <w:t>A trustworthy pipeline needs to have the following characteristics:</w:t>
      </w:r>
    </w:p>
    <w:p w14:paraId="107F0ADD" w14:textId="77777777" w:rsidR="00E94D58" w:rsidRDefault="00E94D58" w:rsidP="00E94D58">
      <w:pPr>
        <w:spacing w:before="6pt" w:after="10pt"/>
        <w:jc w:val="start"/>
      </w:pPr>
      <w:r>
        <w:lastRenderedPageBreak/>
        <w:t>Security (C1)</w:t>
      </w:r>
    </w:p>
    <w:p w14:paraId="74D07EB3" w14:textId="2056914C" w:rsidR="00E94D58" w:rsidRDefault="00E94D58" w:rsidP="00E94D58">
      <w:pPr>
        <w:spacing w:before="6pt" w:after="10pt"/>
        <w:jc w:val="start"/>
      </w:pPr>
      <w:r>
        <w:t xml:space="preserve">There are many stages on which an attack can take place ranging from code contribution to distribution </w:t>
      </w:r>
      <w:r w:rsidR="000A7AE7">
        <w:t>[8]</w:t>
      </w:r>
      <w:r>
        <w:t xml:space="preserve">, and continuous practices have shown a gap in knowledge and tools for securing pipelines </w:t>
      </w:r>
      <w:r w:rsidR="004528F8">
        <w:t>[1]</w:t>
      </w:r>
      <w:r>
        <w:t xml:space="preserve">. The research indicates </w:t>
      </w:r>
      <w:r w:rsidR="00160CF1">
        <w:t>least privilege</w:t>
      </w:r>
      <w:r>
        <w:t xml:space="preserve">, protected </w:t>
      </w:r>
      <w:proofErr w:type="gramStart"/>
      <w:r>
        <w:t>secrets(</w:t>
      </w:r>
      <w:proofErr w:type="gramEnd"/>
      <w:r>
        <w:t>passwords, tokens, access keys) and branches, controlled versions of tools and tests for the pipeline’s own scripts.</w:t>
      </w:r>
    </w:p>
    <w:p w14:paraId="7D997EA0" w14:textId="77777777" w:rsidR="00E94D58" w:rsidRDefault="00E94D58" w:rsidP="00E94D58">
      <w:pPr>
        <w:spacing w:before="6pt" w:after="10pt"/>
        <w:jc w:val="start"/>
      </w:pPr>
      <w:r>
        <w:t>Traceability (C2)</w:t>
      </w:r>
    </w:p>
    <w:p w14:paraId="049BCC05" w14:textId="6FCC7557" w:rsidR="00E94D58" w:rsidRDefault="00E94D58" w:rsidP="00E94D58">
      <w:pPr>
        <w:spacing w:before="6pt" w:after="10pt"/>
        <w:jc w:val="start"/>
      </w:pPr>
      <w:r>
        <w:t xml:space="preserve">The pipeline checks can be documented as linked, searchable evidence </w:t>
      </w:r>
      <w:r w:rsidR="004528F8">
        <w:t>[2]</w:t>
      </w:r>
      <w:r>
        <w:t>. The study indicates that structured evidence should be stored for every run, and the evidence and change should be reviewed.</w:t>
      </w:r>
    </w:p>
    <w:p w14:paraId="67EE9416" w14:textId="77777777" w:rsidR="00E94D58" w:rsidRDefault="00E94D58" w:rsidP="00E94D58">
      <w:pPr>
        <w:spacing w:before="6pt" w:after="10pt"/>
        <w:jc w:val="start"/>
      </w:pPr>
      <w:r>
        <w:t>Human control (C3)</w:t>
      </w:r>
    </w:p>
    <w:p w14:paraId="46B3F9A4" w14:textId="540F5C3C" w:rsidR="00E94D58" w:rsidRDefault="00E94D58" w:rsidP="00E94D58">
      <w:pPr>
        <w:spacing w:before="6pt" w:after="10pt"/>
        <w:jc w:val="start"/>
      </w:pPr>
      <w:r>
        <w:t xml:space="preserve">When people can be held accountable and the output is well designed, the over-reliance on automation falls </w:t>
      </w:r>
      <w:r w:rsidR="000A7AE7">
        <w:t>[5]</w:t>
      </w:r>
      <w:r>
        <w:t>. The research indicates that it is necessary to have human approval, written review criteria, naming an approver, and demonstrating evidence and limits in the output.</w:t>
      </w:r>
    </w:p>
    <w:p w14:paraId="017CE6C4" w14:textId="77777777" w:rsidR="00E94D58" w:rsidRDefault="00E94D58" w:rsidP="00E94D58">
      <w:pPr>
        <w:spacing w:before="6pt" w:after="10pt"/>
        <w:jc w:val="start"/>
      </w:pPr>
      <w:r>
        <w:t>Adoption (C4)</w:t>
      </w:r>
    </w:p>
    <w:p w14:paraId="2FADAD0B" w14:textId="503A5958" w:rsidR="00E94D58" w:rsidRDefault="00E94D58" w:rsidP="00E94D58">
      <w:pPr>
        <w:spacing w:before="6pt" w:after="10pt"/>
        <w:jc w:val="start"/>
      </w:pPr>
      <w:r>
        <w:t xml:space="preserve">There is a trade-off between speed and security </w:t>
      </w:r>
      <w:r w:rsidR="004528F8">
        <w:t>[4]</w:t>
      </w:r>
      <w:r>
        <w:t>. The study indicates that having checks that are quick and giving templates and guidance would be helpful.</w:t>
      </w:r>
    </w:p>
    <w:p w14:paraId="34D44F8C" w14:textId="1AD8E335" w:rsidR="00E94D58" w:rsidRDefault="00E94D58" w:rsidP="00E94D58">
      <w:pPr>
        <w:spacing w:before="6pt" w:after="10pt"/>
        <w:jc w:val="start"/>
      </w:pPr>
      <w:r>
        <w:t>3.</w:t>
      </w:r>
      <w:r>
        <w:t>2. Recommended</w:t>
      </w:r>
      <w:r>
        <w:t xml:space="preserve"> tools</w:t>
      </w:r>
    </w:p>
    <w:p w14:paraId="4FFC76F4" w14:textId="77777777" w:rsidR="00E94D58" w:rsidRDefault="00E94D58" w:rsidP="00E94D58">
      <w:pPr>
        <w:spacing w:before="6pt" w:after="10pt"/>
        <w:jc w:val="start"/>
      </w:pPr>
      <w:r>
        <w:t>Version control and review:</w:t>
      </w:r>
    </w:p>
    <w:p w14:paraId="236C3C9B" w14:textId="2A4722FC" w:rsidR="00E94D58" w:rsidRDefault="00E94D58" w:rsidP="00E94D58">
      <w:pPr>
        <w:spacing w:before="6pt" w:after="10pt"/>
        <w:jc w:val="start"/>
      </w:pPr>
      <w:r>
        <w:t xml:space="preserve">Git and GitHub (pull requests, protected branches): Every change has its own history, and </w:t>
      </w:r>
      <w:r w:rsidR="00160CF1">
        <w:t>needs</w:t>
      </w:r>
      <w:r>
        <w:t xml:space="preserve"> to go through approval step before merging</w:t>
      </w:r>
    </w:p>
    <w:p w14:paraId="0A5DCCE5" w14:textId="77777777" w:rsidR="00E94D58" w:rsidRDefault="00E94D58" w:rsidP="00E94D58">
      <w:pPr>
        <w:spacing w:before="6pt" w:after="10pt"/>
        <w:jc w:val="start"/>
      </w:pPr>
      <w:r>
        <w:t>Pipeline:</w:t>
      </w:r>
    </w:p>
    <w:p w14:paraId="4B8A24B7" w14:textId="313B7363" w:rsidR="00E94D58" w:rsidRDefault="00B90CFF" w:rsidP="00E94D58">
      <w:pPr>
        <w:spacing w:before="6pt" w:after="10pt"/>
        <w:jc w:val="start"/>
      </w:pPr>
      <w:r>
        <w:t>GitHub Actions [12]</w:t>
      </w:r>
      <w:r w:rsidR="00E94D58">
        <w:t>:</w:t>
      </w:r>
      <w:r w:rsidR="00E94D58">
        <w:t xml:space="preserve"> </w:t>
      </w:r>
      <w:r w:rsidR="00E94D58">
        <w:t xml:space="preserve">Less infrastructure to </w:t>
      </w:r>
      <w:r w:rsidR="00E94D58">
        <w:t>secure since</w:t>
      </w:r>
      <w:r w:rsidR="00E94D58">
        <w:t xml:space="preserve"> it runs within the same platform.</w:t>
      </w:r>
    </w:p>
    <w:p w14:paraId="0DAF4AD0" w14:textId="77777777" w:rsidR="00E94D58" w:rsidRDefault="00E94D58" w:rsidP="00E94D58">
      <w:pPr>
        <w:spacing w:before="6pt" w:after="10pt"/>
        <w:jc w:val="start"/>
      </w:pPr>
      <w:r>
        <w:t>Detection rule format:</w:t>
      </w:r>
    </w:p>
    <w:p w14:paraId="18D5C83C" w14:textId="65C23DB0" w:rsidR="00E94D58" w:rsidRDefault="00B90CFF" w:rsidP="00E94D58">
      <w:pPr>
        <w:spacing w:before="6pt" w:after="10pt"/>
        <w:jc w:val="start"/>
      </w:pPr>
      <w:r>
        <w:t>Sigma, sigma library [13]</w:t>
      </w:r>
      <w:r w:rsidR="00E94D58">
        <w:t>: Vendor-neutral</w:t>
      </w:r>
      <w:r w:rsidR="00E94D58">
        <w:t xml:space="preserve">, text-based rules that work with version control which can be checked and converted by </w:t>
      </w:r>
      <w:proofErr w:type="spellStart"/>
      <w:r w:rsidR="00E94D58">
        <w:t>pySigma</w:t>
      </w:r>
      <w:proofErr w:type="spellEnd"/>
      <w:r w:rsidR="00E94D58">
        <w:t xml:space="preserve"> </w:t>
      </w:r>
    </w:p>
    <w:p w14:paraId="5C6F61E3" w14:textId="77777777" w:rsidR="00E94D58" w:rsidRDefault="00E94D58" w:rsidP="00E94D58">
      <w:pPr>
        <w:spacing w:before="6pt" w:after="10pt"/>
        <w:jc w:val="start"/>
      </w:pPr>
      <w:r>
        <w:t>Threat labeling:</w:t>
      </w:r>
    </w:p>
    <w:p w14:paraId="380B353B" w14:textId="1E45319C" w:rsidR="00E94D58" w:rsidRDefault="00B90CFF" w:rsidP="00E94D58">
      <w:pPr>
        <w:spacing w:before="6pt" w:after="10pt"/>
        <w:jc w:val="start"/>
      </w:pPr>
      <w:r>
        <w:t>MITRE ATT&amp;CK [14]</w:t>
      </w:r>
      <w:r w:rsidR="00E94D58">
        <w:t>: A shared vocabulary for labeling rules, with technique IDs that scripts can validate</w:t>
      </w:r>
    </w:p>
    <w:p w14:paraId="2105E443" w14:textId="77777777" w:rsidR="00E94D58" w:rsidRDefault="00E94D58" w:rsidP="00E94D58">
      <w:pPr>
        <w:spacing w:before="6pt" w:after="10pt"/>
        <w:jc w:val="start"/>
      </w:pPr>
      <w:r>
        <w:t>Testing:</w:t>
      </w:r>
    </w:p>
    <w:p w14:paraId="7A12B148" w14:textId="3B781709" w:rsidR="00E94D58" w:rsidRDefault="00B90CFF" w:rsidP="00E94D58">
      <w:pPr>
        <w:spacing w:before="6pt" w:after="10pt"/>
        <w:jc w:val="start"/>
      </w:pPr>
      <w:r>
        <w:t>Atomic Red Team [15]</w:t>
      </w:r>
      <w:r w:rsidR="00E94D58">
        <w:t xml:space="preserve"> in an isolated lab: Small, technique-based tests that confirm a </w:t>
      </w:r>
      <w:proofErr w:type="gramStart"/>
      <w:r w:rsidR="00E94D58">
        <w:t>rule fires</w:t>
      </w:r>
      <w:proofErr w:type="gramEnd"/>
      <w:r w:rsidR="00E94D58">
        <w:t xml:space="preserve"> in an isolated lab environment, away from real systems</w:t>
      </w:r>
    </w:p>
    <w:p w14:paraId="3A281A48" w14:textId="77777777" w:rsidR="00E94D58" w:rsidRDefault="00E94D58" w:rsidP="00E94D58">
      <w:pPr>
        <w:spacing w:before="6pt" w:after="10pt"/>
        <w:jc w:val="start"/>
      </w:pPr>
      <w:r>
        <w:t>Automation scripts:</w:t>
      </w:r>
    </w:p>
    <w:p w14:paraId="2F851134" w14:textId="29AD16B7" w:rsidR="00E94D58" w:rsidRDefault="00E94D58" w:rsidP="00E94D58">
      <w:pPr>
        <w:spacing w:before="6pt" w:after="10pt"/>
        <w:jc w:val="start"/>
      </w:pPr>
      <w:r>
        <w:t>Python: Works</w:t>
      </w:r>
      <w:r>
        <w:t xml:space="preserve"> with the Sigma tools and easily handles YAML along with JSON results </w:t>
      </w:r>
    </w:p>
    <w:p w14:paraId="1EF1B196" w14:textId="77777777" w:rsidR="00E94D58" w:rsidRDefault="00E94D58" w:rsidP="00E94D58">
      <w:pPr>
        <w:spacing w:before="6pt" w:after="10pt"/>
        <w:jc w:val="start"/>
      </w:pPr>
      <w:r>
        <w:t>Environment:</w:t>
      </w:r>
    </w:p>
    <w:p w14:paraId="39369C16" w14:textId="30F49C2E" w:rsidR="00E94D58" w:rsidRDefault="00E94D58" w:rsidP="00E94D58">
      <w:pPr>
        <w:spacing w:before="6pt" w:after="10pt"/>
        <w:jc w:val="start"/>
      </w:pPr>
      <w:r>
        <w:t>Containers (such as Docker</w:t>
      </w:r>
      <w:r w:rsidR="00160CF1">
        <w:t>): Make</w:t>
      </w:r>
      <w:r>
        <w:t xml:space="preserve"> the pipeline more reliable by ensuring that the checks run on the same tools with the same version on a laptop as in the pipeline</w:t>
      </w:r>
    </w:p>
    <w:p w14:paraId="7F0ED49A" w14:textId="77777777" w:rsidR="00E94D58" w:rsidRDefault="00E94D58" w:rsidP="00E94D58">
      <w:pPr>
        <w:spacing w:before="6pt" w:after="10pt"/>
        <w:jc w:val="start"/>
      </w:pPr>
      <w:r>
        <w:t>Evidence:</w:t>
      </w:r>
    </w:p>
    <w:p w14:paraId="76FF0543" w14:textId="01684050" w:rsidR="00E94D58" w:rsidRDefault="00E94D58" w:rsidP="00E94D58">
      <w:pPr>
        <w:spacing w:before="6pt" w:after="10pt"/>
        <w:jc w:val="start"/>
      </w:pPr>
      <w:r>
        <w:t xml:space="preserve">JSON </w:t>
      </w:r>
      <w:r>
        <w:t>files: keep</w:t>
      </w:r>
      <w:r>
        <w:t xml:space="preserve"> the records of each run’s outcome</w:t>
      </w:r>
    </w:p>
    <w:p w14:paraId="3079DC25" w14:textId="35AFB90A" w:rsidR="00E94D58" w:rsidRDefault="00E94D58" w:rsidP="00E94D58">
      <w:pPr>
        <w:spacing w:before="6pt" w:after="10pt"/>
        <w:jc w:val="start"/>
      </w:pPr>
      <w:r>
        <w:t xml:space="preserve">These tools are just </w:t>
      </w:r>
      <w:r w:rsidR="00160CF1">
        <w:t>suggestions</w:t>
      </w:r>
      <w:r>
        <w:t xml:space="preserve"> from </w:t>
      </w:r>
      <w:proofErr w:type="gramStart"/>
      <w:r>
        <w:t>the research</w:t>
      </w:r>
      <w:proofErr w:type="gramEnd"/>
      <w:r>
        <w:t xml:space="preserve"> and practical judgement since the literature review did not directly </w:t>
      </w:r>
      <w:r w:rsidR="00DF6590">
        <w:t>discuss</w:t>
      </w:r>
      <w:r>
        <w:t xml:space="preserve"> detection pipeline</w:t>
      </w:r>
    </w:p>
    <w:p w14:paraId="4DFF3435" w14:textId="23CB1071" w:rsidR="00E94D58" w:rsidRDefault="00E94D58" w:rsidP="00E94D58">
      <w:pPr>
        <w:spacing w:before="6pt" w:after="10pt"/>
        <w:jc w:val="start"/>
      </w:pPr>
      <w:r>
        <w:t xml:space="preserve">3.3 </w:t>
      </w:r>
      <w:r w:rsidR="00DB2B20">
        <w:t>Future direction and c</w:t>
      </w:r>
      <w:r>
        <w:t>ritical analysis</w:t>
      </w:r>
    </w:p>
    <w:p w14:paraId="5282BB01" w14:textId="77777777" w:rsidR="00E94D58" w:rsidRDefault="00E94D58" w:rsidP="00E94D58">
      <w:pPr>
        <w:spacing w:before="6pt" w:after="10pt"/>
        <w:jc w:val="start"/>
      </w:pPr>
      <w:r>
        <w:t>There are four key decisions the project will have to make, each with a trade-off.</w:t>
      </w:r>
    </w:p>
    <w:p w14:paraId="7C4D08D3" w14:textId="77777777" w:rsidR="00E94D58" w:rsidRDefault="00E94D58" w:rsidP="00E94D58">
      <w:pPr>
        <w:spacing w:before="6pt" w:after="10pt"/>
        <w:jc w:val="start"/>
      </w:pPr>
      <w:r>
        <w:t>Where to run the pipeline?</w:t>
      </w:r>
    </w:p>
    <w:p w14:paraId="32588356" w14:textId="55DB0199" w:rsidR="00E94D58" w:rsidRDefault="00E94D58" w:rsidP="00E94D58">
      <w:pPr>
        <w:spacing w:before="6pt" w:after="10pt"/>
        <w:jc w:val="start"/>
      </w:pPr>
      <w:r>
        <w:t xml:space="preserve">A hosted platform like </w:t>
      </w:r>
      <w:r w:rsidR="00B90CFF">
        <w:t>GitHub Actions [12]</w:t>
      </w:r>
      <w:r>
        <w:t xml:space="preserve"> relieves the team of having to monitor the servers, but it places greater dependency on the server provider. Self-managed servers provide complete control to the team, but require maintenance and security, thus creating more to defend.</w:t>
      </w:r>
      <w:r w:rsidR="00F632C4" w:rsidRPr="00F632C4">
        <w:rPr>
          <w:rFonts w:ascii="Geist Fallback" w:hAnsi="Geist Fallback"/>
          <w:sz w:val="23"/>
          <w:szCs w:val="23"/>
        </w:rPr>
        <w:t xml:space="preserve"> </w:t>
      </w:r>
      <w:r w:rsidR="00F632C4" w:rsidRPr="00F632C4">
        <w:t xml:space="preserve">I prefer to use GitHub Actions [12] as this </w:t>
      </w:r>
      <w:r w:rsidR="00F632C4" w:rsidRPr="00F632C4">
        <w:t>minimizes</w:t>
      </w:r>
      <w:r w:rsidR="00F632C4" w:rsidRPr="00F632C4">
        <w:t xml:space="preserve"> the infrastructure I have to secure [8</w:t>
      </w:r>
      <w:proofErr w:type="gramStart"/>
      <w:r w:rsidR="00F632C4" w:rsidRPr="00F632C4">
        <w:t>]</w:t>
      </w:r>
      <w:proofErr w:type="gramEnd"/>
      <w:r w:rsidR="00F632C4" w:rsidRPr="00F632C4">
        <w:t xml:space="preserve"> and I'll consider using self-hosted when the team requires it</w:t>
      </w:r>
    </w:p>
    <w:p w14:paraId="08B33750" w14:textId="77777777" w:rsidR="00E94D58" w:rsidRDefault="00E94D58" w:rsidP="00E94D58">
      <w:pPr>
        <w:spacing w:before="6pt" w:after="10pt"/>
        <w:jc w:val="start"/>
      </w:pPr>
      <w:r>
        <w:t>How to record evidence?</w:t>
      </w:r>
    </w:p>
    <w:p w14:paraId="5E5DACF6" w14:textId="32DFB3AA" w:rsidR="00E94D58" w:rsidRDefault="00E94D58" w:rsidP="00E94D58">
      <w:pPr>
        <w:spacing w:before="6pt" w:after="10pt"/>
        <w:jc w:val="start"/>
      </w:pPr>
      <w:r>
        <w:t xml:space="preserve">Simple structured records like a </w:t>
      </w:r>
      <w:r>
        <w:t>Json</w:t>
      </w:r>
      <w:r>
        <w:t xml:space="preserve"> file per run are easily constructed and easily traceable to a change. Full signed attestations provide more convincing evidence that a record was not tampered </w:t>
      </w:r>
      <w:r w:rsidR="00160CF1">
        <w:t>with but</w:t>
      </w:r>
      <w:r>
        <w:t xml:space="preserve"> are a more complex system to construct </w:t>
      </w:r>
      <w:r w:rsidR="004528F8">
        <w:t>[2]</w:t>
      </w:r>
      <w:r>
        <w:t xml:space="preserve">. </w:t>
      </w:r>
      <w:r w:rsidR="001C1F7E" w:rsidRPr="001C1F7E">
        <w:t xml:space="preserve">I recommend using </w:t>
      </w:r>
      <w:proofErr w:type="gramStart"/>
      <w:r w:rsidR="001C1F7E" w:rsidRPr="001C1F7E">
        <w:t>JSON</w:t>
      </w:r>
      <w:r w:rsidR="001C1F7E">
        <w:t>[</w:t>
      </w:r>
      <w:proofErr w:type="gramEnd"/>
      <w:r w:rsidR="001C1F7E">
        <w:t xml:space="preserve"> </w:t>
      </w:r>
      <w:r w:rsidR="001C1F7E">
        <w:t>2</w:t>
      </w:r>
      <w:r w:rsidR="001C1F7E">
        <w:t>]</w:t>
      </w:r>
      <w:r w:rsidR="001C1F7E" w:rsidRPr="001C1F7E">
        <w:t xml:space="preserve"> evidence on </w:t>
      </w:r>
      <w:proofErr w:type="gramStart"/>
      <w:r w:rsidR="001C1F7E" w:rsidRPr="001C1F7E">
        <w:t xml:space="preserve">the </w:t>
      </w:r>
      <w:r w:rsidR="001C1F7E">
        <w:t xml:space="preserve"> per</w:t>
      </w:r>
      <w:proofErr w:type="gramEnd"/>
      <w:r w:rsidR="001C1F7E" w:rsidRPr="001C1F7E">
        <w:t xml:space="preserve">-run level and signing attestations </w:t>
      </w:r>
      <w:proofErr w:type="gramStart"/>
      <w:r w:rsidR="001C1F7E" w:rsidRPr="001C1F7E">
        <w:t>later .</w:t>
      </w:r>
      <w:proofErr w:type="gramEnd"/>
    </w:p>
    <w:p w14:paraId="4AC13C59" w14:textId="77777777" w:rsidR="00E94D58" w:rsidRDefault="00E94D58" w:rsidP="00E94D58">
      <w:pPr>
        <w:spacing w:before="6pt" w:after="10pt"/>
        <w:jc w:val="start"/>
      </w:pPr>
      <w:r>
        <w:t>Whether the review is required?</w:t>
      </w:r>
    </w:p>
    <w:p w14:paraId="7234FA25" w14:textId="10010797" w:rsidR="00E94D58" w:rsidRDefault="00E94D58" w:rsidP="00E94D58">
      <w:pPr>
        <w:spacing w:before="6pt" w:after="10pt"/>
        <w:jc w:val="start"/>
      </w:pPr>
      <w:r>
        <w:t xml:space="preserve">Mandatory review will delay delivery but maintain responsibility to a named person and accountability is acknowledged as a means of reducing over-reliance on automation </w:t>
      </w:r>
      <w:r w:rsidR="000A7AE7">
        <w:t>[5]</w:t>
      </w:r>
      <w:r>
        <w:t xml:space="preserve">. Optional review is </w:t>
      </w:r>
      <w:r w:rsidR="00160CF1">
        <w:t>quicker,</w:t>
      </w:r>
      <w:r>
        <w:t xml:space="preserve"> but changes might be allowed to go into production unchecked.</w:t>
      </w:r>
      <w:r w:rsidR="001C1F7E" w:rsidRPr="001C1F7E">
        <w:t xml:space="preserve"> </w:t>
      </w:r>
      <w:r w:rsidR="001C1F7E" w:rsidRPr="001C1F7E">
        <w:t xml:space="preserve">I recommend that review be required by a named </w:t>
      </w:r>
      <w:r w:rsidR="001C1F7E">
        <w:t>person</w:t>
      </w:r>
      <w:r w:rsidR="001C1F7E" w:rsidRPr="001C1F7E">
        <w:t xml:space="preserve"> [5].</w:t>
      </w:r>
    </w:p>
    <w:p w14:paraId="756D5925" w14:textId="77777777" w:rsidR="00E94D58" w:rsidRDefault="00E94D58" w:rsidP="00E94D58">
      <w:pPr>
        <w:spacing w:before="6pt" w:after="10pt"/>
        <w:jc w:val="start"/>
      </w:pPr>
      <w:r>
        <w:t>How to write the rules?</w:t>
      </w:r>
    </w:p>
    <w:p w14:paraId="7F01DC72" w14:textId="42468734" w:rsidR="00E94D58" w:rsidRDefault="00E94D58" w:rsidP="00E94D58">
      <w:pPr>
        <w:spacing w:before="6pt" w:after="10pt"/>
        <w:jc w:val="start"/>
      </w:pPr>
      <w:r>
        <w:t xml:space="preserve">A vendor neutral format like Sigma allows the reuse of the same rule on other security platforms. The downside is that the data fields have different names across different platforms, and a rule may be broken in the process of conversion. A vendor-specific format performs well on one </w:t>
      </w:r>
      <w:r w:rsidR="00160CF1">
        <w:t>platform but</w:t>
      </w:r>
      <w:r>
        <w:t xml:space="preserve"> does not work on other platforms.</w:t>
      </w:r>
      <w:r w:rsidR="001C1F7E" w:rsidRPr="001C1F7E">
        <w:t xml:space="preserve"> </w:t>
      </w:r>
      <w:r w:rsidR="001C1F7E" w:rsidRPr="001C1F7E">
        <w:t xml:space="preserve">I suggest Sigma [13] for </w:t>
      </w:r>
      <w:r w:rsidR="001C1F7E" w:rsidRPr="001C1F7E">
        <w:t>portability and</w:t>
      </w:r>
      <w:r w:rsidR="001C1F7E" w:rsidRPr="001C1F7E">
        <w:t xml:space="preserve"> test each rule to see if it breaks the conversion.</w:t>
      </w:r>
    </w:p>
    <w:p w14:paraId="0572F2EF" w14:textId="77777777" w:rsidR="00E94D58" w:rsidRDefault="00E94D58" w:rsidP="00E94D58">
      <w:pPr>
        <w:spacing w:before="6pt" w:after="10pt"/>
        <w:jc w:val="start"/>
      </w:pPr>
      <w:r>
        <w:t>Limits</w:t>
      </w:r>
    </w:p>
    <w:p w14:paraId="25DE757F" w14:textId="77777777" w:rsidR="00E94D58" w:rsidRDefault="00E94D58" w:rsidP="00E94D58">
      <w:pPr>
        <w:spacing w:before="6pt" w:after="10pt"/>
        <w:jc w:val="start"/>
      </w:pPr>
      <w:r>
        <w:lastRenderedPageBreak/>
        <w:t xml:space="preserve">The timing evidence is based on one synthetic case, the over-trust evidence is largely drawn from other contexts, a passing pipeline doesn't prove that the written checks passed, and safeguards mitigate supply-chain risk, but they don't eliminate risk. </w:t>
      </w:r>
    </w:p>
    <w:p w14:paraId="624E453A" w14:textId="77777777" w:rsidR="00E94D58" w:rsidRDefault="00E94D58" w:rsidP="00E94D58">
      <w:pPr>
        <w:spacing w:before="6pt" w:after="10pt"/>
        <w:jc w:val="start"/>
      </w:pPr>
      <w:r>
        <w:t xml:space="preserve">Conclusion. </w:t>
      </w:r>
    </w:p>
    <w:p w14:paraId="6FC2B5D5" w14:textId="77777777" w:rsidR="00E94D58" w:rsidRDefault="00E94D58" w:rsidP="00E94D58">
      <w:pPr>
        <w:spacing w:before="6pt" w:after="10pt"/>
        <w:jc w:val="start"/>
      </w:pPr>
      <w:r>
        <w:t xml:space="preserve">The project must utilize the controls that its platform already offers, automatically record evidence, and hold a person liable for </w:t>
      </w:r>
      <w:proofErr w:type="gramStart"/>
      <w:r>
        <w:t>the end result</w:t>
      </w:r>
      <w:proofErr w:type="gramEnd"/>
      <w:r>
        <w:t xml:space="preserve"> on each rule.</w:t>
      </w:r>
    </w:p>
    <w:p w14:paraId="1BC69E92" w14:textId="391B6DD0" w:rsidR="00E94D58" w:rsidRPr="00607E17" w:rsidRDefault="00607E17" w:rsidP="00E94D58">
      <w:pPr>
        <w:spacing w:before="6pt" w:after="10pt"/>
        <w:jc w:val="start"/>
        <w:rPr>
          <w:b/>
          <w:bCs/>
        </w:rPr>
      </w:pPr>
      <w:r w:rsidRPr="00607E17">
        <w:rPr>
          <w:b/>
          <w:bCs/>
        </w:rPr>
        <w:t>4.</w:t>
      </w:r>
      <w:r w:rsidR="00E94D58" w:rsidRPr="00607E17">
        <w:rPr>
          <w:b/>
          <w:bCs/>
        </w:rPr>
        <w:t>Kost analysis</w:t>
      </w:r>
    </w:p>
    <w:p w14:paraId="2DBE19FC" w14:textId="74F89B70" w:rsidR="00E94D58" w:rsidRDefault="00E94D58" w:rsidP="00E94D58">
      <w:pPr>
        <w:spacing w:before="6pt" w:after="10pt"/>
        <w:jc w:val="start"/>
      </w:pPr>
      <w:r>
        <w:t xml:space="preserve">Main </w:t>
      </w:r>
      <w:proofErr w:type="gramStart"/>
      <w:r>
        <w:t>gap :</w:t>
      </w:r>
      <w:proofErr w:type="gramEnd"/>
      <w:r>
        <w:t xml:space="preserve"> A trustworthy detection pipeline needs knowledge of pipeline security, evidence design and human factors in automation, plus skills in version control, scripting and writing detection </w:t>
      </w:r>
      <w:r w:rsidR="00B90CFF">
        <w:t>rules. My</w:t>
      </w:r>
      <w:r>
        <w:t xml:space="preserve"> </w:t>
      </w:r>
      <w:r>
        <w:t>main gap</w:t>
      </w:r>
      <w:r>
        <w:t xml:space="preserve"> is that I don't know much about </w:t>
      </w:r>
      <w:r w:rsidR="00B90CFF">
        <w:t>GitHub Actions [12]</w:t>
      </w:r>
      <w:r>
        <w:t xml:space="preserve">, the platform on which the pipeline will run. As tool related issues are the biggest problem identified in the context of </w:t>
      </w:r>
      <w:proofErr w:type="spellStart"/>
      <w:r>
        <w:t>DevSecOps</w:t>
      </w:r>
      <w:proofErr w:type="spellEnd"/>
      <w:r>
        <w:t xml:space="preserve"> adoption </w:t>
      </w:r>
      <w:r w:rsidR="004528F8">
        <w:t>[4]</w:t>
      </w:r>
      <w:r>
        <w:t xml:space="preserve">, if the pipeline is not set up properly, there may be security vulnerabilities, as pipelines can be attacked at multiple points </w:t>
      </w:r>
      <w:r w:rsidR="000A7AE7">
        <w:t>[8]</w:t>
      </w:r>
      <w:r>
        <w:t>.</w:t>
      </w:r>
    </w:p>
    <w:p w14:paraId="70F7B54E" w14:textId="77777777" w:rsidR="00E94D58" w:rsidRDefault="00E94D58" w:rsidP="00E94D58">
      <w:pPr>
        <w:spacing w:before="6pt" w:after="10pt"/>
        <w:jc w:val="start"/>
      </w:pPr>
      <w:r>
        <w:t>Plan:</w:t>
      </w:r>
    </w:p>
    <w:p w14:paraId="69F36C97" w14:textId="3D218252" w:rsidR="00E94D58" w:rsidRDefault="00E94D58" w:rsidP="00E94D58">
      <w:pPr>
        <w:spacing w:before="6pt" w:after="10pt"/>
        <w:jc w:val="start"/>
      </w:pPr>
      <w:r>
        <w:t xml:space="preserve">Get familiar with the fundamentals: Read the official </w:t>
      </w:r>
      <w:r w:rsidR="00B90CFF">
        <w:t>GitHub Actions [12]</w:t>
      </w:r>
      <w:r>
        <w:t xml:space="preserve"> documentation and create a small practice workflow that performs a basic check when a pull request is made.</w:t>
      </w:r>
    </w:p>
    <w:p w14:paraId="3A99D56A" w14:textId="77777777" w:rsidR="00E94D58" w:rsidRDefault="00E94D58" w:rsidP="00E94D58">
      <w:pPr>
        <w:spacing w:before="6pt" w:after="10pt"/>
        <w:jc w:val="start"/>
      </w:pPr>
      <w:r>
        <w:t xml:space="preserve">Learn how to set up the security settings early: </w:t>
      </w:r>
      <w:proofErr w:type="spellStart"/>
      <w:r>
        <w:t>practise</w:t>
      </w:r>
      <w:proofErr w:type="spellEnd"/>
      <w:r>
        <w:t xml:space="preserve"> storing secrets in GitHub Secrets, protecting the main branch and restricting access to secrets from the workflow.</w:t>
      </w:r>
    </w:p>
    <w:p w14:paraId="3A9D2750" w14:textId="08442488" w:rsidR="00E94D58" w:rsidRDefault="00E94D58" w:rsidP="00E94D58">
      <w:pPr>
        <w:spacing w:before="6pt" w:after="10pt"/>
        <w:jc w:val="start"/>
      </w:pPr>
      <w:r>
        <w:t xml:space="preserve">Gradual build up – add checks one by one (e.g. validation, testing, then evidence saving) and each stage understood before moving on to the next. This can be planned </w:t>
      </w:r>
      <w:proofErr w:type="gramStart"/>
      <w:r>
        <w:t>using</w:t>
      </w:r>
      <w:proofErr w:type="gramEnd"/>
      <w:r>
        <w:t xml:space="preserve"> the stages of continuous practices as described by </w:t>
      </w:r>
      <w:r w:rsidR="007462E5">
        <w:t>Shahin et al. [1]</w:t>
      </w:r>
      <w:r>
        <w:t>.</w:t>
      </w:r>
    </w:p>
    <w:p w14:paraId="39F9FFCE" w14:textId="6814F8F9" w:rsidR="00E94D58" w:rsidRDefault="00E94D58" w:rsidP="00E94D58">
      <w:pPr>
        <w:spacing w:before="6pt" w:after="10pt"/>
        <w:jc w:val="start"/>
      </w:pPr>
      <w:r>
        <w:t xml:space="preserve">Share knowledge: Practices last longer when driven by developers </w:t>
      </w:r>
      <w:r w:rsidR="000A7AE7">
        <w:t>[11]</w:t>
      </w:r>
      <w:r>
        <w:t xml:space="preserve"> and Review spreads </w:t>
      </w:r>
      <w:proofErr w:type="gramStart"/>
      <w:r>
        <w:t>knowledge, and</w:t>
      </w:r>
      <w:proofErr w:type="gramEnd"/>
      <w:r>
        <w:t xml:space="preserve"> catches defects </w:t>
      </w:r>
      <w:r w:rsidR="000A7AE7">
        <w:t>[9]</w:t>
      </w:r>
      <w:r>
        <w:t xml:space="preserve">. I'll invite teammates to look at my workflow files and pair on the first set up. </w:t>
      </w:r>
    </w:p>
    <w:p w14:paraId="46D75036" w14:textId="77777777" w:rsidR="00E94D58" w:rsidRDefault="00E94D58" w:rsidP="00E94D58">
      <w:pPr>
        <w:spacing w:before="6pt" w:after="10pt"/>
        <w:jc w:val="start"/>
      </w:pPr>
    </w:p>
    <w:p w14:paraId="4D2D014E" w14:textId="68A0AC34" w:rsidR="00E94D58" w:rsidRPr="00DF6590" w:rsidRDefault="00607E17" w:rsidP="00E94D58">
      <w:pPr>
        <w:spacing w:before="6pt" w:after="10pt"/>
        <w:jc w:val="start"/>
        <w:rPr>
          <w:b/>
          <w:bCs/>
        </w:rPr>
      </w:pPr>
      <w:r w:rsidRPr="00DF6590">
        <w:rPr>
          <w:b/>
          <w:bCs/>
        </w:rPr>
        <w:t>5.</w:t>
      </w:r>
      <w:r w:rsidR="00E94D58" w:rsidRPr="00DF6590">
        <w:rPr>
          <w:b/>
          <w:bCs/>
        </w:rPr>
        <w:t>Ethical considerations</w:t>
      </w:r>
    </w:p>
    <w:p w14:paraId="5297F76F" w14:textId="77777777" w:rsidR="00E94D58" w:rsidRDefault="00E94D58" w:rsidP="00E94D58">
      <w:pPr>
        <w:spacing w:before="6pt" w:after="10pt"/>
        <w:jc w:val="start"/>
      </w:pPr>
      <w:r>
        <w:t>Trust is an issue of ethics here as an overconfident, leaky or tampered pipeline harms the people who depend on it.</w:t>
      </w:r>
    </w:p>
    <w:p w14:paraId="2AFC3EF5" w14:textId="77777777" w:rsidR="00E94D58" w:rsidRDefault="00E94D58" w:rsidP="00E94D58">
      <w:pPr>
        <w:spacing w:before="6pt" w:after="10pt"/>
        <w:jc w:val="start"/>
      </w:pPr>
      <w:r>
        <w:t>Privacy</w:t>
      </w:r>
    </w:p>
    <w:p w14:paraId="2A080A7B" w14:textId="2A581222" w:rsidR="00E94D58" w:rsidRDefault="00E94D58" w:rsidP="00E94D58">
      <w:pPr>
        <w:spacing w:before="6pt" w:after="10pt"/>
        <w:jc w:val="start"/>
      </w:pPr>
      <w:r>
        <w:t>Evidence and test logs may include personal information. To comply with the Privacy Act 1988 (</w:t>
      </w:r>
      <w:proofErr w:type="spellStart"/>
      <w:r>
        <w:t>Cth</w:t>
      </w:r>
      <w:proofErr w:type="spellEnd"/>
      <w:r>
        <w:t>)</w:t>
      </w:r>
      <w:r w:rsidR="00B90CFF">
        <w:t xml:space="preserve"> </w:t>
      </w:r>
      <w:r w:rsidR="00B90CFF" w:rsidRPr="00B90CFF">
        <w:t>[16]</w:t>
      </w:r>
      <w:r>
        <w:t xml:space="preserve"> limits on collection (APP 3) and reasonable protection (APP 11), only use fictional or </w:t>
      </w:r>
      <w:r>
        <w:t>sanitized</w:t>
      </w:r>
      <w:r>
        <w:t xml:space="preserve"> data.</w:t>
      </w:r>
    </w:p>
    <w:p w14:paraId="1186E37C" w14:textId="14542F20" w:rsidR="00E94D58" w:rsidRDefault="00E94D58" w:rsidP="00E94D58">
      <w:pPr>
        <w:spacing w:before="6pt" w:after="10pt"/>
        <w:jc w:val="start"/>
      </w:pPr>
      <w:r>
        <w:t>Authorized</w:t>
      </w:r>
      <w:r>
        <w:t xml:space="preserve"> testing</w:t>
      </w:r>
    </w:p>
    <w:p w14:paraId="7ED1B481" w14:textId="3D236F35" w:rsidR="00E94D58" w:rsidRDefault="00E94D58" w:rsidP="00E94D58">
      <w:pPr>
        <w:spacing w:before="6pt" w:after="10pt"/>
        <w:jc w:val="start"/>
      </w:pPr>
      <w:r>
        <w:t>Unauthorized use of attack simulations may breach the provisions of Criminal Code Act 1995 (</w:t>
      </w:r>
      <w:proofErr w:type="spellStart"/>
      <w:r>
        <w:t>Cth</w:t>
      </w:r>
      <w:proofErr w:type="spellEnd"/>
      <w:r>
        <w:t>)</w:t>
      </w:r>
      <w:r w:rsidR="00B90CFF">
        <w:t xml:space="preserve"> </w:t>
      </w:r>
      <w:r w:rsidR="00B90CFF" w:rsidRPr="00B90CFF">
        <w:t>[17]</w:t>
      </w:r>
      <w:r>
        <w:t>, Part 10.7. Test on systems/environments owned by team or authorized to use, separate from production.</w:t>
      </w:r>
    </w:p>
    <w:p w14:paraId="4E06BC5D" w14:textId="77777777" w:rsidR="00E94D58" w:rsidRDefault="00E94D58" w:rsidP="00E94D58">
      <w:pPr>
        <w:spacing w:before="6pt" w:after="10pt"/>
        <w:jc w:val="start"/>
      </w:pPr>
      <w:r>
        <w:t>Pipeline security</w:t>
      </w:r>
    </w:p>
    <w:p w14:paraId="73750D3B" w14:textId="53D4A6C4" w:rsidR="00E94D58" w:rsidRDefault="00E94D58" w:rsidP="00E94D58">
      <w:pPr>
        <w:spacing w:before="6pt" w:after="10pt"/>
        <w:jc w:val="start"/>
      </w:pPr>
      <w:r>
        <w:t xml:space="preserve">Pipelines can be attacked at many levels </w:t>
      </w:r>
      <w:r w:rsidR="000A7AE7">
        <w:t>[8]</w:t>
      </w:r>
      <w:r w:rsidR="00040951">
        <w:t xml:space="preserve"> </w:t>
      </w:r>
      <w:r w:rsidR="00E054C3">
        <w:t>so</w:t>
      </w:r>
      <w:r>
        <w:t xml:space="preserve"> follow good practice like least privilege and protected secrets </w:t>
      </w:r>
      <w:r w:rsidR="00B90CFF">
        <w:t>NIST CSF 2.0 [18], ISO/IEC 27001 [19], ASD Essential Eight [20]</w:t>
      </w:r>
      <w:r>
        <w:t>.</w:t>
      </w:r>
    </w:p>
    <w:p w14:paraId="6C897B47" w14:textId="77777777" w:rsidR="00E94D58" w:rsidRDefault="00E94D58" w:rsidP="00E94D58">
      <w:pPr>
        <w:spacing w:before="6pt" w:after="10pt"/>
        <w:jc w:val="start"/>
      </w:pPr>
      <w:r>
        <w:t>Accountability and honesty</w:t>
      </w:r>
    </w:p>
    <w:p w14:paraId="714B53E4" w14:textId="219F870B" w:rsidR="00E94D58" w:rsidRDefault="00E94D58" w:rsidP="00E94D58">
      <w:pPr>
        <w:spacing w:before="6pt" w:after="10pt"/>
        <w:jc w:val="start"/>
      </w:pPr>
      <w:r>
        <w:t xml:space="preserve">False confidence can be created by automation </w:t>
      </w:r>
      <w:r w:rsidR="00B90CFF">
        <w:t>[6]</w:t>
      </w:r>
      <w:r>
        <w:t xml:space="preserve">. Each rule should be approved by a named </w:t>
      </w:r>
      <w:proofErr w:type="gramStart"/>
      <w:r>
        <w:t>person</w:t>
      </w:r>
      <w:proofErr w:type="gramEnd"/>
      <w:r>
        <w:t xml:space="preserve"> and results should include the limits </w:t>
      </w:r>
      <w:r w:rsidR="000A7AE7">
        <w:t>[5]</w:t>
      </w:r>
      <w:r>
        <w:t>, as consistent with the ACS Code of Professional Conduct</w:t>
      </w:r>
      <w:r w:rsidR="00B90CFF">
        <w:t xml:space="preserve"> </w:t>
      </w:r>
      <w:r w:rsidR="00B90CFF" w:rsidRPr="00B90CFF">
        <w:t>[21]</w:t>
      </w:r>
      <w:r>
        <w:t>.</w:t>
      </w:r>
    </w:p>
    <w:p w14:paraId="71DE50D4" w14:textId="77777777" w:rsidR="00E94D58" w:rsidRDefault="00E94D58" w:rsidP="00E94D58">
      <w:pPr>
        <w:spacing w:before="6pt" w:after="10pt"/>
        <w:jc w:val="start"/>
      </w:pPr>
      <w:r>
        <w:t>Licensing and research ethics</w:t>
      </w:r>
    </w:p>
    <w:p w14:paraId="40631138" w14:textId="6A011536" w:rsidR="002553ED" w:rsidRPr="004B1FC3" w:rsidRDefault="00E94D58" w:rsidP="00E94D58">
      <w:pPr>
        <w:spacing w:before="6pt" w:after="10pt"/>
        <w:jc w:val="start"/>
      </w:pPr>
      <w:r>
        <w:t xml:space="preserve">Respect </w:t>
      </w:r>
      <w:proofErr w:type="gramStart"/>
      <w:r>
        <w:t>open-source</w:t>
      </w:r>
      <w:proofErr w:type="gramEnd"/>
      <w:r>
        <w:t xml:space="preserve"> </w:t>
      </w:r>
      <w:proofErr w:type="gramStart"/>
      <w:r>
        <w:t>licenses, and</w:t>
      </w:r>
      <w:proofErr w:type="gramEnd"/>
      <w:r>
        <w:t xml:space="preserve"> seek university Ethics approval prior to the survey or interview.</w:t>
      </w:r>
    </w:p>
    <w:p w14:paraId="6B582A41" w14:textId="666B69A2" w:rsidR="002553ED" w:rsidRPr="004B1FC3" w:rsidRDefault="002553ED" w:rsidP="002553ED">
      <w:pPr>
        <w:spacing w:before="6pt" w:after="10pt"/>
        <w:jc w:val="start"/>
      </w:pPr>
    </w:p>
    <w:p w14:paraId="21523B97" w14:textId="77777777" w:rsidR="009303D9" w:rsidRDefault="009303D9" w:rsidP="00A059B3">
      <w:pPr>
        <w:pStyle w:val="Heading5"/>
      </w:pPr>
      <w:r w:rsidRPr="005B520E">
        <w:t>References</w:t>
      </w:r>
    </w:p>
    <w:p w14:paraId="18EE170F" w14:textId="7E9221E2" w:rsidR="00AD488C" w:rsidRPr="00AD488C" w:rsidRDefault="00AD488C" w:rsidP="00AD488C">
      <w:pPr>
        <w:pStyle w:val="references"/>
        <w:ind w:start="17.70pt"/>
        <w:rPr>
          <w:spacing w:val="-1"/>
          <w:lang w:eastAsia="x-none"/>
        </w:rPr>
      </w:pPr>
      <w:r w:rsidRPr="00AD488C">
        <w:rPr>
          <w:spacing w:val="-1"/>
          <w:lang w:eastAsia="x-none"/>
        </w:rPr>
        <w:t xml:space="preserve"> M. Shahin, M. A. Babar, and L. Zhu, “Continuous integration, delivery and deployment: A systematic review on approaches, tools, challenges and practices,” </w:t>
      </w:r>
      <w:r w:rsidRPr="00AD488C">
        <w:rPr>
          <w:i/>
          <w:iCs/>
          <w:spacing w:val="-1"/>
          <w:lang w:eastAsia="x-none"/>
        </w:rPr>
        <w:t>IEEE Access</w:t>
      </w:r>
      <w:r w:rsidRPr="00AD488C">
        <w:rPr>
          <w:spacing w:val="-1"/>
          <w:lang w:eastAsia="x-none"/>
        </w:rPr>
        <w:t xml:space="preserve">, vol. 5, pp. 3909-3943, 2017. [Online]. Available: </w:t>
      </w:r>
      <w:hyperlink r:id="rId9" w:history="1">
        <w:r w:rsidRPr="00AD488C">
          <w:rPr>
            <w:rStyle w:val="Hyperlink"/>
            <w:spacing w:val="-1"/>
            <w:lang w:eastAsia="x-none"/>
          </w:rPr>
          <w:t>https://doi.org/10.1109/ACCESS.2017.2685629</w:t>
        </w:r>
      </w:hyperlink>
    </w:p>
    <w:p w14:paraId="00F76C80" w14:textId="69D57A67" w:rsidR="00AD488C" w:rsidRPr="00AD488C" w:rsidRDefault="00AD488C" w:rsidP="00AD488C">
      <w:pPr>
        <w:pStyle w:val="references"/>
        <w:ind w:start="17.70pt"/>
        <w:rPr>
          <w:spacing w:val="-1"/>
          <w:lang w:eastAsia="x-none"/>
        </w:rPr>
      </w:pPr>
      <w:r w:rsidRPr="00AD488C">
        <w:rPr>
          <w:spacing w:val="-1"/>
          <w:lang w:eastAsia="x-none"/>
        </w:rPr>
        <w:t xml:space="preserve"> A. Zakharchenko, “Integrating continuous compliance into DevSecOps pipelines: A data engineering perspective,” </w:t>
      </w:r>
      <w:r w:rsidRPr="00AD488C">
        <w:rPr>
          <w:i/>
          <w:iCs/>
          <w:spacing w:val="-1"/>
          <w:lang w:eastAsia="x-none"/>
        </w:rPr>
        <w:t>Software</w:t>
      </w:r>
      <w:r w:rsidRPr="00AD488C">
        <w:rPr>
          <w:spacing w:val="-1"/>
          <w:lang w:eastAsia="x-none"/>
        </w:rPr>
        <w:t>, vol. 5, no. 1, Art.</w:t>
      </w:r>
      <w:r>
        <w:rPr>
          <w:spacing w:val="-1"/>
          <w:lang w:eastAsia="x-none"/>
        </w:rPr>
        <w:t xml:space="preserve"> </w:t>
      </w:r>
      <w:r w:rsidRPr="00AD488C">
        <w:rPr>
          <w:spacing w:val="-1"/>
          <w:lang w:eastAsia="x-none"/>
        </w:rPr>
        <w:t xml:space="preserve">no. 6, 2026. [Online]. Available: </w:t>
      </w:r>
      <w:hyperlink r:id="rId10" w:history="1">
        <w:r w:rsidRPr="00AD488C">
          <w:rPr>
            <w:rStyle w:val="Hyperlink"/>
            <w:spacing w:val="-1"/>
            <w:lang w:eastAsia="x-none"/>
          </w:rPr>
          <w:t>https://doi.org/10.3390/software5010006</w:t>
        </w:r>
      </w:hyperlink>
    </w:p>
    <w:p w14:paraId="2F0A1A02" w14:textId="52ED5E6F" w:rsidR="00AD488C" w:rsidRPr="00AD488C" w:rsidRDefault="00AD488C" w:rsidP="00AD488C">
      <w:pPr>
        <w:pStyle w:val="references"/>
        <w:ind w:start="17.70pt"/>
        <w:rPr>
          <w:spacing w:val="-1"/>
          <w:lang w:eastAsia="x-none"/>
        </w:rPr>
      </w:pPr>
      <w:r w:rsidRPr="00AD488C">
        <w:rPr>
          <w:spacing w:val="-1"/>
          <w:lang w:eastAsia="x-none"/>
        </w:rPr>
        <w:t xml:space="preserve"> A. Rahman, R. Mahdavi-Hezaveh, and L. Williams, “A systematic mapping study of infrastructure as code research,” </w:t>
      </w:r>
      <w:r w:rsidRPr="00AD488C">
        <w:rPr>
          <w:i/>
          <w:iCs/>
          <w:spacing w:val="-1"/>
          <w:lang w:eastAsia="x-none"/>
        </w:rPr>
        <w:t>Inf. Softw. Technol.</w:t>
      </w:r>
      <w:r w:rsidRPr="00AD488C">
        <w:rPr>
          <w:spacing w:val="-1"/>
          <w:lang w:eastAsia="x-none"/>
        </w:rPr>
        <w:t xml:space="preserve">, vol. 108, pp. 65-77, Apr. 2019. [Online]. Available: </w:t>
      </w:r>
      <w:hyperlink r:id="rId11" w:history="1">
        <w:r w:rsidRPr="00AD488C">
          <w:rPr>
            <w:rStyle w:val="Hyperlink"/>
            <w:spacing w:val="-1"/>
            <w:lang w:eastAsia="x-none"/>
          </w:rPr>
          <w:t>https://doi.org/10.1016/j.infsof.2018.12.004</w:t>
        </w:r>
      </w:hyperlink>
    </w:p>
    <w:p w14:paraId="31947859" w14:textId="3CAED079" w:rsidR="00AD488C" w:rsidRPr="00AD488C" w:rsidRDefault="00AD488C" w:rsidP="00AD488C">
      <w:pPr>
        <w:pStyle w:val="references"/>
        <w:ind w:start="17.70pt"/>
        <w:rPr>
          <w:spacing w:val="-1"/>
          <w:lang w:eastAsia="x-none"/>
        </w:rPr>
      </w:pPr>
      <w:r w:rsidRPr="00AD488C">
        <w:rPr>
          <w:spacing w:val="-1"/>
          <w:lang w:eastAsia="x-none"/>
        </w:rPr>
        <w:t xml:space="preserve"> R. N. Rajapakse, M. Zahedi, M. A. Babar, and H. Shen, “Challenges and solutions when adopting DevSecOps: A systematic review,” </w:t>
      </w:r>
      <w:r w:rsidRPr="00AD488C">
        <w:rPr>
          <w:i/>
          <w:iCs/>
          <w:spacing w:val="-1"/>
          <w:lang w:eastAsia="x-none"/>
        </w:rPr>
        <w:t>Inf. Softw. Technol.</w:t>
      </w:r>
      <w:r w:rsidRPr="00AD488C">
        <w:rPr>
          <w:spacing w:val="-1"/>
          <w:lang w:eastAsia="x-none"/>
        </w:rPr>
        <w:t xml:space="preserve">, vol. 141, Art. no. 106700, Jan. 2022. [Online]. Available: </w:t>
      </w:r>
      <w:hyperlink r:id="rId12" w:history="1">
        <w:r w:rsidRPr="00AD488C">
          <w:rPr>
            <w:rStyle w:val="Hyperlink"/>
            <w:spacing w:val="-1"/>
            <w:lang w:eastAsia="x-none"/>
          </w:rPr>
          <w:t>https://doi.org/10.1016/j.infsof.2021.106700</w:t>
        </w:r>
      </w:hyperlink>
    </w:p>
    <w:p w14:paraId="27D9C776" w14:textId="123DEF90" w:rsidR="00AD488C" w:rsidRPr="00AD488C" w:rsidRDefault="00AD488C" w:rsidP="00AD488C">
      <w:pPr>
        <w:pStyle w:val="references"/>
        <w:ind w:start="17.70pt"/>
        <w:rPr>
          <w:spacing w:val="-1"/>
          <w:lang w:eastAsia="x-none"/>
        </w:rPr>
      </w:pPr>
      <w:r w:rsidRPr="00AD488C">
        <w:rPr>
          <w:spacing w:val="-1"/>
          <w:lang w:eastAsia="x-none"/>
        </w:rPr>
        <w:t xml:space="preserve"> K. Goddard, A. Roudsari, and J. C. Wyatt, “Automation bias: A systematic review of frequency, effect mediators, and mitigators,” </w:t>
      </w:r>
      <w:r w:rsidRPr="00AD488C">
        <w:rPr>
          <w:i/>
          <w:iCs/>
          <w:spacing w:val="-1"/>
          <w:lang w:eastAsia="x-none"/>
        </w:rPr>
        <w:t>J. Amer. Med. Inform. Assoc.</w:t>
      </w:r>
      <w:r w:rsidRPr="00AD488C">
        <w:rPr>
          <w:spacing w:val="-1"/>
          <w:lang w:eastAsia="x-none"/>
        </w:rPr>
        <w:t xml:space="preserve">, vol. 19, no. 1, pp. 121-127, 2012. [Online]. Available: </w:t>
      </w:r>
      <w:hyperlink r:id="rId13" w:history="1">
        <w:r w:rsidRPr="00AD488C">
          <w:rPr>
            <w:rStyle w:val="Hyperlink"/>
            <w:spacing w:val="-1"/>
            <w:lang w:eastAsia="x-none"/>
          </w:rPr>
          <w:t>https://doi.org/10.1136/amiajnl-2011-000089</w:t>
        </w:r>
      </w:hyperlink>
    </w:p>
    <w:p w14:paraId="68C5C2E2" w14:textId="727B47EF" w:rsidR="00AD488C" w:rsidRPr="00AD488C" w:rsidRDefault="00AD488C" w:rsidP="00AD488C">
      <w:pPr>
        <w:pStyle w:val="references"/>
        <w:ind w:start="17.70pt"/>
        <w:rPr>
          <w:spacing w:val="-1"/>
          <w:lang w:eastAsia="x-none"/>
        </w:rPr>
      </w:pPr>
      <w:r w:rsidRPr="00AD488C">
        <w:rPr>
          <w:spacing w:val="-1"/>
          <w:lang w:eastAsia="x-none"/>
        </w:rPr>
        <w:t xml:space="preserve"> J. Tilbury and S. Flowerday, “Humans and automation: Augmenting security operation centers,” </w:t>
      </w:r>
      <w:r w:rsidRPr="00AD488C">
        <w:rPr>
          <w:i/>
          <w:iCs/>
          <w:spacing w:val="-1"/>
          <w:lang w:eastAsia="x-none"/>
        </w:rPr>
        <w:t>J. Cybersecur. Privacy</w:t>
      </w:r>
      <w:r w:rsidRPr="00AD488C">
        <w:rPr>
          <w:spacing w:val="-1"/>
          <w:lang w:eastAsia="x-none"/>
        </w:rPr>
        <w:t xml:space="preserve">, vol. 4, no. 3, pp. 388-409, 2024. [Online]. Available: </w:t>
      </w:r>
      <w:hyperlink r:id="rId14" w:history="1">
        <w:r w:rsidRPr="00AD488C">
          <w:rPr>
            <w:rStyle w:val="Hyperlink"/>
            <w:spacing w:val="-1"/>
            <w:lang w:eastAsia="x-none"/>
          </w:rPr>
          <w:t>https://doi.org/10.3390/jcp4030020</w:t>
        </w:r>
      </w:hyperlink>
    </w:p>
    <w:p w14:paraId="05D24577" w14:textId="0B9B9D59" w:rsidR="00AD488C" w:rsidRPr="00AD488C" w:rsidRDefault="00AD488C" w:rsidP="00AD488C">
      <w:pPr>
        <w:pStyle w:val="references"/>
        <w:ind w:start="17.70pt"/>
        <w:rPr>
          <w:spacing w:val="-1"/>
          <w:lang w:eastAsia="x-none"/>
        </w:rPr>
      </w:pPr>
      <w:r w:rsidRPr="00AD488C">
        <w:rPr>
          <w:spacing w:val="-1"/>
          <w:lang w:eastAsia="x-none"/>
        </w:rPr>
        <w:t xml:space="preserve"> M. J. Page </w:t>
      </w:r>
      <w:r w:rsidRPr="00AD488C">
        <w:rPr>
          <w:i/>
          <w:iCs/>
          <w:spacing w:val="-1"/>
          <w:lang w:eastAsia="x-none"/>
        </w:rPr>
        <w:t>et al.</w:t>
      </w:r>
      <w:r w:rsidRPr="00AD488C">
        <w:rPr>
          <w:spacing w:val="-1"/>
          <w:lang w:eastAsia="x-none"/>
        </w:rPr>
        <w:t xml:space="preserve">, “The PRISMA 2020 statement: An updated guideline for reporting systematic reviews,” </w:t>
      </w:r>
      <w:r w:rsidRPr="00AD488C">
        <w:rPr>
          <w:i/>
          <w:iCs/>
          <w:spacing w:val="-1"/>
          <w:lang w:eastAsia="x-none"/>
        </w:rPr>
        <w:t>BMJ</w:t>
      </w:r>
      <w:r w:rsidRPr="00AD488C">
        <w:rPr>
          <w:spacing w:val="-1"/>
          <w:lang w:eastAsia="x-none"/>
        </w:rPr>
        <w:t xml:space="preserve">, vol. 372, Art. no. n71, 2021. [Online]. Available: </w:t>
      </w:r>
      <w:hyperlink r:id="rId15" w:history="1">
        <w:r w:rsidRPr="00AD488C">
          <w:rPr>
            <w:rStyle w:val="Hyperlink"/>
            <w:spacing w:val="-1"/>
            <w:lang w:eastAsia="x-none"/>
          </w:rPr>
          <w:t>https://doi.org/10.1136/bmj.n71</w:t>
        </w:r>
      </w:hyperlink>
    </w:p>
    <w:p w14:paraId="6EBF8A7E" w14:textId="54AF5427" w:rsidR="00AD488C" w:rsidRPr="00AD488C" w:rsidRDefault="00AD488C" w:rsidP="00AD488C">
      <w:pPr>
        <w:pStyle w:val="references"/>
        <w:ind w:start="17.70pt"/>
        <w:rPr>
          <w:spacing w:val="-1"/>
          <w:lang w:eastAsia="x-none"/>
        </w:rPr>
      </w:pPr>
      <w:r w:rsidRPr="00AD488C">
        <w:rPr>
          <w:spacing w:val="-1"/>
          <w:lang w:eastAsia="x-none"/>
        </w:rPr>
        <w:t xml:space="preserve"> P. Ladisa, H. Plate, M. Martinez, and O. Barais, “SoK: Taxonomy of attacks on open-source software supply chains,” in </w:t>
      </w:r>
      <w:r w:rsidRPr="00AD488C">
        <w:rPr>
          <w:i/>
          <w:iCs/>
          <w:spacing w:val="-1"/>
          <w:lang w:eastAsia="x-none"/>
        </w:rPr>
        <w:t>Proc. IEEE Symp. Secur. Privacy (SP)</w:t>
      </w:r>
      <w:r w:rsidRPr="00AD488C">
        <w:rPr>
          <w:spacing w:val="-1"/>
          <w:lang w:eastAsia="x-none"/>
        </w:rPr>
        <w:t xml:space="preserve">, 2023, pp. 1509-1526. [Online]. Available: </w:t>
      </w:r>
      <w:hyperlink r:id="rId16" w:history="1">
        <w:r w:rsidRPr="00AD488C">
          <w:rPr>
            <w:rStyle w:val="Hyperlink"/>
            <w:spacing w:val="-1"/>
            <w:lang w:eastAsia="x-none"/>
          </w:rPr>
          <w:t>https://doi.org/10.1109/SP46215.2023.00010</w:t>
        </w:r>
      </w:hyperlink>
    </w:p>
    <w:p w14:paraId="453100AE" w14:textId="6E06597A" w:rsidR="00AD488C" w:rsidRPr="00AD488C" w:rsidRDefault="00AD488C" w:rsidP="00AD488C">
      <w:pPr>
        <w:pStyle w:val="references"/>
        <w:ind w:start="17.70pt"/>
        <w:rPr>
          <w:spacing w:val="-1"/>
          <w:lang w:eastAsia="x-none"/>
        </w:rPr>
      </w:pPr>
      <w:r w:rsidRPr="00AD488C">
        <w:rPr>
          <w:spacing w:val="-1"/>
          <w:lang w:eastAsia="x-none"/>
        </w:rPr>
        <w:t xml:space="preserve"> A. Bacchelli and C. Bird, “Expectations, outcomes, and challenges of modern code review,” in </w:t>
      </w:r>
      <w:r w:rsidRPr="00AD488C">
        <w:rPr>
          <w:i/>
          <w:iCs/>
          <w:spacing w:val="-1"/>
          <w:lang w:eastAsia="x-none"/>
        </w:rPr>
        <w:t>Proc. 35th Int. Conf. Softw. Eng. (ICSE)</w:t>
      </w:r>
      <w:r w:rsidRPr="00AD488C">
        <w:rPr>
          <w:spacing w:val="-1"/>
          <w:lang w:eastAsia="x-none"/>
        </w:rPr>
        <w:t xml:space="preserve">, 2013, pp. 712-721. [Online]. Available: </w:t>
      </w:r>
      <w:hyperlink r:id="rId17" w:history="1">
        <w:r w:rsidRPr="00AD488C">
          <w:rPr>
            <w:rStyle w:val="Hyperlink"/>
            <w:spacing w:val="-1"/>
            <w:lang w:eastAsia="x-none"/>
          </w:rPr>
          <w:t>https://doi.org/10.1109/ICSE.2013.6606617</w:t>
        </w:r>
      </w:hyperlink>
    </w:p>
    <w:p w14:paraId="03F3E543" w14:textId="6AD24EE3" w:rsidR="00AD488C" w:rsidRPr="00AD488C" w:rsidRDefault="00AD488C" w:rsidP="00AD488C">
      <w:pPr>
        <w:pStyle w:val="references"/>
        <w:ind w:start="17.70pt"/>
        <w:rPr>
          <w:spacing w:val="-1"/>
          <w:lang w:eastAsia="x-none"/>
        </w:rPr>
      </w:pPr>
      <w:r w:rsidRPr="00AD488C">
        <w:rPr>
          <w:spacing w:val="-1"/>
          <w:lang w:eastAsia="x-none"/>
        </w:rPr>
        <w:t xml:space="preserve"> M. Vermeer, N. Kadenko, M. van Eeten, C. Gañán, and S. Parkin, “Alert alchemy: SOC workflows and decisions in the management of NIDS rules,” in </w:t>
      </w:r>
      <w:r w:rsidRPr="00AD488C">
        <w:rPr>
          <w:i/>
          <w:iCs/>
          <w:spacing w:val="-1"/>
          <w:lang w:eastAsia="x-none"/>
        </w:rPr>
        <w:t>Proc. ACM SIGSAC Conf. Comput. Commun. Secur. (CCS)</w:t>
      </w:r>
      <w:r w:rsidRPr="00AD488C">
        <w:rPr>
          <w:spacing w:val="-1"/>
          <w:lang w:eastAsia="x-none"/>
        </w:rPr>
        <w:t xml:space="preserve">, 2023, pp. 2770-2784. [Online]. Available: </w:t>
      </w:r>
      <w:hyperlink r:id="rId18" w:history="1">
        <w:r w:rsidRPr="00AD488C">
          <w:rPr>
            <w:rStyle w:val="Hyperlink"/>
            <w:spacing w:val="-1"/>
            <w:lang w:eastAsia="x-none"/>
          </w:rPr>
          <w:t>https://doi.org/10.1145/3576915.3616581</w:t>
        </w:r>
      </w:hyperlink>
    </w:p>
    <w:p w14:paraId="3EAEEAD8" w14:textId="0D655A79" w:rsidR="00AD488C" w:rsidRPr="00AD488C" w:rsidRDefault="00AD488C" w:rsidP="00AD488C">
      <w:pPr>
        <w:pStyle w:val="references"/>
        <w:ind w:start="17.70pt"/>
        <w:rPr>
          <w:spacing w:val="-1"/>
          <w:lang w:eastAsia="x-none"/>
        </w:rPr>
      </w:pPr>
      <w:r w:rsidRPr="00AD488C">
        <w:rPr>
          <w:spacing w:val="-1"/>
          <w:lang w:eastAsia="x-none"/>
        </w:rPr>
        <w:t xml:space="preserve"> C. Weir, J. Noble, and A. Rashid, “Challenging software developers: Dialectic as a foundation for security assurance techniques,” </w:t>
      </w:r>
      <w:r w:rsidRPr="00AD488C">
        <w:rPr>
          <w:i/>
          <w:iCs/>
          <w:spacing w:val="-1"/>
          <w:lang w:eastAsia="x-none"/>
        </w:rPr>
        <w:t>J. Cybersecur.</w:t>
      </w:r>
      <w:r w:rsidRPr="00AD488C">
        <w:rPr>
          <w:spacing w:val="-1"/>
          <w:lang w:eastAsia="x-none"/>
        </w:rPr>
        <w:t xml:space="preserve">, vol. 6, no. 1, Art. no. tyaa014, 2020. [Online]. Available: </w:t>
      </w:r>
      <w:hyperlink r:id="rId19" w:history="1">
        <w:r w:rsidRPr="00AD488C">
          <w:rPr>
            <w:rStyle w:val="Hyperlink"/>
            <w:spacing w:val="-1"/>
            <w:lang w:eastAsia="x-none"/>
          </w:rPr>
          <w:t>https://doi.org/10.1093/cybsec/tyaa014</w:t>
        </w:r>
      </w:hyperlink>
    </w:p>
    <w:p w14:paraId="57744073" w14:textId="151CF932" w:rsidR="00AD488C" w:rsidRPr="00AD488C" w:rsidRDefault="00AD488C" w:rsidP="00AD488C">
      <w:pPr>
        <w:pStyle w:val="references"/>
        <w:ind w:start="17.70pt"/>
        <w:rPr>
          <w:spacing w:val="-1"/>
          <w:lang w:eastAsia="x-none"/>
        </w:rPr>
      </w:pPr>
      <w:r w:rsidRPr="00AD488C">
        <w:rPr>
          <w:spacing w:val="-1"/>
          <w:lang w:eastAsia="x-none"/>
        </w:rPr>
        <w:lastRenderedPageBreak/>
        <w:t xml:space="preserve"> GitHub, “GitHub Actions documentation.” Accessed: Oct. 11, 2026. [Online]. Available: </w:t>
      </w:r>
      <w:hyperlink r:id="rId20" w:history="1">
        <w:r w:rsidRPr="00AD488C">
          <w:rPr>
            <w:rStyle w:val="Hyperlink"/>
            <w:spacing w:val="-1"/>
            <w:lang w:eastAsia="x-none"/>
          </w:rPr>
          <w:t>https://docs.github.com/en/actions</w:t>
        </w:r>
      </w:hyperlink>
    </w:p>
    <w:p w14:paraId="21D96FC5" w14:textId="10784149" w:rsidR="00AD488C" w:rsidRPr="00AD488C" w:rsidRDefault="00AD488C" w:rsidP="00AD488C">
      <w:pPr>
        <w:pStyle w:val="references"/>
        <w:ind w:start="17.70pt"/>
        <w:rPr>
          <w:spacing w:val="-1"/>
          <w:lang w:eastAsia="x-none"/>
        </w:rPr>
      </w:pPr>
      <w:r w:rsidRPr="00AD488C">
        <w:rPr>
          <w:spacing w:val="-1"/>
          <w:lang w:eastAsia="x-none"/>
        </w:rPr>
        <w:t xml:space="preserve"> SigmaHQ, “Sigma: Generic signature format for SIEM systems.” GitHub. Accessed: Oct. 11, 2026. [Online]. Available: </w:t>
      </w:r>
      <w:hyperlink r:id="rId21" w:history="1">
        <w:r w:rsidRPr="00AD488C">
          <w:rPr>
            <w:rStyle w:val="Hyperlink"/>
            <w:spacing w:val="-1"/>
            <w:lang w:eastAsia="x-none"/>
          </w:rPr>
          <w:t>https://github.com/SigmaHQ/sigma</w:t>
        </w:r>
      </w:hyperlink>
    </w:p>
    <w:p w14:paraId="2DA192F0" w14:textId="4B6C8DF6" w:rsidR="00AD488C" w:rsidRPr="00AD488C" w:rsidRDefault="00AD488C" w:rsidP="00AD488C">
      <w:pPr>
        <w:pStyle w:val="references"/>
        <w:ind w:start="17.70pt"/>
        <w:rPr>
          <w:spacing w:val="-1"/>
          <w:lang w:eastAsia="x-none"/>
        </w:rPr>
      </w:pPr>
      <w:r w:rsidRPr="00AD488C">
        <w:rPr>
          <w:spacing w:val="-1"/>
          <w:lang w:eastAsia="x-none"/>
        </w:rPr>
        <w:t xml:space="preserve"> MITRE, “MITRE ATT&amp;CK.” Accessed: Oct. 11, 2026. [Online]. Available: </w:t>
      </w:r>
      <w:hyperlink r:id="rId22" w:history="1">
        <w:r w:rsidRPr="00AD488C">
          <w:rPr>
            <w:rStyle w:val="Hyperlink"/>
            <w:spacing w:val="-1"/>
            <w:lang w:eastAsia="x-none"/>
          </w:rPr>
          <w:t>https://attack.mitre.org/</w:t>
        </w:r>
      </w:hyperlink>
    </w:p>
    <w:p w14:paraId="2A8EC7C6" w14:textId="114DFA85" w:rsidR="00AD488C" w:rsidRPr="00AD488C" w:rsidRDefault="00AD488C" w:rsidP="00AD488C">
      <w:pPr>
        <w:pStyle w:val="references"/>
        <w:ind w:start="17.70pt"/>
        <w:rPr>
          <w:spacing w:val="-1"/>
          <w:lang w:eastAsia="x-none"/>
        </w:rPr>
      </w:pPr>
      <w:r w:rsidRPr="00AD488C">
        <w:rPr>
          <w:spacing w:val="-1"/>
          <w:lang w:eastAsia="x-none"/>
        </w:rPr>
        <w:t xml:space="preserve"> Red Canary, “Atomic Red Team.” GitHub. Accessed: Oct. 11, 2026. [Online]. Available: </w:t>
      </w:r>
      <w:hyperlink r:id="rId23" w:history="1">
        <w:r w:rsidRPr="00AD488C">
          <w:rPr>
            <w:rStyle w:val="Hyperlink"/>
            <w:spacing w:val="-1"/>
            <w:lang w:eastAsia="x-none"/>
          </w:rPr>
          <w:t>https://github.com/redcanaryco/atomic-red-team</w:t>
        </w:r>
      </w:hyperlink>
    </w:p>
    <w:p w14:paraId="4292AE74" w14:textId="36D56B1F" w:rsidR="00AD488C" w:rsidRPr="00AD488C" w:rsidRDefault="00AD488C" w:rsidP="00AD488C">
      <w:pPr>
        <w:pStyle w:val="references"/>
        <w:ind w:start="17.70pt"/>
        <w:rPr>
          <w:spacing w:val="-1"/>
          <w:lang w:eastAsia="x-none"/>
        </w:rPr>
      </w:pPr>
      <w:r w:rsidRPr="00AD488C">
        <w:rPr>
          <w:spacing w:val="-1"/>
          <w:lang w:eastAsia="x-none"/>
        </w:rPr>
        <w:t xml:space="preserve"> </w:t>
      </w:r>
      <w:r w:rsidRPr="00AD488C">
        <w:rPr>
          <w:i/>
          <w:iCs/>
          <w:spacing w:val="-1"/>
          <w:lang w:eastAsia="x-none"/>
        </w:rPr>
        <w:t>Privacy Act 1988</w:t>
      </w:r>
      <w:r w:rsidRPr="00AD488C">
        <w:rPr>
          <w:spacing w:val="-1"/>
          <w:lang w:eastAsia="x-none"/>
        </w:rPr>
        <w:t xml:space="preserve"> (Cth). Accessed: Oct. 11, 2026. [Online]. Available: </w:t>
      </w:r>
      <w:hyperlink r:id="rId24" w:history="1">
        <w:r w:rsidRPr="00AD488C">
          <w:rPr>
            <w:rStyle w:val="Hyperlink"/>
            <w:spacing w:val="-1"/>
            <w:lang w:eastAsia="x-none"/>
          </w:rPr>
          <w:t>https://www.legislation.gov.au/C2004A03712/latest/text</w:t>
        </w:r>
      </w:hyperlink>
    </w:p>
    <w:p w14:paraId="103B6279" w14:textId="552CE1AD" w:rsidR="00AD488C" w:rsidRPr="00AD488C" w:rsidRDefault="002E6DB0" w:rsidP="00AD488C">
      <w:pPr>
        <w:pStyle w:val="references"/>
        <w:ind w:start="17.70pt"/>
        <w:rPr>
          <w:spacing w:val="-1"/>
          <w:lang w:eastAsia="x-none"/>
        </w:rPr>
      </w:pPr>
      <w:r>
        <w:rPr>
          <w:spacing w:val="-1"/>
          <w:lang w:eastAsia="x-none"/>
        </w:rPr>
        <w:t xml:space="preserve"> </w:t>
      </w:r>
      <w:r w:rsidR="00AD488C" w:rsidRPr="00AD488C">
        <w:rPr>
          <w:i/>
          <w:iCs/>
          <w:spacing w:val="-1"/>
          <w:lang w:eastAsia="x-none"/>
        </w:rPr>
        <w:t>Criminal Code Act 1995</w:t>
      </w:r>
      <w:r w:rsidR="00AD488C" w:rsidRPr="00AD488C">
        <w:rPr>
          <w:spacing w:val="-1"/>
          <w:lang w:eastAsia="x-none"/>
        </w:rPr>
        <w:t xml:space="preserve"> (Cth) sch 1 pt 10.7. Accessed: Oct. 11, 2026. [Online]. Available: </w:t>
      </w:r>
      <w:hyperlink r:id="rId25" w:history="1">
        <w:r w:rsidR="00AD488C" w:rsidRPr="00AD488C">
          <w:rPr>
            <w:rStyle w:val="Hyperlink"/>
            <w:spacing w:val="-1"/>
            <w:lang w:eastAsia="x-none"/>
          </w:rPr>
          <w:t>https://www.legislation.gov.au/C2004A04868/latest/text</w:t>
        </w:r>
      </w:hyperlink>
    </w:p>
    <w:p w14:paraId="513D76A0" w14:textId="2F13168A" w:rsidR="00AD488C" w:rsidRPr="00AD488C" w:rsidRDefault="00AD488C" w:rsidP="00AD488C">
      <w:pPr>
        <w:pStyle w:val="references"/>
        <w:ind w:start="17.70pt"/>
        <w:rPr>
          <w:spacing w:val="-1"/>
          <w:lang w:eastAsia="x-none"/>
        </w:rPr>
      </w:pPr>
      <w:r w:rsidRPr="00AD488C">
        <w:rPr>
          <w:spacing w:val="-1"/>
          <w:lang w:eastAsia="x-none"/>
        </w:rPr>
        <w:t xml:space="preserve"> National Institute of Standards and Technology, “The NIST cybersecurity framework (CSF) 2.0,” NIST, Gaithersburg, MD, USA, </w:t>
      </w:r>
      <w:r w:rsidRPr="00AD488C">
        <w:rPr>
          <w:spacing w:val="-1"/>
          <w:lang w:eastAsia="x-none"/>
        </w:rPr>
        <w:t xml:space="preserve">Tech. Rep. CSWP 29, 2024. [Online]. Available: </w:t>
      </w:r>
      <w:hyperlink r:id="rId26" w:history="1">
        <w:r w:rsidRPr="00AD488C">
          <w:rPr>
            <w:rStyle w:val="Hyperlink"/>
            <w:spacing w:val="-1"/>
            <w:lang w:eastAsia="x-none"/>
          </w:rPr>
          <w:t>https://doi.org/10.6028/NIST.CSWP.29</w:t>
        </w:r>
      </w:hyperlink>
    </w:p>
    <w:p w14:paraId="3DFCBA95" w14:textId="2DC80D7C" w:rsidR="00AD488C" w:rsidRPr="00AD488C" w:rsidRDefault="00AD488C" w:rsidP="00AD488C">
      <w:pPr>
        <w:pStyle w:val="references"/>
        <w:ind w:start="17.70pt"/>
        <w:rPr>
          <w:spacing w:val="-1"/>
          <w:lang w:eastAsia="x-none"/>
        </w:rPr>
      </w:pPr>
      <w:r w:rsidRPr="00AD488C">
        <w:rPr>
          <w:spacing w:val="-1"/>
          <w:lang w:eastAsia="x-none"/>
        </w:rPr>
        <w:t xml:space="preserve"> </w:t>
      </w:r>
      <w:r w:rsidRPr="00AD488C">
        <w:rPr>
          <w:i/>
          <w:iCs/>
          <w:spacing w:val="-1"/>
          <w:lang w:eastAsia="x-none"/>
        </w:rPr>
        <w:t>Information security, cybersecurity and privacy protection: Information security management systems: Requirements</w:t>
      </w:r>
      <w:r w:rsidRPr="00AD488C">
        <w:rPr>
          <w:spacing w:val="-1"/>
          <w:lang w:eastAsia="x-none"/>
        </w:rPr>
        <w:t xml:space="preserve">, ISO/IEC 27001:2022, 2022. [Online]. Available: </w:t>
      </w:r>
      <w:hyperlink r:id="rId27" w:history="1">
        <w:r w:rsidRPr="00AD488C">
          <w:rPr>
            <w:rStyle w:val="Hyperlink"/>
            <w:spacing w:val="-1"/>
            <w:lang w:eastAsia="x-none"/>
          </w:rPr>
          <w:t>https://www.iso.org/standard/27001.html</w:t>
        </w:r>
      </w:hyperlink>
    </w:p>
    <w:p w14:paraId="238EB388" w14:textId="2715B1A1" w:rsidR="00AD488C" w:rsidRPr="00AD488C" w:rsidRDefault="00AD488C" w:rsidP="00AD488C">
      <w:pPr>
        <w:pStyle w:val="references"/>
        <w:ind w:start="17.70pt"/>
        <w:rPr>
          <w:spacing w:val="-1"/>
          <w:lang w:eastAsia="x-none"/>
        </w:rPr>
      </w:pPr>
      <w:r w:rsidRPr="00AD488C">
        <w:rPr>
          <w:spacing w:val="-1"/>
          <w:lang w:eastAsia="x-none"/>
        </w:rPr>
        <w:t xml:space="preserve"> Australian Signals Directorate, “Essential Eight.” Australian Cyber Security Centre. Accessed: Oct. 11, 2026. [Online]. Available: </w:t>
      </w:r>
      <w:hyperlink r:id="rId28" w:history="1">
        <w:r w:rsidRPr="00AD488C">
          <w:rPr>
            <w:rStyle w:val="Hyperlink"/>
            <w:spacing w:val="-1"/>
            <w:lang w:eastAsia="x-none"/>
          </w:rPr>
          <w:t>https://www.cyber.gov.au/resources-business-and-government/essential-cyber-security/essential-eight</w:t>
        </w:r>
      </w:hyperlink>
    </w:p>
    <w:p w14:paraId="348A343C" w14:textId="40BDD941" w:rsidR="00AD488C" w:rsidRPr="00AD488C" w:rsidRDefault="00AD488C" w:rsidP="00AD488C">
      <w:pPr>
        <w:pStyle w:val="references"/>
        <w:ind w:start="17.70pt"/>
        <w:rPr>
          <w:spacing w:val="-1"/>
          <w:lang w:eastAsia="x-none"/>
        </w:rPr>
      </w:pPr>
      <w:r w:rsidRPr="00AD488C">
        <w:rPr>
          <w:spacing w:val="-1"/>
          <w:lang w:eastAsia="x-none"/>
        </w:rPr>
        <w:t xml:space="preserve"> Australian Computer Society, “ACS code of professional ethics,” Mar. 14, 2023. [Online]. Available: </w:t>
      </w:r>
      <w:hyperlink r:id="rId29" w:history="1">
        <w:r w:rsidRPr="00AD488C">
          <w:rPr>
            <w:rStyle w:val="Hyperlink"/>
            <w:spacing w:val="-1"/>
            <w:lang w:eastAsia="x-none"/>
          </w:rPr>
          <w:t>https://www.acs.org.au/content/dam/acs/rules-and-regulations/CodeOfProfessionalEthics_Mar_2023.pdf</w:t>
        </w:r>
      </w:hyperlink>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081ED5A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1F668D1"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E18EC05" w14:textId="77777777" w:rsidR="00DC4AAB" w:rsidRDefault="00DC4AAB" w:rsidP="001A3B3D">
      <w:r>
        <w:separator/>
      </w:r>
    </w:p>
  </w:endnote>
  <w:endnote w:type="continuationSeparator" w:id="0">
    <w:p w14:paraId="736E139A" w14:textId="77777777" w:rsidR="00DC4AAB" w:rsidRDefault="00DC4AA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Geist Fallback">
    <w:altName w:val="Cambria"/>
    <w:panose1 w:val="00000000000000000000"/>
    <w:charset w:characterSet="iso-8859-1"/>
    <w:family w:val="roman"/>
    <w:notTrueType/>
    <w:pitch w:val="default"/>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269771B" w14:textId="77777777" w:rsidR="00DC4AAB" w:rsidRDefault="00DC4AAB" w:rsidP="001A3B3D">
      <w:r>
        <w:separator/>
      </w:r>
    </w:p>
  </w:footnote>
  <w:footnote w:type="continuationSeparator" w:id="0">
    <w:p w14:paraId="3DAB2992" w14:textId="77777777" w:rsidR="00DC4AAB" w:rsidRDefault="00DC4AA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F510BF"/>
    <w:multiLevelType w:val="multilevel"/>
    <w:tmpl w:val="2570885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F206C35"/>
    <w:multiLevelType w:val="multilevel"/>
    <w:tmpl w:val="01381A9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0361F7C"/>
    <w:multiLevelType w:val="multilevel"/>
    <w:tmpl w:val="FDF0A8E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19BC6735"/>
    <w:multiLevelType w:val="multilevel"/>
    <w:tmpl w:val="6EC27ED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EA11D47"/>
    <w:multiLevelType w:val="multilevel"/>
    <w:tmpl w:val="C2F6E2FC"/>
    <w:lvl w:ilvl="0">
      <w:start w:val="3"/>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31473C63"/>
    <w:multiLevelType w:val="multilevel"/>
    <w:tmpl w:val="D42A03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406C2577"/>
    <w:multiLevelType w:val="multilevel"/>
    <w:tmpl w:val="0C767D64"/>
    <w:lvl w:ilvl="0">
      <w:start w:val="4"/>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5D113E3"/>
    <w:multiLevelType w:val="multilevel"/>
    <w:tmpl w:val="39F271BC"/>
    <w:lvl w:ilvl="0">
      <w:start w:val="2"/>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48680733"/>
    <w:multiLevelType w:val="multilevel"/>
    <w:tmpl w:val="CF80099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4AEB556A"/>
    <w:multiLevelType w:val="multilevel"/>
    <w:tmpl w:val="18A02F0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55531287"/>
    <w:multiLevelType w:val="multilevel"/>
    <w:tmpl w:val="FE48D43E"/>
    <w:lvl w:ilvl="0">
      <w:start w:val="5"/>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0" w15:restartNumberingAfterBreak="0">
    <w:nsid w:val="61431CED"/>
    <w:multiLevelType w:val="multilevel"/>
    <w:tmpl w:val="F10CE82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61862E04"/>
    <w:multiLevelType w:val="multilevel"/>
    <w:tmpl w:val="2E5CF25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4" w15:restartNumberingAfterBreak="0">
    <w:nsid w:val="796E546C"/>
    <w:multiLevelType w:val="multilevel"/>
    <w:tmpl w:val="F7EA77B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20"/>
  </w:num>
  <w:num w:numId="2" w16cid:durableId="568543031">
    <w:abstractNumId w:val="32"/>
  </w:num>
  <w:num w:numId="3" w16cid:durableId="1207790780">
    <w:abstractNumId w:val="17"/>
  </w:num>
  <w:num w:numId="4" w16cid:durableId="629168631">
    <w:abstractNumId w:val="23"/>
  </w:num>
  <w:num w:numId="5" w16cid:durableId="1032806882">
    <w:abstractNumId w:val="23"/>
  </w:num>
  <w:num w:numId="6" w16cid:durableId="1614826021">
    <w:abstractNumId w:val="23"/>
  </w:num>
  <w:num w:numId="7" w16cid:durableId="1871990542">
    <w:abstractNumId w:val="23"/>
  </w:num>
  <w:num w:numId="8" w16cid:durableId="2088458160">
    <w:abstractNumId w:val="28"/>
  </w:num>
  <w:num w:numId="9" w16cid:durableId="231694775">
    <w:abstractNumId w:val="33"/>
  </w:num>
  <w:num w:numId="10" w16cid:durableId="2126189682">
    <w:abstractNumId w:val="21"/>
  </w:num>
  <w:num w:numId="11" w16cid:durableId="771515552">
    <w:abstractNumId w:val="16"/>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6"/>
  </w:num>
  <w:num w:numId="25" w16cid:durableId="753479040">
    <w:abstractNumId w:val="13"/>
  </w:num>
  <w:num w:numId="26" w16cid:durableId="838740849">
    <w:abstractNumId w:val="27"/>
  </w:num>
  <w:num w:numId="27" w16cid:durableId="1272589966">
    <w:abstractNumId w:val="24"/>
    <w:lvlOverride w:ilvl="0">
      <w:lvl w:ilvl="0">
        <w:numFmt w:val="decimal"/>
        <w:lvlText w:val="%1."/>
        <w:lvlJc w:val="start"/>
      </w:lvl>
    </w:lvlOverride>
  </w:num>
  <w:num w:numId="28" w16cid:durableId="1392848110">
    <w:abstractNumId w:val="18"/>
    <w:lvlOverride w:ilvl="0">
      <w:lvl w:ilvl="0">
        <w:numFmt w:val="decimal"/>
        <w:lvlText w:val="%1."/>
        <w:lvlJc w:val="start"/>
      </w:lvl>
    </w:lvlOverride>
  </w:num>
  <w:num w:numId="29" w16cid:durableId="719397455">
    <w:abstractNumId w:val="31"/>
  </w:num>
  <w:num w:numId="30" w16cid:durableId="599337810">
    <w:abstractNumId w:val="34"/>
  </w:num>
  <w:num w:numId="31" w16cid:durableId="1293100780">
    <w:abstractNumId w:val="14"/>
  </w:num>
  <w:num w:numId="32" w16cid:durableId="1604610905">
    <w:abstractNumId w:val="30"/>
  </w:num>
  <w:num w:numId="33" w16cid:durableId="1441140913">
    <w:abstractNumId w:val="12"/>
  </w:num>
  <w:num w:numId="34" w16cid:durableId="869756126">
    <w:abstractNumId w:val="11"/>
  </w:num>
  <w:num w:numId="35" w16cid:durableId="1000695659">
    <w:abstractNumId w:val="25"/>
  </w:num>
  <w:num w:numId="36" w16cid:durableId="579410226">
    <w:abstractNumId w:val="19"/>
  </w:num>
  <w:num w:numId="37" w16cid:durableId="523322292">
    <w:abstractNumId w:val="22"/>
    <w:lvlOverride w:ilvl="0">
      <w:lvl w:ilvl="0">
        <w:numFmt w:val="decimal"/>
        <w:lvlText w:val="%1."/>
        <w:lvlJc w:val="start"/>
      </w:lvl>
    </w:lvlOverride>
  </w:num>
  <w:num w:numId="38" w16cid:durableId="2118407862">
    <w:abstractNumId w:val="29"/>
    <w:lvlOverride w:ilvl="0">
      <w:lvl w:ilvl="0">
        <w:numFmt w:val="decimal"/>
        <w:lvlText w:val="%1."/>
        <w:lvlJc w:val="start"/>
      </w:lvl>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0951"/>
    <w:rsid w:val="0004781E"/>
    <w:rsid w:val="0008758A"/>
    <w:rsid w:val="000A7AE7"/>
    <w:rsid w:val="000C1E68"/>
    <w:rsid w:val="00160CF1"/>
    <w:rsid w:val="001A2EFD"/>
    <w:rsid w:val="001A3B3D"/>
    <w:rsid w:val="001B67DC"/>
    <w:rsid w:val="001C1F7E"/>
    <w:rsid w:val="002254A9"/>
    <w:rsid w:val="00233D97"/>
    <w:rsid w:val="002347A2"/>
    <w:rsid w:val="002553ED"/>
    <w:rsid w:val="002850E3"/>
    <w:rsid w:val="002E6DB0"/>
    <w:rsid w:val="00354FCF"/>
    <w:rsid w:val="003A19E2"/>
    <w:rsid w:val="003B13E8"/>
    <w:rsid w:val="003B2B40"/>
    <w:rsid w:val="003B4E04"/>
    <w:rsid w:val="003D09A7"/>
    <w:rsid w:val="003F5A08"/>
    <w:rsid w:val="00414533"/>
    <w:rsid w:val="00420716"/>
    <w:rsid w:val="004325FB"/>
    <w:rsid w:val="004432BA"/>
    <w:rsid w:val="0044407E"/>
    <w:rsid w:val="00447BB9"/>
    <w:rsid w:val="004528F8"/>
    <w:rsid w:val="0046031D"/>
    <w:rsid w:val="00473AC9"/>
    <w:rsid w:val="004B1FC3"/>
    <w:rsid w:val="004D72B5"/>
    <w:rsid w:val="005356A1"/>
    <w:rsid w:val="00551B7F"/>
    <w:rsid w:val="0056610F"/>
    <w:rsid w:val="00575BCA"/>
    <w:rsid w:val="005B0344"/>
    <w:rsid w:val="005B1C18"/>
    <w:rsid w:val="005B520E"/>
    <w:rsid w:val="005E2800"/>
    <w:rsid w:val="00605825"/>
    <w:rsid w:val="00607E17"/>
    <w:rsid w:val="006132C1"/>
    <w:rsid w:val="00626180"/>
    <w:rsid w:val="00645D22"/>
    <w:rsid w:val="00651A08"/>
    <w:rsid w:val="00654204"/>
    <w:rsid w:val="00670434"/>
    <w:rsid w:val="00686586"/>
    <w:rsid w:val="006A5D82"/>
    <w:rsid w:val="006B6B66"/>
    <w:rsid w:val="006F6D3D"/>
    <w:rsid w:val="00715BEA"/>
    <w:rsid w:val="00740EEA"/>
    <w:rsid w:val="007462E5"/>
    <w:rsid w:val="007842A9"/>
    <w:rsid w:val="00794804"/>
    <w:rsid w:val="007B33F1"/>
    <w:rsid w:val="007B6DDA"/>
    <w:rsid w:val="007C0308"/>
    <w:rsid w:val="007C2FF2"/>
    <w:rsid w:val="007D6232"/>
    <w:rsid w:val="007F1F99"/>
    <w:rsid w:val="007F768F"/>
    <w:rsid w:val="0080791D"/>
    <w:rsid w:val="008147B5"/>
    <w:rsid w:val="00836367"/>
    <w:rsid w:val="00872AF7"/>
    <w:rsid w:val="00873603"/>
    <w:rsid w:val="008A2C7D"/>
    <w:rsid w:val="008B6524"/>
    <w:rsid w:val="008C4B23"/>
    <w:rsid w:val="008F6E2C"/>
    <w:rsid w:val="009303D9"/>
    <w:rsid w:val="00933C64"/>
    <w:rsid w:val="00972203"/>
    <w:rsid w:val="009F1D79"/>
    <w:rsid w:val="00A059B3"/>
    <w:rsid w:val="00A444E2"/>
    <w:rsid w:val="00A6473A"/>
    <w:rsid w:val="00AD488C"/>
    <w:rsid w:val="00AE3409"/>
    <w:rsid w:val="00B11A60"/>
    <w:rsid w:val="00B22613"/>
    <w:rsid w:val="00B44A76"/>
    <w:rsid w:val="00B6021C"/>
    <w:rsid w:val="00B768D1"/>
    <w:rsid w:val="00B90CFF"/>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2B20"/>
    <w:rsid w:val="00DC4AAB"/>
    <w:rsid w:val="00DF6590"/>
    <w:rsid w:val="00E054C3"/>
    <w:rsid w:val="00E07383"/>
    <w:rsid w:val="00E165BC"/>
    <w:rsid w:val="00E61E12"/>
    <w:rsid w:val="00E7596C"/>
    <w:rsid w:val="00E878F2"/>
    <w:rsid w:val="00E94D58"/>
    <w:rsid w:val="00ED0149"/>
    <w:rsid w:val="00EF7DE3"/>
    <w:rsid w:val="00F03103"/>
    <w:rsid w:val="00F271DE"/>
    <w:rsid w:val="00F627DA"/>
    <w:rsid w:val="00F632C4"/>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3D09A7"/>
    <w:rPr>
      <w:color w:val="0563C1" w:themeColor="hyperlink"/>
      <w:u w:val="single"/>
    </w:rPr>
  </w:style>
  <w:style w:type="character" w:styleId="UnresolvedMention">
    <w:name w:val="Unresolved Mention"/>
    <w:basedOn w:val="DefaultParagraphFont"/>
    <w:uiPriority w:val="99"/>
    <w:semiHidden/>
    <w:unhideWhenUsed/>
    <w:rsid w:val="003D09A7"/>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doi.org/10.1136/amiajnl-2011-000089" TargetMode="External"/><Relationship Id="rId18" Type="http://purl.oclc.org/ooxml/officeDocument/relationships/hyperlink" Target="https://doi.org/10.1145/3576915.3616581" TargetMode="External"/><Relationship Id="rId26" Type="http://purl.oclc.org/ooxml/officeDocument/relationships/hyperlink" Target="https://doi.org/10.6028/NIST.CSWP.29" TargetMode="External"/><Relationship Id="rId3" Type="http://purl.oclc.org/ooxml/officeDocument/relationships/styles" Target="styles.xml"/><Relationship Id="rId21" Type="http://purl.oclc.org/ooxml/officeDocument/relationships/hyperlink" Target="https://github.com/SigmaHQ/sigma" TargetMode="External"/><Relationship Id="rId7" Type="http://purl.oclc.org/ooxml/officeDocument/relationships/endnotes" Target="endnotes.xml"/><Relationship Id="rId12" Type="http://purl.oclc.org/ooxml/officeDocument/relationships/hyperlink" Target="https://doi.org/10.1016/j.infsof.2021.106700" TargetMode="External"/><Relationship Id="rId17" Type="http://purl.oclc.org/ooxml/officeDocument/relationships/hyperlink" Target="https://doi.org/10.1109/ICSE.2013.6606617" TargetMode="External"/><Relationship Id="rId25" Type="http://purl.oclc.org/ooxml/officeDocument/relationships/hyperlink" Target="https://www.legislation.gov.au/C2004A04868/latest/text" TargetMode="External"/><Relationship Id="rId2" Type="http://purl.oclc.org/ooxml/officeDocument/relationships/numbering" Target="numbering.xml"/><Relationship Id="rId16" Type="http://purl.oclc.org/ooxml/officeDocument/relationships/hyperlink" Target="https://doi.org/10.1109/SP46215.2023.00010" TargetMode="External"/><Relationship Id="rId20" Type="http://purl.oclc.org/ooxml/officeDocument/relationships/hyperlink" Target="https://docs.github.com/en/actions" TargetMode="External"/><Relationship Id="rId29" Type="http://purl.oclc.org/ooxml/officeDocument/relationships/hyperlink" Target="https://www.acs.org.au/content/dam/acs/rules-and-regulations/CodeOfProfessionalEthics_Mar_2023.pdf"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doi.org/10.1016/j.infsof.2018.12.004" TargetMode="External"/><Relationship Id="rId24" Type="http://purl.oclc.org/ooxml/officeDocument/relationships/hyperlink" Target="https://www.legislation.gov.au/C2004A03712/latest/text" TargetMode="External"/><Relationship Id="rId5" Type="http://purl.oclc.org/ooxml/officeDocument/relationships/webSettings" Target="webSettings.xml"/><Relationship Id="rId15" Type="http://purl.oclc.org/ooxml/officeDocument/relationships/hyperlink" Target="https://doi.org/10.1136/bmj.n71" TargetMode="External"/><Relationship Id="rId23" Type="http://purl.oclc.org/ooxml/officeDocument/relationships/hyperlink" Target="https://github.com/redcanaryco/atomic-red-team" TargetMode="External"/><Relationship Id="rId28" Type="http://purl.oclc.org/ooxml/officeDocument/relationships/hyperlink" Target="https://www.cyber.gov.au/resources-business-and-government/essential-cyber-security/essential-eight" TargetMode="External"/><Relationship Id="rId10" Type="http://purl.oclc.org/ooxml/officeDocument/relationships/hyperlink" Target="https://doi.org/10.3390/software5010006" TargetMode="External"/><Relationship Id="rId19" Type="http://purl.oclc.org/ooxml/officeDocument/relationships/hyperlink" Target="https://doi.org/10.1093/cybsec/tyaa014" TargetMode="External"/><Relationship Id="rId31" Type="http://purl.oclc.org/ooxml/officeDocument/relationships/theme" Target="theme/theme1.xml"/><Relationship Id="rId4" Type="http://purl.oclc.org/ooxml/officeDocument/relationships/settings" Target="settings.xml"/><Relationship Id="rId9" Type="http://purl.oclc.org/ooxml/officeDocument/relationships/hyperlink" Target="https://doi.org/10.1109/ACCESS.2017.2685629" TargetMode="External"/><Relationship Id="rId14" Type="http://purl.oclc.org/ooxml/officeDocument/relationships/hyperlink" Target="https://doi.org/10.3390/jcp4030020" TargetMode="External"/><Relationship Id="rId22" Type="http://purl.oclc.org/ooxml/officeDocument/relationships/hyperlink" Target="https://attack.mitre.org/" TargetMode="External"/><Relationship Id="rId27" Type="http://purl.oclc.org/ooxml/officeDocument/relationships/hyperlink" Target="https://www.iso.org/standard/27001.html" TargetMode="External"/><Relationship Id="rId30"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575</TotalTime>
  <Pages>5</Pages>
  <Words>3019</Words>
  <Characters>17309</Characters>
  <Application>Microsoft Office Word</Application>
  <DocSecurity>0</DocSecurity>
  <Lines>417</Lines>
  <Paragraphs>134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vux giang</cp:lastModifiedBy>
  <cp:revision>8</cp:revision>
  <dcterms:created xsi:type="dcterms:W3CDTF">2024-07-16T13:42:00Z</dcterms:created>
  <dcterms:modified xsi:type="dcterms:W3CDTF">2026-10-11T10:54:00Z</dcterms:modified>
</cp:coreProperties>
</file>