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Arial" w:cs="Arial" w:eastAsia="Arial" w:hAnsi="Arial"/>
        </w:rPr>
      </w:pPr>
      <w:bookmarkStart w:colFirst="0" w:colLast="0" w:name="_6pzgii5q8cuo" w:id="0"/>
      <w:bookmarkEnd w:id="0"/>
      <w:r w:rsidDel="00000000" w:rsidR="00000000" w:rsidRPr="00000000">
        <w:rPr>
          <w:rFonts w:ascii="Arial" w:cs="Arial" w:eastAsia="Arial" w:hAnsi="Arial"/>
          <w:rtl w:val="0"/>
        </w:rPr>
        <w:t xml:space="preserve">Bài Toán Quy Nạp và Nghịch Lý Con Gà Tây</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Bài Toán Quy Nạp hay Bài Toán về Kiến Thức Quy Nạp là nguồn gốc của mọi vấn đề phát sinh trong cuộc sống. Làm thế nào chúng ta có thể đi từ những trường hợp cụ thể đến các kết luận tổng quát một cách lôgic? Làm thế nào chúng ta biết được mình biết những gì? Luôn có những cái bẫy được giăng sẵn trong bất kỳ loại kiến thức nào mà chúng ta có được nhờ quan sát.</w:t>
      </w:r>
    </w:p>
    <w:p w:rsidR="00000000" w:rsidDel="00000000" w:rsidP="00000000" w:rsidRDefault="00000000" w:rsidRPr="00000000" w14:paraId="00000003">
      <w:pPr>
        <w:pStyle w:val="Heading1"/>
        <w:rPr>
          <w:rFonts w:ascii="Arial" w:cs="Arial" w:eastAsia="Arial" w:hAnsi="Arial"/>
        </w:rPr>
      </w:pPr>
      <w:bookmarkStart w:colFirst="0" w:colLast="0" w:name="_bnjjz1wd0ga5" w:id="1"/>
      <w:bookmarkEnd w:id="1"/>
      <w:r w:rsidDel="00000000" w:rsidR="00000000" w:rsidRPr="00000000">
        <w:rPr>
          <w:rFonts w:ascii="Arial" w:cs="Arial" w:eastAsia="Arial" w:hAnsi="Arial"/>
          <w:rtl w:val="0"/>
        </w:rPr>
        <w:t xml:space="preserve">Minh họa qua hình tượng con gà tây</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Lấy ví dụ về một con gà tây được cho ăn mỗi ngày. Việc mỗi ngày được cho ăn sẽ giúp con gà tin rằng quy luật chung của cuộc đời là nó sẽ được cho ăn mỗi ngày bởi những con người thân thiện, luôn vì lợi ích tốt nhất của nó. Vào buổi chiều trước Lễ Tạ Ơn, có chuyện bất ngờ xảy đến với con gà tây đó. Nó sẽ phải tự xem xét lại niềm tin của mình.</w:t>
      </w:r>
    </w:p>
    <w:p w:rsidR="00000000" w:rsidDel="00000000" w:rsidP="00000000" w:rsidRDefault="00000000" w:rsidRPr="00000000" w14:paraId="00000005">
      <w:pPr>
        <w:pStyle w:val="Heading1"/>
        <w:rPr>
          <w:rFonts w:ascii="Arial" w:cs="Arial" w:eastAsia="Arial" w:hAnsi="Arial"/>
        </w:rPr>
      </w:pPr>
      <w:bookmarkStart w:colFirst="0" w:colLast="0" w:name="_dyq7t42a63aq" w:id="2"/>
      <w:bookmarkEnd w:id="2"/>
      <w:r w:rsidDel="00000000" w:rsidR="00000000" w:rsidRPr="00000000">
        <w:rPr>
          <w:rFonts w:ascii="Arial" w:cs="Arial" w:eastAsia="Arial" w:hAnsi="Arial"/>
          <w:rtl w:val="0"/>
        </w:rPr>
        <w:t xml:space="preserve">Sự nguy hiểm của việc nghiên cứu ngược quá khứ</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Bài toán về con gà tây có thể được áp dụng vào bất kỳ tình huống nào mà bàn tay cho bạn ăn cũng chính là bàn tay vặn cổ bạn. Chúng ta hãy tiếp tục đi sâu hơn và xem khía cạnh đáng lo ngại nhất của phương pháp quy nạp: nghiên cứu ngược về quá khứ. Nhiều thứ tỏ ra có ích trong quá khứ cho đến khi đột nhiên không còn hữu ích nữa, và những gì chúng ta học được trong quá khứ, nếu nhẹ thì trở nên sai lầm hoặc không liên quan, còn nặng thì gây ra lạc lối nghiêm trọng.</w:t>
      </w:r>
    </w:p>
    <w:p w:rsidR="00000000" w:rsidDel="00000000" w:rsidP="00000000" w:rsidRDefault="00000000" w:rsidRPr="00000000" w14:paraId="00000007">
      <w:pPr>
        <w:pStyle w:val="Heading1"/>
        <w:rPr>
          <w:rFonts w:ascii="Arial" w:cs="Arial" w:eastAsia="Arial" w:hAnsi="Arial"/>
        </w:rPr>
      </w:pPr>
      <w:bookmarkStart w:colFirst="0" w:colLast="0" w:name="_p0ne0edvsq9t" w:id="3"/>
      <w:bookmarkEnd w:id="3"/>
      <w:r w:rsidDel="00000000" w:rsidR="00000000" w:rsidRPr="00000000">
        <w:rPr>
          <w:rFonts w:ascii="Arial" w:cs="Arial" w:eastAsia="Arial" w:hAnsi="Arial"/>
          <w:rtl w:val="0"/>
        </w:rPr>
        <w:t xml:space="preserve">Giới hạn của sự quan sát và dự đoán tương lai</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Việc ngây thơ tin rằng những gì quan sát được từ quá khứ như một cái gì đó điển hình hay đại diện cho tương lai chính là nguyên nhân duy nhất khiến chúng ta không thể hiểu được những sự kiện bất ngờ. Bạn không thể tạo ra thông tin nhiều hơn những gì quá khứ mang lại; và nếu bạn mua một trăm số báo, tôi vẫn không chắc bạn có thu được nhiều kiến thức về tương lai hay không. Chúng ta chỉ không biết có bao nhiêu thông tin trong quá khứ mà thôi.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d3436"/>
        <w:sz w:val="24"/>
        <w:szCs w:val="24"/>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ayfair Display" w:cs="Playfair Display" w:eastAsia="Playfair Display" w:hAnsi="Playfair Display"/>
      <w:b w:val="1"/>
      <w:bCs w:val="1"/>
      <w:i w:val="1"/>
      <w:iCs w:val="1"/>
      <w:color w:val="485460"/>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e272e"/>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