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Calibri" w:cs="Calibri" w:eastAsia="Calibri" w:hAnsi="Calibri"/>
        </w:rPr>
      </w:pPr>
      <w:bookmarkStart w:colFirst="0" w:colLast="0" w:name="_hlqa4uiowf8l" w:id="0"/>
      <w:bookmarkEnd w:id="0"/>
      <w:r w:rsidDel="00000000" w:rsidR="00000000" w:rsidRPr="00000000">
        <w:rPr>
          <w:rFonts w:ascii="Calibri" w:cs="Calibri" w:eastAsia="Calibri" w:hAnsi="Calibri"/>
          <w:rtl w:val="0"/>
        </w:rPr>
        <w:t xml:space="preserve">Tài liệu Thử nghiệm Chuyển đổi PDF sang Word</w:t>
      </w:r>
      <w:r w:rsidDel="00000000" w:rsidR="00000000" w:rsidRPr="00000000">
        <w:rPr>
          <w:rtl w:val="0"/>
        </w:rPr>
      </w:r>
    </w:p>
    <w:p w:rsidR="00000000" w:rsidDel="00000000" w:rsidP="00000000" w:rsidRDefault="00000000" w:rsidRPr="00000000" w14:paraId="00000002">
      <w:pPr>
        <w:pStyle w:val="Heading1"/>
        <w:rPr>
          <w:rFonts w:ascii="Calibri" w:cs="Calibri" w:eastAsia="Calibri" w:hAnsi="Calibri"/>
        </w:rPr>
      </w:pPr>
      <w:bookmarkStart w:colFirst="0" w:colLast="0" w:name="_vf2x15kci228" w:id="1"/>
      <w:bookmarkEnd w:id="1"/>
      <w:r w:rsidDel="00000000" w:rsidR="00000000" w:rsidRPr="00000000">
        <w:rPr>
          <w:rFonts w:ascii="Calibri" w:cs="Calibri" w:eastAsia="Calibri" w:hAnsi="Calibri"/>
          <w:rtl w:val="0"/>
        </w:rPr>
        <w:t xml:space="preserve">Kiểm tra khả năng nhận diện tiếng Việt đa chủ đề</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Tài liệu này được thiết kế để kiểm tra độ chính xác của các thuật toán nhận diện ký tự quang học (OCR) và chuyển đổi định dạng từ PDF sang Microsoft Word. Nội dung sử dụng phông chữ không chân (Inter/Helvetica) với đầy đủ các dấu thanh trong bảng mã Unicode.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pageBreakBefore w:val="1"/>
        <w:rPr>
          <w:rFonts w:ascii="Times New Roman" w:cs="Times New Roman" w:eastAsia="Times New Roman" w:hAnsi="Times New Roman"/>
        </w:rPr>
      </w:pPr>
      <w:bookmarkStart w:colFirst="0" w:colLast="0" w:name="_83liummykd41" w:id="2"/>
      <w:bookmarkEnd w:id="2"/>
      <w:r w:rsidDel="00000000" w:rsidR="00000000" w:rsidRPr="00000000">
        <w:rPr>
          <w:rFonts w:ascii="Times New Roman" w:cs="Times New Roman" w:eastAsia="Times New Roman" w:hAnsi="Times New Roman"/>
          <w:rtl w:val="0"/>
        </w:rPr>
        <w:t xml:space="preserve">1. Nội dung Tin tức (Báo chí)</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Kinh tế số và xu hướng phát triển bền vững tại Việt Nam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nền kinh tế toàn cầu đang đối mặt với nhiều biến động, Việt Nam đã nổi lên như một điểm sáng về chuyển đổi số. Theo báo cáo mới nhất, tỷ trọng kinh tế số trong GDP của nước ta đã có những bước tiến đáng kể, hướng tới mục tiêu đạt 20% vào năm 2025. Các doanh nghiệp đang nỗ lực áp dụng công nghệ điện toán đám mây, trí tuệ nhân tạo (AI) và dữ liệu lớn (Big Data) để tối ưu hóa quy trình sản xuất.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ứng dụng công nghệ không chỉ giúp tăng năng suất lao động mà còn hỗ trợ quá trình "xanh hóa" nền kinh tế. Các chuyên gia nhận định rằng, việc kết hợp giữa chuyển đổi số và chuyển đổi xanh sẽ là chìa khóa để Việt Nam tham gia sâu hơn vào chuỗi cung ứng toàn cầu.</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bookmarkStart w:colFirst="0" w:colLast="0" w:name="_530u2bbd14uu" w:id="3"/>
      <w:bookmarkEnd w:id="3"/>
      <w:r w:rsidDel="00000000" w:rsidR="00000000" w:rsidRPr="00000000">
        <w:rPr>
          <w:rFonts w:ascii="Times New Roman" w:cs="Times New Roman" w:eastAsia="Times New Roman" w:hAnsi="Times New Roman"/>
          <w:rtl w:val="0"/>
        </w:rPr>
        <w:t xml:space="preserve">2. Nội dung Văn học (Trích dẫn)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Trích đoạn tác phẩm "Dế Mèn Phiêu Lưu Ký" – Tô Hoài: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"Bởi tôi ăn uống điều độ và làm việc có chừng mực nên tôi chóng lớn lắm. Chẳng bao lâu, tôi đã trở thành một chàng dế thanh niên cường tráng. Đôi càng tôi mẫm bóng. Những cái vuốt ở chân, ở khoeo cứ cứng dần và nhọn hoắt. Thỉnh thoảng, muốn thử sự lợi hại của những chiếc vuốt, tôi co cẳng lên, đạp phanh phách vào các ngọn cỏ. Những ngọn cỏ gãy rạp, y như có nhát dao vừa lia qua."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Đoạn văn trên giúp kiểm tra khả năng nhận diện các từ có cấu trúc phức tạp như "mẫm bóng", "nhọn hoắt", "phanh phách" và các dấu ngắt câu, ngoặc kép.</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pageBreakBefore w:val="1"/>
        <w:rPr>
          <w:rFonts w:ascii="Arial" w:cs="Arial" w:eastAsia="Arial" w:hAnsi="Arial"/>
        </w:rPr>
      </w:pPr>
      <w:bookmarkStart w:colFirst="0" w:colLast="0" w:name="_o5a9n8pbibrd" w:id="4"/>
      <w:bookmarkEnd w:id="4"/>
      <w:r w:rsidDel="00000000" w:rsidR="00000000" w:rsidRPr="00000000">
        <w:rPr>
          <w:rFonts w:ascii="Arial" w:cs="Arial" w:eastAsia="Arial" w:hAnsi="Arial"/>
          <w:rtl w:val="0"/>
        </w:rPr>
        <w:t xml:space="preserve">3. Nội dung Kỹ thuật &amp; Khoa học</w:t>
      </w:r>
    </w:p>
    <w:p w:rsidR="00000000" w:rsidDel="00000000" w:rsidP="00000000" w:rsidRDefault="00000000" w:rsidRPr="00000000" w14:paraId="00000017">
      <w:pPr>
        <w:pStyle w:val="Heading2"/>
        <w:rPr>
          <w:rFonts w:ascii="Arial" w:cs="Arial" w:eastAsia="Arial" w:hAnsi="Arial"/>
        </w:rPr>
      </w:pPr>
      <w:bookmarkStart w:colFirst="0" w:colLast="0" w:name="_jqirii8n6119" w:id="5"/>
      <w:bookmarkEnd w:id="5"/>
      <w:r w:rsidDel="00000000" w:rsidR="00000000" w:rsidRPr="00000000">
        <w:rPr>
          <w:rFonts w:ascii="Arial" w:cs="Arial" w:eastAsia="Arial" w:hAnsi="Arial"/>
          <w:rtl w:val="0"/>
        </w:rPr>
        <w:t xml:space="preserve">Cấu trúc hệ thống viễn thông 5G</w:t>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Hệ thống mạng 5G không chỉ là sự nâng cấp về tốc độ mà còn là cuộc cách mạng về độ trễ và khả năng kết nối vạn vật (IoT). Dưới đây là các thông số kỹ thuật cần lưu ý trong quá trình thử nghiệm thiết bị: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w:cs="Arial" w:eastAsia="Arial" w:hAnsi="Arial"/>
          <w:b w:val="1"/>
          <w:bCs w:val="1"/>
          <w:rtl w:val="0"/>
        </w:rPr>
        <w:t xml:space="preserve">Băng tần hoạt động:</w:t>
      </w:r>
      <w:r w:rsidDel="00000000" w:rsidR="00000000" w:rsidRPr="00000000">
        <w:rPr>
          <w:rFonts w:ascii="Arial" w:cs="Arial" w:eastAsia="Arial" w:hAnsi="Arial"/>
          <w:rtl w:val="0"/>
        </w:rPr>
        <w:t xml:space="preserve"> Từ 600 MHz đến các dải tần số cao (mmWave) trên 24 GHz.</w:t>
      </w:r>
    </w:p>
    <w:p w:rsidR="00000000" w:rsidDel="00000000" w:rsidP="00000000" w:rsidRDefault="00000000" w:rsidRPr="00000000" w14:paraId="0000001B">
      <w:pPr>
        <w:numPr>
          <w:ilvl w:val="0"/>
          <w:numId w:val="2"/>
        </w:numPr>
        <w:ind w:left="720" w:hanging="360"/>
      </w:pPr>
      <w:r w:rsidDel="00000000" w:rsidR="00000000" w:rsidRPr="00000000">
        <w:rPr>
          <w:rFonts w:ascii="Arial" w:cs="Arial" w:eastAsia="Arial" w:hAnsi="Arial"/>
          <w:b w:val="1"/>
          <w:bCs w:val="1"/>
          <w:rtl w:val="0"/>
        </w:rPr>
        <w:t xml:space="preserve">Độ trễ (Latency):</w:t>
      </w:r>
      <w:r w:rsidDel="00000000" w:rsidR="00000000" w:rsidRPr="00000000">
        <w:rPr>
          <w:rFonts w:ascii="Arial" w:cs="Arial" w:eastAsia="Arial" w:hAnsi="Arial"/>
          <w:rtl w:val="0"/>
        </w:rPr>
        <w:t xml:space="preserve"> Mục tiêu đạt mức dưới 1ms cho các ứng dụng yêu cầu thời gian thực.</w:t>
      </w:r>
    </w:p>
    <w:p w:rsidR="00000000" w:rsidDel="00000000" w:rsidP="00000000" w:rsidRDefault="00000000" w:rsidRPr="00000000" w14:paraId="0000001C">
      <w:pPr>
        <w:numPr>
          <w:ilvl w:val="0"/>
          <w:numId w:val="2"/>
        </w:numPr>
        <w:ind w:left="720" w:hanging="360"/>
      </w:pPr>
      <w:r w:rsidDel="00000000" w:rsidR="00000000" w:rsidRPr="00000000">
        <w:rPr>
          <w:rFonts w:ascii="Arial" w:cs="Arial" w:eastAsia="Arial" w:hAnsi="Arial"/>
          <w:b w:val="1"/>
          <w:bCs w:val="1"/>
          <w:rtl w:val="0"/>
        </w:rPr>
        <w:t xml:space="preserve">Mật độ kết nối:</w:t>
      </w:r>
      <w:r w:rsidDel="00000000" w:rsidR="00000000" w:rsidRPr="00000000">
        <w:rPr>
          <w:rFonts w:ascii="Arial" w:cs="Arial" w:eastAsia="Arial" w:hAnsi="Arial"/>
          <w:rtl w:val="0"/>
        </w:rPr>
        <w:t xml:space="preserve"> Hỗ trợ lên đến 1 triệu thiết bị trên mỗi ki-lô-mét vuông.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jc w:val="left"/>
        <w:tblBorders>
          <w:top w:color="d5d8dc" w:space="0" w:sz="8" w:val="single"/>
          <w:left w:color="000000" w:space="0" w:sz="0" w:val="nil"/>
          <w:bottom w:color="d5d8dc" w:space="0" w:sz="8" w:val="single"/>
          <w:right w:color="000000" w:space="0" w:sz="0" w:val="nil"/>
          <w:insideH w:color="ebedef" w:space="0" w:sz="8" w:val="single"/>
          <w:insideV w:color="ebedef" w:space="0" w:sz="8" w:val="single"/>
        </w:tblBorders>
        <w:tblLayout w:type="fixed"/>
        <w:tblLook w:val="062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vAlign w:val="center"/>
          </w:tcPr>
          <w:p w:rsidR="00000000" w:rsidDel="00000000" w:rsidP="00000000" w:rsidRDefault="00000000" w:rsidRPr="00000000" w14:paraId="0000001F">
            <w:pPr>
              <w:rPr/>
            </w:pPr>
            <w:r w:rsidDel="00000000" w:rsidR="00000000" w:rsidRPr="00000000">
              <w:rPr>
                <w:rtl w:val="0"/>
              </w:rPr>
              <w:t xml:space="preserve">Thông số</w:t>
            </w:r>
          </w:p>
        </w:tc>
        <w:tc>
          <w:tcPr/>
          <w:p w:rsidR="00000000" w:rsidDel="00000000" w:rsidP="00000000" w:rsidRDefault="00000000" w:rsidRPr="00000000" w14:paraId="00000020">
            <w:pPr>
              <w:rPr/>
            </w:pPr>
            <w:r w:rsidDel="00000000" w:rsidR="00000000" w:rsidRPr="00000000">
              <w:rPr>
                <w:rtl w:val="0"/>
              </w:rPr>
              <w:t xml:space="preserve">Đơn vị</w:t>
            </w:r>
          </w:p>
        </w:tc>
        <w:tc>
          <w:tcPr/>
          <w:p w:rsidR="00000000" w:rsidDel="00000000" w:rsidP="00000000" w:rsidRDefault="00000000" w:rsidRPr="00000000" w14:paraId="00000021">
            <w:pPr>
              <w:rPr/>
            </w:pPr>
            <w:r w:rsidDel="00000000" w:rsidR="00000000" w:rsidRPr="00000000">
              <w:rPr>
                <w:rtl w:val="0"/>
              </w:rPr>
              <w:t xml:space="preserve">Giá trị mục tiêu</w:t>
            </w:r>
          </w:p>
        </w:tc>
        <w:tc>
          <w:tcPr/>
          <w:p w:rsidR="00000000" w:rsidDel="00000000" w:rsidP="00000000" w:rsidRDefault="00000000" w:rsidRPr="00000000" w14:paraId="00000022">
            <w:pPr>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Tốc độ tải xuống</w:t>
            </w:r>
          </w:p>
        </w:tc>
        <w:tc>
          <w:tcPr/>
          <w:p w:rsidR="00000000" w:rsidDel="00000000" w:rsidP="00000000" w:rsidRDefault="00000000" w:rsidRPr="00000000" w14:paraId="00000024">
            <w:pPr>
              <w:rPr/>
            </w:pPr>
            <w:r w:rsidDel="00000000" w:rsidR="00000000" w:rsidRPr="00000000">
              <w:rPr>
                <w:rtl w:val="0"/>
              </w:rPr>
              <w:t xml:space="preserve">Gbps</w:t>
            </w:r>
          </w:p>
        </w:tc>
        <w:tc>
          <w:tcPr/>
          <w:p w:rsidR="00000000" w:rsidDel="00000000" w:rsidP="00000000" w:rsidRDefault="00000000" w:rsidRPr="00000000" w14:paraId="00000025">
            <w:pPr>
              <w:rPr/>
            </w:pPr>
            <w:r w:rsidDel="00000000" w:rsidR="00000000" w:rsidRPr="00000000">
              <w:rPr>
                <w:rtl w:val="0"/>
              </w:rPr>
              <w:t xml:space="preserve">10 - 20</w:t>
            </w:r>
          </w:p>
        </w:tc>
        <w:tc>
          <w:tcPr/>
          <w:p w:rsidR="00000000" w:rsidDel="00000000" w:rsidP="00000000" w:rsidRDefault="00000000" w:rsidRPr="00000000" w14:paraId="00000026">
            <w:pPr>
              <w:rPr/>
            </w:pPr>
            <w:r w:rsidDel="00000000" w:rsidR="00000000" w:rsidRPr="00000000">
              <w:rPr>
                <w:rtl w:val="0"/>
              </w:rPr>
              <w:t xml:space="preserve">Tối đa trong điều kiện lý tưởng</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Hiệu suất năng lượng</w:t>
            </w:r>
          </w:p>
        </w:tc>
        <w:tc>
          <w:tcPr/>
          <w:p w:rsidR="00000000" w:rsidDel="00000000" w:rsidP="00000000" w:rsidRDefault="00000000" w:rsidRPr="00000000" w14:paraId="00000028">
            <w:pPr>
              <w:rPr/>
            </w:pPr>
            <w:r w:rsidDel="00000000" w:rsidR="00000000" w:rsidRPr="00000000">
              <w:rPr>
                <w:rtl w:val="0"/>
              </w:rPr>
              <w:t xml:space="preserve">%</w:t>
            </w:r>
          </w:p>
        </w:tc>
        <w:tc>
          <w:tcPr/>
          <w:p w:rsidR="00000000" w:rsidDel="00000000" w:rsidP="00000000" w:rsidRDefault="00000000" w:rsidRPr="00000000" w14:paraId="00000029">
            <w:pPr>
              <w:rPr/>
            </w:pPr>
            <w:r w:rsidDel="00000000" w:rsidR="00000000" w:rsidRPr="00000000">
              <w:rPr>
                <w:rtl w:val="0"/>
              </w:rPr>
              <w:t xml:space="preserve">+90%</w:t>
            </w:r>
          </w:p>
        </w:tc>
        <w:tc>
          <w:tcPr/>
          <w:p w:rsidR="00000000" w:rsidDel="00000000" w:rsidP="00000000" w:rsidRDefault="00000000" w:rsidRPr="00000000" w14:paraId="0000002A">
            <w:pPr>
              <w:rPr/>
            </w:pPr>
            <w:r w:rsidDel="00000000" w:rsidR="00000000" w:rsidRPr="00000000">
              <w:rPr>
                <w:rtl w:val="0"/>
              </w:rPr>
              <w:t xml:space="preserve">So với mạng 4G LTE</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Khả năng di động</w:t>
            </w:r>
          </w:p>
        </w:tc>
        <w:tc>
          <w:tcPr/>
          <w:p w:rsidR="00000000" w:rsidDel="00000000" w:rsidP="00000000" w:rsidRDefault="00000000" w:rsidRPr="00000000" w14:paraId="0000002C">
            <w:pPr>
              <w:rPr/>
            </w:pPr>
            <w:r w:rsidDel="00000000" w:rsidR="00000000" w:rsidRPr="00000000">
              <w:rPr>
                <w:rtl w:val="0"/>
              </w:rPr>
              <w:t xml:space="preserve">km/h</w:t>
            </w:r>
          </w:p>
        </w:tc>
        <w:tc>
          <w:tcPr/>
          <w:p w:rsidR="00000000" w:rsidDel="00000000" w:rsidP="00000000" w:rsidRDefault="00000000" w:rsidRPr="00000000" w14:paraId="0000002D">
            <w:pPr>
              <w:rPr/>
            </w:pPr>
            <w:r w:rsidDel="00000000" w:rsidR="00000000" w:rsidRPr="00000000">
              <w:rPr>
                <w:rtl w:val="0"/>
              </w:rPr>
              <w:t xml:space="preserve">500</w:t>
            </w:r>
          </w:p>
        </w:tc>
        <w:tc>
          <w:tcPr/>
          <w:p w:rsidR="00000000" w:rsidDel="00000000" w:rsidP="00000000" w:rsidRDefault="00000000" w:rsidRPr="00000000" w14:paraId="0000002E">
            <w:pPr>
              <w:rPr/>
            </w:pPr>
            <w:r w:rsidDel="00000000" w:rsidR="00000000" w:rsidRPr="00000000">
              <w:rPr>
                <w:rtl w:val="0"/>
              </w:rPr>
              <w:t xml:space="preserve">Hỗ trợ trên tàu cao tốc</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rFonts w:ascii="Arial" w:cs="Arial" w:eastAsia="Arial" w:hAnsi="Arial"/>
        </w:rPr>
      </w:pPr>
      <w:bookmarkStart w:colFirst="0" w:colLast="0" w:name="_jrgs69sbhl1t" w:id="6"/>
      <w:bookmarkEnd w:id="6"/>
      <w:r w:rsidDel="00000000" w:rsidR="00000000" w:rsidRPr="00000000">
        <w:rPr>
          <w:rFonts w:ascii="Arial" w:cs="Arial" w:eastAsia="Arial" w:hAnsi="Arial"/>
          <w:rtl w:val="0"/>
        </w:rPr>
        <w:t xml:space="preserve">4. Kiểm tra ký tự đặc biệt và định dạng</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Các tổ hợp ký tự dễ lỗi khi chuyển đổi: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Fonts w:ascii="Arial" w:cs="Arial" w:eastAsia="Arial" w:hAnsi="Arial"/>
          <w:b w:val="1"/>
          <w:bCs w:val="1"/>
          <w:rtl w:val="0"/>
        </w:rPr>
        <w:t xml:space="preserve">Nguyên âm kép:</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ươn, iêu, oai, uây, ươu.</w:t>
      </w: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Arial" w:cs="Arial" w:eastAsia="Arial" w:hAnsi="Arial"/>
          <w:b w:val="1"/>
          <w:bCs w:val="1"/>
          <w:rtl w:val="0"/>
        </w:rPr>
        <w:t xml:space="preserve">Dấu nặng và dấu hỏi đi kèm: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Lịch sử, sản xuất, thực nghiệm, chuẩn bị.</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Fonts w:ascii="Arial" w:cs="Arial" w:eastAsia="Arial" w:hAnsi="Arial"/>
          <w:b w:val="1"/>
          <w:bCs w:val="1"/>
          <w:rtl w:val="0"/>
        </w:rPr>
        <w:t xml:space="preserve">Ký tự toán học:</w:t>
      </w:r>
      <w:r w:rsidDel="00000000" w:rsidR="00000000" w:rsidRPr="00000000">
        <w:rPr>
          <w:rFonts w:ascii="Arial" w:cs="Arial" w:eastAsia="Arial" w:hAnsi="Arial"/>
          <w:rtl w:val="0"/>
        </w:rPr>
        <w:t xml:space="preserve"> $E = mc^2$, $\sqrt{x} + y^2 \approx z$.</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Người dùng thực hiện thử nghiệm vui lòng kiểm tra kỹ các vị trí ngắt dòng, khoảng cách giữa các chữ cái (kerning) và sự đồng nhất của phông chữ sau khi chuyển đổi từ PDF về Word.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color w:val="000000"/>
          <w:rtl w:val="0"/>
        </w:rPr>
        <w:t xml:space="preserve">Người</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Người kiểm định</w:t>
      </w:r>
      <w:r w:rsidDel="00000000" w:rsidR="00000000" w:rsidRPr="00000000">
        <w:rPr>
          <w:rFonts w:ascii="Arial" w:cs="Arial" w:eastAsia="Arial" w:hAnsi="Arial"/>
          <w:rtl w:val="0"/>
        </w:rPr>
        <w:t xml:space="preserve">   </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color w:val="000000"/>
          <w:rtl w:val="0"/>
        </w:rPr>
        <w:t xml:space="preserve">Ngày</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Ngày thực hiện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52f"/>
      <w:sz w:val="36"/>
      <w:szCs w:val="3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980b9"/>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52f"/>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7f8c8d"/>
      <w:sz w:val="26"/>
      <w:szCs w:val="26"/>
    </w:rPr>
  </w:style>
  <w:style w:type="table" w:styleId="Table1">
    <w:basedOn w:val="TableNormal"/>
    <w:rPr>
      <w:rFonts w:ascii="Arial" w:cs="Arial" w:eastAsia="Arial" w:hAnsi="Arial"/>
    </w:rPr>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Arial" w:cs="Arial" w:eastAsia="Arial" w:hAnsi="Arial"/>
        <w:b w:val="1"/>
        <w:bCs w:val="1"/>
        <w:i w:val="0"/>
        <w:iCs w:val="0"/>
        <w:color w:val="34495e"/>
        <w:sz w:val="22"/>
        <w:szCs w:val="22"/>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