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8446FB">
        <w:rPr>
          <w:rFonts w:ascii="Times New Roman" w:hAnsi="Times New Roman" w:cs="Times New Roman"/>
          <w:i/>
          <w:noProof/>
          <w:sz w:val="20"/>
          <w:szCs w:val="20"/>
        </w:rPr>
        <w:t>..11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8610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289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37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35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365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19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610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289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37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97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B5AF9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8446FB" w:rsidRDefault="008446FB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chai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2464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16051090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2464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16051090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07B5" w:rsidTr="007907B5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8446FB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2464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2464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07B5" w:rsidTr="008610F1">
        <w:tc>
          <w:tcPr>
            <w:tcW w:w="572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4F12E7">
        <w:rPr>
          <w:rFonts w:ascii="Times New Roman" w:hAnsi="Times New Roman" w:cs="Times New Roman"/>
          <w:noProof/>
          <w:sz w:val="20"/>
          <w:szCs w:val="20"/>
        </w:rPr>
        <w:t>07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8446FB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2016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BF89A" wp14:editId="020CFAC6">
            <wp:simplePos x="0" y="0"/>
            <wp:positionH relativeFrom="column">
              <wp:posOffset>3630930</wp:posOffset>
            </wp:positionH>
            <wp:positionV relativeFrom="paragraph">
              <wp:posOffset>69850</wp:posOffset>
            </wp:positionV>
            <wp:extent cx="2809875" cy="1662614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1D60A7"/>
    <w:rsid w:val="00213ED6"/>
    <w:rsid w:val="002464F9"/>
    <w:rsid w:val="002B46BA"/>
    <w:rsid w:val="003217B3"/>
    <w:rsid w:val="003B5AF9"/>
    <w:rsid w:val="004440A2"/>
    <w:rsid w:val="004756D3"/>
    <w:rsid w:val="004F12E7"/>
    <w:rsid w:val="005533DF"/>
    <w:rsid w:val="005C5EA2"/>
    <w:rsid w:val="006B3583"/>
    <w:rsid w:val="0073537C"/>
    <w:rsid w:val="007907B5"/>
    <w:rsid w:val="008446FB"/>
    <w:rsid w:val="008610F1"/>
    <w:rsid w:val="008D45B4"/>
    <w:rsid w:val="00A13A92"/>
    <w:rsid w:val="00A56904"/>
    <w:rsid w:val="00A705BB"/>
    <w:rsid w:val="00BA52C1"/>
    <w:rsid w:val="00C65B9F"/>
    <w:rsid w:val="00CD3550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26</cp:revision>
  <cp:lastPrinted>2016-11-30T04:40:00Z</cp:lastPrinted>
  <dcterms:created xsi:type="dcterms:W3CDTF">2015-07-30T07:59:00Z</dcterms:created>
  <dcterms:modified xsi:type="dcterms:W3CDTF">2016-11-30T04:40:00Z</dcterms:modified>
</cp:coreProperties>
</file>