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C73E67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C73E67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> :</w:t>
      </w:r>
      <w:r w:rsidR="00227752" w:rsidRPr="00227752">
        <w:rPr>
          <w:rFonts w:ascii="Arial" w:hAnsi="Arial" w:cs="Arial"/>
          <w:sz w:val="18"/>
          <w:szCs w:val="18"/>
          <w:lang w:val="fr-FR"/>
        </w:rPr>
        <w:t xml:space="preserve"> </w:t>
      </w:r>
      <w:r w:rsidR="00227752">
        <w:rPr>
          <w:rFonts w:ascii="Arial" w:hAnsi="Arial" w:cs="Arial"/>
          <w:sz w:val="18"/>
          <w:szCs w:val="18"/>
          <w:lang w:val="fr-FR"/>
        </w:rPr>
        <w:t>1070 0026 8615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sz w:val="18"/>
          <w:szCs w:val="18"/>
          <w:lang w:val="fr-FR"/>
        </w:rPr>
        <w:t>2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color w:val="202020"/>
          <w:sz w:val="20"/>
          <w:szCs w:val="20"/>
          <w:shd w:val="clear" w:color="auto" w:fill="FFFFFF"/>
        </w:rPr>
        <w:t>3511.0.2995342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I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916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237"/>
        <w:gridCol w:w="709"/>
        <w:gridCol w:w="850"/>
        <w:gridCol w:w="709"/>
        <w:gridCol w:w="709"/>
        <w:gridCol w:w="1134"/>
      </w:tblGrid>
      <w:tr w:rsidR="0022395C" w:rsidRPr="002509FB" w:rsidTr="00D97B09">
        <w:trPr>
          <w:trHeight w:val="59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623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 w:rsidTr="00227752">
        <w:trPr>
          <w:trHeight w:val="22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shd w:val="clear" w:color="auto" w:fill="auto"/>
          </w:tcPr>
          <w:p w:rsidR="00D97CC6" w:rsidRDefault="00EE3687" w:rsidP="00D2738A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</w:t>
            </w:r>
            <w:r w:rsidR="00D2738A">
              <w:rPr>
                <w:rFonts w:ascii="Arial" w:hAnsi="Arial" w:cs="Arial"/>
                <w:sz w:val="18"/>
                <w:szCs w:val="18"/>
              </w:rPr>
              <w:t xml:space="preserve"> TK: 30167251232; 30166750194; 30166711355; 30166422056; 30165793972; 30165397551; 30165285610; 30164055404; 30163827613; 30162207695; 30161774211; 30160897940; 30159719313; 30158211163; 30157900746; 30157717940; 30159719313; 30158211163; 30157900746; 30157717965; 30157406023; 30157215214; 30157027511; 30156842884; 30155589512; 30155527271; 30155067124; 30154545495; 30154529815; 30154490571; 30154473502; 30152941445; 30152934681; 30152643982; 30152347716; 30152251024; 30152238951; 30151650973; 30151347604; 30151266603; 30150766280; 30150545253; 30150442493; 30150151606; 30149130240; 30148595392; 30148454913; 30147729201; 30147534520; 30147328053</w:t>
            </w:r>
            <w:r w:rsidR="00D97B09">
              <w:rPr>
                <w:rFonts w:ascii="Arial" w:hAnsi="Arial" w:cs="Arial"/>
                <w:sz w:val="18"/>
                <w:szCs w:val="18"/>
              </w:rPr>
              <w:t>; 30147169783; 30144820443; 30144712400; 30144250492; 30144248576; 30143650636; 30143560690; 30142573476; 30142501575</w:t>
            </w:r>
            <w:r w:rsidR="00D97CC6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D97CC6" w:rsidRPr="002509FB" w:rsidRDefault="00D97CC6" w:rsidP="00D2738A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30141562330; 30141360251; 30140330551; 30139741394; 30139730183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37C9" w:rsidP="0022775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0946B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D3C2F" w:rsidP="00D2738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  <w:r w:rsidR="00D2738A"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 w:rsidTr="00227752">
        <w:trPr>
          <w:trHeight w:val="227"/>
        </w:trPr>
        <w:tc>
          <w:tcPr>
            <w:tcW w:w="9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D3C2F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  <w:r w:rsidR="00D97B09"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D3C2F">
        <w:rPr>
          <w:rFonts w:ascii="Arial" w:hAnsi="Arial" w:cs="Arial"/>
          <w:i/>
          <w:sz w:val="18"/>
          <w:szCs w:val="18"/>
        </w:rPr>
        <w:t>M</w:t>
      </w:r>
      <w:r w:rsidR="00F961E5">
        <w:rPr>
          <w:rFonts w:ascii="Arial" w:hAnsi="Arial" w:cs="Arial"/>
          <w:i/>
          <w:sz w:val="18"/>
          <w:szCs w:val="18"/>
        </w:rPr>
        <w:t>ột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triệu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hai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trăm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tám</w:t>
      </w:r>
      <w:proofErr w:type="spellEnd"/>
      <w:r w:rsidR="00DD3C2F">
        <w:rPr>
          <w:rFonts w:ascii="Arial" w:hAnsi="Arial" w:cs="Arial"/>
          <w:i/>
          <w:vanish/>
          <w:sz w:val="18"/>
          <w:szCs w:val="18"/>
        </w:rPr>
        <w:t xml:space="preserve">10; 30141360251; 30140330551; 30139741394; 301397301838454913; 30147729201; 30147534520; 3014732805330151650973; 30151347604; </w:t>
      </w:r>
      <w:r w:rsidR="00C73E6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3E67">
        <w:rPr>
          <w:rFonts w:ascii="Arial" w:hAnsi="Arial" w:cs="Arial"/>
          <w:i/>
          <w:sz w:val="18"/>
          <w:szCs w:val="18"/>
        </w:rPr>
        <w:t>mươi</w:t>
      </w:r>
      <w:proofErr w:type="spellEnd"/>
      <w:r w:rsidR="000344EC">
        <w:rPr>
          <w:rFonts w:ascii="Arial" w:hAnsi="Arial" w:cs="Arial"/>
          <w:i/>
          <w:vanish/>
          <w:sz w:val="18"/>
          <w:szCs w:val="18"/>
        </w:rPr>
        <w:t>trăm788641; 30117217833 30114151413; 10121508892; 30115154211; 30115745184; 30116066941; 30116371183110057636; 30110285346; 3</w:t>
      </w:r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B09" w:rsidRDefault="00D97B0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11AE" w:rsidRDefault="000911AE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B09" w:rsidRDefault="00D97B0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11AE" w:rsidRDefault="000911AE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C73E67" w:rsidRPr="002509FB" w:rsidTr="00DD3C2F">
        <w:tc>
          <w:tcPr>
            <w:tcW w:w="5400" w:type="dxa"/>
          </w:tcPr>
          <w:p w:rsidR="00C73E67" w:rsidRPr="002509FB" w:rsidRDefault="00C73E67" w:rsidP="00DD3C2F">
            <w:pPr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C73E67" w:rsidRPr="002509FB" w:rsidRDefault="00C73E67" w:rsidP="00DD3C2F">
            <w:pPr>
              <w:tabs>
                <w:tab w:val="left" w:leader="dot" w:pos="2412"/>
                <w:tab w:val="right" w:leader="dot" w:pos="5038"/>
              </w:tabs>
              <w:spacing w:before="18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left" w:leader="dot" w:pos="2412"/>
                <w:tab w:val="right" w:leader="dot" w:pos="503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right" w:leader="dot" w:pos="510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C73E67" w:rsidRPr="002509FB" w:rsidRDefault="00C73E67" w:rsidP="00DD3C2F">
            <w:pPr>
              <w:tabs>
                <w:tab w:val="right" w:leader="dot" w:pos="5104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C73E67" w:rsidRPr="002509FB" w:rsidRDefault="00C73E67" w:rsidP="00DD3C2F">
            <w:pPr>
              <w:tabs>
                <w:tab w:val="right" w:leader="dot" w:pos="4572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right" w:leader="dot" w:pos="4572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7211CD" w:rsidRDefault="007211CD" w:rsidP="000911AE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091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706" w:bottom="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03B" w:rsidRDefault="0085603B">
      <w:r>
        <w:separator/>
      </w:r>
    </w:p>
  </w:endnote>
  <w:endnote w:type="continuationSeparator" w:id="0">
    <w:p w:rsidR="0085603B" w:rsidRDefault="0085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03B" w:rsidRDefault="0085603B">
      <w:r>
        <w:separator/>
      </w:r>
    </w:p>
  </w:footnote>
  <w:footnote w:type="continuationSeparator" w:id="0">
    <w:p w:rsidR="0085603B" w:rsidRDefault="00856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344EC"/>
    <w:rsid w:val="00051A5C"/>
    <w:rsid w:val="00083AA6"/>
    <w:rsid w:val="000911AE"/>
    <w:rsid w:val="000946B9"/>
    <w:rsid w:val="00096D30"/>
    <w:rsid w:val="000E0C3C"/>
    <w:rsid w:val="000E2751"/>
    <w:rsid w:val="000F3327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27752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03B"/>
    <w:rsid w:val="00856E7C"/>
    <w:rsid w:val="00866A95"/>
    <w:rsid w:val="00874602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87508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73E67"/>
    <w:rsid w:val="00CA3C2D"/>
    <w:rsid w:val="00CB1FD6"/>
    <w:rsid w:val="00CF2DF7"/>
    <w:rsid w:val="00D04078"/>
    <w:rsid w:val="00D2738A"/>
    <w:rsid w:val="00D35A45"/>
    <w:rsid w:val="00D57BD4"/>
    <w:rsid w:val="00D6605F"/>
    <w:rsid w:val="00D86F80"/>
    <w:rsid w:val="00D97B09"/>
    <w:rsid w:val="00D97CC6"/>
    <w:rsid w:val="00DA423F"/>
    <w:rsid w:val="00DD3C2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961E5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2</cp:revision>
  <cp:lastPrinted>2015-07-28T05:28:00Z</cp:lastPrinted>
  <dcterms:created xsi:type="dcterms:W3CDTF">2016-06-04T08:55:00Z</dcterms:created>
  <dcterms:modified xsi:type="dcterms:W3CDTF">2018-05-17T07:21:00Z</dcterms:modified>
</cp:coreProperties>
</file>