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4C" w:rsidRPr="00A91FBA" w:rsidRDefault="00A91FBA">
      <w:pPr>
        <w:pStyle w:val="Title"/>
        <w:outlineLvl w:val="0"/>
        <w:rPr>
          <w:rFonts w:ascii="Times New Roman" w:hAnsi="Times New Roman"/>
        </w:rPr>
      </w:pPr>
      <w:r w:rsidRPr="00A91FBA">
        <w:rPr>
          <w:rFonts w:ascii="Times New Roman" w:hAnsi="Times New Roman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A91FBA">
            <w:rPr>
              <w:rFonts w:ascii="Times New Roman" w:hAnsi="Times New Roman"/>
            </w:rPr>
            <w:t>NAM</w:t>
          </w:r>
        </w:smartTag>
      </w:smartTag>
    </w:p>
    <w:p w:rsidR="006B074C" w:rsidRPr="00A91FBA" w:rsidRDefault="00A91FBA">
      <w:pPr>
        <w:jc w:val="center"/>
        <w:outlineLvl w:val="0"/>
        <w:rPr>
          <w:b/>
          <w:sz w:val="23"/>
        </w:rPr>
      </w:pPr>
      <w:r w:rsidRPr="00A91FBA">
        <w:rPr>
          <w:b/>
          <w:sz w:val="23"/>
        </w:rPr>
        <w:t>Độc lập – Tự do – Hạnh phúc</w:t>
      </w:r>
    </w:p>
    <w:p w:rsidR="006B074C" w:rsidRDefault="006B074C">
      <w:pPr>
        <w:jc w:val="center"/>
        <w:outlineLvl w:val="0"/>
        <w:rPr>
          <w:b/>
          <w:sz w:val="23"/>
        </w:rPr>
      </w:pPr>
      <w:r w:rsidRPr="00A91FBA">
        <w:rPr>
          <w:b/>
          <w:sz w:val="23"/>
        </w:rPr>
        <w:t>------- o0o -------</w:t>
      </w:r>
    </w:p>
    <w:p w:rsidR="00C936FE" w:rsidRPr="00A91FBA" w:rsidRDefault="00C936FE">
      <w:pPr>
        <w:jc w:val="center"/>
        <w:outlineLvl w:val="0"/>
        <w:rPr>
          <w:sz w:val="23"/>
        </w:rPr>
      </w:pPr>
    </w:p>
    <w:p w:rsidR="001D6109" w:rsidRPr="00C936FE" w:rsidRDefault="00A91FBA">
      <w:pPr>
        <w:pStyle w:val="Heading3"/>
        <w:rPr>
          <w:rFonts w:ascii="Times New Roman" w:hAnsi="Times New Roman"/>
          <w:sz w:val="32"/>
          <w:szCs w:val="32"/>
        </w:rPr>
      </w:pPr>
      <w:r w:rsidRPr="00C936FE">
        <w:rPr>
          <w:rFonts w:ascii="Times New Roman" w:hAnsi="Times New Roman"/>
          <w:sz w:val="32"/>
          <w:szCs w:val="32"/>
        </w:rPr>
        <w:t>HỢP ĐỒNG TÍN DỤNG KIÊM</w:t>
      </w:r>
    </w:p>
    <w:p w:rsidR="006B074C" w:rsidRPr="00C936FE" w:rsidRDefault="00A91FBA">
      <w:pPr>
        <w:pStyle w:val="Heading3"/>
        <w:rPr>
          <w:rFonts w:ascii="Times New Roman" w:hAnsi="Times New Roman"/>
          <w:sz w:val="32"/>
          <w:szCs w:val="32"/>
        </w:rPr>
      </w:pPr>
      <w:r w:rsidRPr="00C936FE">
        <w:rPr>
          <w:rFonts w:ascii="Times New Roman" w:hAnsi="Times New Roman"/>
          <w:sz w:val="32"/>
          <w:szCs w:val="32"/>
        </w:rPr>
        <w:t>KHẾ ƯỚC NHẬN NỢ</w:t>
      </w:r>
    </w:p>
    <w:p w:rsidR="006B074C" w:rsidRPr="0053224C" w:rsidRDefault="00A91FBA">
      <w:pPr>
        <w:pStyle w:val="Heading3"/>
        <w:rPr>
          <w:rFonts w:ascii="Times New Roman" w:hAnsi="Times New Roman"/>
          <w:sz w:val="26"/>
          <w:szCs w:val="26"/>
        </w:rPr>
      </w:pPr>
      <w:r w:rsidRPr="0053224C">
        <w:rPr>
          <w:rFonts w:ascii="Times New Roman" w:hAnsi="Times New Roman"/>
          <w:sz w:val="26"/>
          <w:szCs w:val="26"/>
        </w:rPr>
        <w:t>SỐ</w:t>
      </w:r>
      <w:r w:rsidR="00652701">
        <w:rPr>
          <w:rFonts w:ascii="Times New Roman" w:hAnsi="Times New Roman"/>
          <w:sz w:val="26"/>
          <w:szCs w:val="26"/>
        </w:rPr>
        <w:t>:</w:t>
      </w:r>
      <w:r w:rsidRPr="0053224C">
        <w:rPr>
          <w:rFonts w:ascii="Times New Roman" w:hAnsi="Times New Roman"/>
          <w:sz w:val="26"/>
          <w:szCs w:val="26"/>
        </w:rPr>
        <w:t xml:space="preserve">  </w:t>
      </w:r>
      <w:r w:rsidR="0080395C">
        <w:rPr>
          <w:rFonts w:ascii="Times New Roman" w:hAnsi="Times New Roman"/>
          <w:sz w:val="26"/>
          <w:szCs w:val="26"/>
        </w:rPr>
        <w:t>1402</w:t>
      </w:r>
      <w:r w:rsidR="00122798" w:rsidRPr="0053224C">
        <w:rPr>
          <w:rFonts w:ascii="Times New Roman" w:hAnsi="Times New Roman"/>
          <w:sz w:val="26"/>
          <w:szCs w:val="26"/>
        </w:rPr>
        <w:t xml:space="preserve"> </w:t>
      </w:r>
      <w:r w:rsidRPr="0053224C">
        <w:rPr>
          <w:rFonts w:ascii="Times New Roman" w:hAnsi="Times New Roman"/>
          <w:sz w:val="26"/>
          <w:szCs w:val="26"/>
        </w:rPr>
        <w:t xml:space="preserve">- LDS </w:t>
      </w:r>
      <w:r w:rsidR="0080395C">
        <w:rPr>
          <w:rFonts w:ascii="Times New Roman" w:hAnsi="Times New Roman"/>
          <w:sz w:val="26"/>
          <w:szCs w:val="26"/>
        </w:rPr>
        <w:t>–</w:t>
      </w:r>
      <w:r w:rsidRPr="0053224C">
        <w:rPr>
          <w:rFonts w:ascii="Times New Roman" w:hAnsi="Times New Roman"/>
          <w:sz w:val="26"/>
          <w:szCs w:val="26"/>
        </w:rPr>
        <w:t xml:space="preserve"> </w:t>
      </w:r>
      <w:r w:rsidR="0080395C">
        <w:rPr>
          <w:rFonts w:ascii="Times New Roman" w:hAnsi="Times New Roman"/>
          <w:sz w:val="26"/>
          <w:szCs w:val="26"/>
        </w:rPr>
        <w:t>201</w:t>
      </w:r>
      <w:r w:rsidR="000A6867">
        <w:rPr>
          <w:rFonts w:ascii="Times New Roman" w:hAnsi="Times New Roman"/>
          <w:sz w:val="26"/>
          <w:szCs w:val="26"/>
        </w:rPr>
        <w:t>5</w:t>
      </w:r>
      <w:r w:rsidR="0080395C">
        <w:rPr>
          <w:rFonts w:ascii="Times New Roman" w:hAnsi="Times New Roman"/>
          <w:sz w:val="26"/>
          <w:szCs w:val="26"/>
        </w:rPr>
        <w:t>……..</w:t>
      </w:r>
    </w:p>
    <w:p w:rsidR="006B074C" w:rsidRPr="00A91FBA" w:rsidRDefault="006B074C">
      <w:pPr>
        <w:jc w:val="both"/>
        <w:rPr>
          <w:sz w:val="6"/>
        </w:rPr>
      </w:pPr>
    </w:p>
    <w:p w:rsidR="00D46789" w:rsidRDefault="00D46789" w:rsidP="00D46789">
      <w:pPr>
        <w:spacing w:before="100"/>
        <w:jc w:val="both"/>
        <w:outlineLvl w:val="0"/>
        <w:rPr>
          <w:b/>
        </w:rPr>
      </w:pPr>
    </w:p>
    <w:tbl>
      <w:tblPr>
        <w:tblW w:w="9648" w:type="dxa"/>
        <w:tblLook w:val="01E0"/>
      </w:tblPr>
      <w:tblGrid>
        <w:gridCol w:w="2718"/>
        <w:gridCol w:w="296"/>
        <w:gridCol w:w="6634"/>
      </w:tblGrid>
      <w:tr w:rsidR="00D46789" w:rsidRPr="009532F1" w:rsidTr="009532F1">
        <w:tc>
          <w:tcPr>
            <w:tcW w:w="2718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b/>
                <w:sz w:val="24"/>
                <w:szCs w:val="24"/>
              </w:rPr>
            </w:pPr>
            <w:r w:rsidRPr="009532F1">
              <w:rPr>
                <w:b/>
                <w:sz w:val="24"/>
                <w:szCs w:val="24"/>
              </w:rPr>
              <w:t>Khách hàng</w:t>
            </w:r>
          </w:p>
        </w:tc>
        <w:tc>
          <w:tcPr>
            <w:tcW w:w="296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b/>
                <w:sz w:val="24"/>
                <w:szCs w:val="24"/>
              </w:rPr>
            </w:pPr>
            <w:r w:rsidRPr="009532F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34" w:type="dxa"/>
          </w:tcPr>
          <w:p w:rsidR="00D46789" w:rsidRPr="009532F1" w:rsidRDefault="0080395C" w:rsidP="009532F1">
            <w:pPr>
              <w:spacing w:before="100"/>
              <w:jc w:val="both"/>
              <w:outlineLvl w:val="0"/>
              <w:rPr>
                <w:b/>
                <w:sz w:val="24"/>
                <w:szCs w:val="24"/>
              </w:rPr>
            </w:pPr>
            <w:r w:rsidRPr="009532F1">
              <w:rPr>
                <w:b/>
                <w:sz w:val="26"/>
                <w:szCs w:val="26"/>
              </w:rPr>
              <w:t>Công ty TNHH Hải Sản An Lạc – Trà Vinh</w:t>
            </w:r>
          </w:p>
        </w:tc>
      </w:tr>
      <w:tr w:rsidR="000F4760" w:rsidRPr="009532F1" w:rsidTr="009532F1">
        <w:tc>
          <w:tcPr>
            <w:tcW w:w="2718" w:type="dxa"/>
          </w:tcPr>
          <w:p w:rsidR="000F4760" w:rsidRPr="009532F1" w:rsidRDefault="0080395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6"/>
                <w:szCs w:val="26"/>
              </w:rPr>
              <w:t>Giấy chứng nhận đầu tư số:</w:t>
            </w:r>
          </w:p>
        </w:tc>
        <w:tc>
          <w:tcPr>
            <w:tcW w:w="296" w:type="dxa"/>
          </w:tcPr>
          <w:p w:rsidR="000F4760" w:rsidRPr="009532F1" w:rsidRDefault="000F4760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:</w:t>
            </w:r>
          </w:p>
        </w:tc>
        <w:tc>
          <w:tcPr>
            <w:tcW w:w="6634" w:type="dxa"/>
          </w:tcPr>
          <w:p w:rsidR="000F4760" w:rsidRPr="009532F1" w:rsidRDefault="0080395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6"/>
                <w:szCs w:val="26"/>
              </w:rPr>
              <w:t>582021000006 do Ban Quản lý các Khu Công nghiệp Tỉnh Trà Vinh cấp, chứng nhận lần đầu ngày 30/01/2008, chứng nhận thay đổi lần thứ 1 ngày 14/09/2010</w:t>
            </w:r>
          </w:p>
        </w:tc>
      </w:tr>
      <w:tr w:rsidR="00D46789" w:rsidRPr="009532F1" w:rsidTr="009532F1">
        <w:tc>
          <w:tcPr>
            <w:tcW w:w="2718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Địa chỉ</w:t>
            </w:r>
          </w:p>
        </w:tc>
        <w:tc>
          <w:tcPr>
            <w:tcW w:w="296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:</w:t>
            </w:r>
          </w:p>
        </w:tc>
        <w:tc>
          <w:tcPr>
            <w:tcW w:w="6634" w:type="dxa"/>
          </w:tcPr>
          <w:p w:rsidR="00D46789" w:rsidRPr="009532F1" w:rsidRDefault="0080395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6"/>
                <w:szCs w:val="26"/>
              </w:rPr>
              <w:t>Khu công nghiệp Long Đức, Ấp Vĩnh Yên, Xã Long Đức, Thành phố Trà Vinh, Tỉnh Trà Vinh</w:t>
            </w:r>
          </w:p>
        </w:tc>
      </w:tr>
      <w:tr w:rsidR="00D46789" w:rsidRPr="009532F1" w:rsidTr="009532F1">
        <w:tc>
          <w:tcPr>
            <w:tcW w:w="2718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Người đại diện</w:t>
            </w:r>
          </w:p>
        </w:tc>
        <w:tc>
          <w:tcPr>
            <w:tcW w:w="296" w:type="dxa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:</w:t>
            </w:r>
          </w:p>
        </w:tc>
        <w:tc>
          <w:tcPr>
            <w:tcW w:w="6634" w:type="dxa"/>
          </w:tcPr>
          <w:p w:rsidR="00D46789" w:rsidRPr="009532F1" w:rsidRDefault="0080395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b/>
                <w:sz w:val="24"/>
                <w:szCs w:val="24"/>
              </w:rPr>
              <w:t>Nguyễn Thiện Duy</w:t>
            </w:r>
            <w:r w:rsidR="00D46789" w:rsidRPr="009532F1">
              <w:rPr>
                <w:sz w:val="24"/>
                <w:szCs w:val="24"/>
              </w:rPr>
              <w:t xml:space="preserve">, chức vụ: </w:t>
            </w:r>
            <w:r w:rsidRPr="009532F1">
              <w:rPr>
                <w:sz w:val="24"/>
                <w:szCs w:val="24"/>
              </w:rPr>
              <w:t>Giám đốc</w:t>
            </w:r>
          </w:p>
        </w:tc>
      </w:tr>
      <w:tr w:rsidR="00D46789" w:rsidRPr="009532F1" w:rsidTr="009532F1">
        <w:tc>
          <w:tcPr>
            <w:tcW w:w="9648" w:type="dxa"/>
            <w:gridSpan w:val="3"/>
          </w:tcPr>
          <w:p w:rsidR="00D46789" w:rsidRPr="009532F1" w:rsidRDefault="00D46789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Căn cứ Hợp đồng tín dụng số </w:t>
            </w:r>
            <w:r w:rsidR="0080395C" w:rsidRPr="009532F1">
              <w:rPr>
                <w:sz w:val="24"/>
                <w:szCs w:val="24"/>
              </w:rPr>
              <w:t>1402</w:t>
            </w:r>
            <w:r w:rsidRPr="009532F1">
              <w:rPr>
                <w:sz w:val="24"/>
                <w:szCs w:val="24"/>
              </w:rPr>
              <w:t>-LAV-</w:t>
            </w:r>
            <w:r w:rsidR="0080395C" w:rsidRPr="009532F1">
              <w:rPr>
                <w:sz w:val="24"/>
                <w:szCs w:val="24"/>
              </w:rPr>
              <w:t>2014</w:t>
            </w:r>
            <w:r w:rsidR="00AF6C7B" w:rsidRPr="009532F1">
              <w:rPr>
                <w:sz w:val="24"/>
                <w:szCs w:val="24"/>
              </w:rPr>
              <w:t>00927</w:t>
            </w:r>
            <w:r w:rsidRPr="009532F1">
              <w:rPr>
                <w:sz w:val="24"/>
                <w:szCs w:val="24"/>
              </w:rPr>
              <w:t xml:space="preserve"> ngày </w:t>
            </w:r>
            <w:r w:rsidR="00AF6C7B" w:rsidRPr="009532F1">
              <w:rPr>
                <w:sz w:val="24"/>
                <w:szCs w:val="24"/>
              </w:rPr>
              <w:t>16/</w:t>
            </w:r>
            <w:r w:rsidR="0080395C" w:rsidRPr="009532F1">
              <w:rPr>
                <w:sz w:val="24"/>
                <w:szCs w:val="24"/>
              </w:rPr>
              <w:t>08</w:t>
            </w:r>
            <w:r w:rsidRPr="009532F1">
              <w:rPr>
                <w:sz w:val="24"/>
                <w:szCs w:val="24"/>
              </w:rPr>
              <w:t>/</w:t>
            </w:r>
            <w:r w:rsidR="0080395C" w:rsidRPr="009532F1">
              <w:rPr>
                <w:sz w:val="24"/>
                <w:szCs w:val="24"/>
              </w:rPr>
              <w:t>2014</w:t>
            </w:r>
            <w:r w:rsidRPr="009532F1">
              <w:rPr>
                <w:sz w:val="24"/>
                <w:szCs w:val="24"/>
              </w:rPr>
              <w:t>. Đề nghị</w:t>
            </w:r>
            <w:r w:rsidR="00146701" w:rsidRPr="009532F1">
              <w:rPr>
                <w:sz w:val="24"/>
                <w:szCs w:val="24"/>
              </w:rPr>
              <w:t xml:space="preserve"> </w:t>
            </w:r>
            <w:r w:rsidRPr="009532F1">
              <w:rPr>
                <w:sz w:val="24"/>
                <w:szCs w:val="24"/>
              </w:rPr>
              <w:t xml:space="preserve">Ngân hàng Xuất Nhập khẩu Việt </w:t>
            </w:r>
            <w:smartTag w:uri="urn:schemas-microsoft-com:office:smarttags" w:element="country-region">
              <w:smartTag w:uri="urn:schemas-microsoft-com:office:smarttags" w:element="place">
                <w:r w:rsidRPr="009532F1">
                  <w:rPr>
                    <w:sz w:val="24"/>
                    <w:szCs w:val="24"/>
                  </w:rPr>
                  <w:t>Nam</w:t>
                </w:r>
              </w:smartTag>
            </w:smartTag>
            <w:r w:rsidRPr="009532F1">
              <w:rPr>
                <w:sz w:val="24"/>
                <w:szCs w:val="24"/>
              </w:rPr>
              <w:t xml:space="preserve"> </w:t>
            </w:r>
            <w:r w:rsidR="00170B37" w:rsidRPr="009532F1">
              <w:rPr>
                <w:sz w:val="24"/>
                <w:szCs w:val="24"/>
              </w:rPr>
              <w:t xml:space="preserve"> Chi nhánh</w:t>
            </w:r>
            <w:r w:rsidR="00DB38B8" w:rsidRPr="009532F1">
              <w:rPr>
                <w:sz w:val="24"/>
                <w:szCs w:val="24"/>
              </w:rPr>
              <w:t xml:space="preserve"> </w:t>
            </w:r>
            <w:r w:rsidR="0080395C" w:rsidRPr="009532F1">
              <w:rPr>
                <w:sz w:val="24"/>
                <w:szCs w:val="24"/>
              </w:rPr>
              <w:t>Quận 4 (</w:t>
            </w:r>
            <w:r w:rsidR="00652701" w:rsidRPr="009532F1">
              <w:rPr>
                <w:sz w:val="24"/>
                <w:szCs w:val="24"/>
              </w:rPr>
              <w:t xml:space="preserve">Eximbank) </w:t>
            </w:r>
            <w:r w:rsidRPr="009532F1">
              <w:rPr>
                <w:sz w:val="24"/>
                <w:szCs w:val="24"/>
              </w:rPr>
              <w:t>cho rút số tiền</w:t>
            </w:r>
            <w:r w:rsidR="007D3C9D" w:rsidRPr="009532F1">
              <w:rPr>
                <w:sz w:val="24"/>
                <w:szCs w:val="24"/>
              </w:rPr>
              <w:t xml:space="preserve"> với nội dung</w:t>
            </w:r>
            <w:r w:rsidRPr="009532F1">
              <w:rPr>
                <w:sz w:val="24"/>
                <w:szCs w:val="24"/>
              </w:rPr>
              <w:t xml:space="preserve"> như sau:</w:t>
            </w:r>
          </w:p>
        </w:tc>
      </w:tr>
    </w:tbl>
    <w:p w:rsidR="0096040C" w:rsidRDefault="0096040C"/>
    <w:tbl>
      <w:tblPr>
        <w:tblW w:w="0" w:type="auto"/>
        <w:tblLook w:val="01E0"/>
      </w:tblPr>
      <w:tblGrid>
        <w:gridCol w:w="468"/>
        <w:gridCol w:w="9161"/>
      </w:tblGrid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spacing w:before="100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Số tiền và loại tiền: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spacing w:before="100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Bằng số: </w:t>
            </w:r>
            <w:r w:rsidR="00110E72">
              <w:rPr>
                <w:b/>
                <w:sz w:val="24"/>
                <w:szCs w:val="24"/>
              </w:rPr>
              <w:t>1</w:t>
            </w:r>
            <w:r w:rsidR="00C614BC" w:rsidRPr="009532F1">
              <w:rPr>
                <w:b/>
                <w:sz w:val="24"/>
                <w:szCs w:val="24"/>
              </w:rPr>
              <w:t>.</w:t>
            </w:r>
            <w:r w:rsidR="00110E72">
              <w:rPr>
                <w:b/>
                <w:sz w:val="24"/>
                <w:szCs w:val="24"/>
              </w:rPr>
              <w:t>5</w:t>
            </w:r>
            <w:r w:rsidR="0080395C" w:rsidRPr="009532F1">
              <w:rPr>
                <w:b/>
                <w:sz w:val="24"/>
                <w:szCs w:val="24"/>
              </w:rPr>
              <w:t>00.000.000 đồng</w:t>
            </w:r>
            <w:r w:rsidR="0080395C" w:rsidRPr="009532F1">
              <w:rPr>
                <w:sz w:val="24"/>
                <w:szCs w:val="24"/>
              </w:rPr>
              <w:t>;</w:t>
            </w:r>
            <w:r w:rsidRPr="009532F1">
              <w:rPr>
                <w:sz w:val="24"/>
                <w:szCs w:val="24"/>
              </w:rPr>
              <w:t xml:space="preserve"> 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110E72" w:rsidP="0040145E">
            <w:pPr>
              <w:spacing w:before="10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(Bằng chữ: Một</w:t>
            </w:r>
            <w:r w:rsidR="00EC07F6" w:rsidRPr="009532F1">
              <w:rPr>
                <w:sz w:val="24"/>
                <w:szCs w:val="24"/>
              </w:rPr>
              <w:t xml:space="preserve"> tỷ</w:t>
            </w:r>
            <w:r>
              <w:rPr>
                <w:sz w:val="24"/>
                <w:szCs w:val="24"/>
              </w:rPr>
              <w:t xml:space="preserve"> năm trăm ngàn</w:t>
            </w:r>
            <w:r w:rsidR="00EC07F6" w:rsidRPr="009532F1">
              <w:rPr>
                <w:sz w:val="24"/>
                <w:szCs w:val="24"/>
              </w:rPr>
              <w:t xml:space="preserve"> đồng</w:t>
            </w:r>
            <w:r w:rsidR="0096040C" w:rsidRPr="009532F1">
              <w:rPr>
                <w:sz w:val="24"/>
                <w:szCs w:val="24"/>
              </w:rPr>
              <w:t>)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spacing w:before="100"/>
              <w:outlineLvl w:val="0"/>
              <w:rPr>
                <w:i/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    </w:t>
            </w:r>
            <w:r w:rsidRPr="009532F1">
              <w:rPr>
                <w:i/>
                <w:sz w:val="24"/>
                <w:szCs w:val="24"/>
              </w:rPr>
              <w:t>Trong đó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spacing w:before="100"/>
              <w:outlineLvl w:val="0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Tiền mặt: </w:t>
            </w:r>
            <w:r w:rsidRPr="009532F1">
              <w:rPr>
                <w:sz w:val="24"/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9532F1">
              <w:rPr>
                <w:sz w:val="24"/>
                <w:szCs w:val="24"/>
              </w:rPr>
              <w:instrText xml:space="preserve"> FORMTEXT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separate"/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sz w:val="24"/>
                <w:szCs w:val="24"/>
              </w:rPr>
              <w:fldChar w:fldCharType="end"/>
            </w:r>
            <w:bookmarkEnd w:id="0"/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40145E" w:rsidRDefault="0096040C" w:rsidP="000A6867">
            <w:pPr>
              <w:spacing w:before="100"/>
              <w:outlineLvl w:val="0"/>
              <w:rPr>
                <w:sz w:val="24"/>
                <w:szCs w:val="24"/>
              </w:rPr>
            </w:pPr>
            <w:r w:rsidRPr="0040145E">
              <w:rPr>
                <w:sz w:val="24"/>
                <w:szCs w:val="24"/>
              </w:rPr>
              <w:t xml:space="preserve">Chuyển khoản: </w:t>
            </w:r>
            <w:r w:rsidR="0080395C" w:rsidRPr="0040145E">
              <w:rPr>
                <w:sz w:val="24"/>
                <w:szCs w:val="24"/>
              </w:rPr>
              <w:t xml:space="preserve">Số tiền số tiền </w:t>
            </w:r>
            <w:r w:rsidR="00110E72">
              <w:rPr>
                <w:b/>
                <w:sz w:val="24"/>
                <w:szCs w:val="24"/>
              </w:rPr>
              <w:t>1</w:t>
            </w:r>
            <w:r w:rsidR="00C614BC" w:rsidRPr="0040145E">
              <w:rPr>
                <w:b/>
                <w:sz w:val="24"/>
                <w:szCs w:val="24"/>
              </w:rPr>
              <w:t>.</w:t>
            </w:r>
            <w:r w:rsidR="00110E72">
              <w:rPr>
                <w:b/>
                <w:sz w:val="24"/>
                <w:szCs w:val="24"/>
              </w:rPr>
              <w:t>5</w:t>
            </w:r>
            <w:r w:rsidR="0080395C" w:rsidRPr="0040145E">
              <w:rPr>
                <w:b/>
                <w:sz w:val="24"/>
                <w:szCs w:val="24"/>
              </w:rPr>
              <w:t xml:space="preserve">00.000.000 đồng </w:t>
            </w:r>
            <w:r w:rsidR="0080395C" w:rsidRPr="0040145E">
              <w:rPr>
                <w:sz w:val="24"/>
                <w:szCs w:val="24"/>
              </w:rPr>
              <w:t>vào tài khoản 140214851007445 của đơn vị tại EIB Quận 4, để thanh toán tiền “</w:t>
            </w:r>
            <w:r w:rsidR="0080395C" w:rsidRPr="0040145E">
              <w:rPr>
                <w:sz w:val="24"/>
                <w:szCs w:val="24"/>
                <w:lang w:val="pt-BR"/>
              </w:rPr>
              <w:t>Xây dựng nhà xưởng tại tỉnh Trà Vinh”</w:t>
            </w:r>
            <w:r w:rsidR="0080395C" w:rsidRPr="0040145E">
              <w:rPr>
                <w:sz w:val="24"/>
                <w:szCs w:val="24"/>
              </w:rPr>
              <w:t>;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40145E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rPr>
          <w:trHeight w:val="243"/>
        </w:trPr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9161" w:type="dxa"/>
          </w:tcPr>
          <w:p w:rsidR="0096040C" w:rsidRPr="0040145E" w:rsidRDefault="0096040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  <w:r w:rsidRPr="0040145E">
              <w:rPr>
                <w:sz w:val="24"/>
                <w:szCs w:val="24"/>
              </w:rPr>
              <w:t xml:space="preserve">Mục đích sử dụng vốn vay:  </w:t>
            </w:r>
            <w:r w:rsidR="0080395C" w:rsidRPr="0040145E">
              <w:rPr>
                <w:sz w:val="24"/>
                <w:szCs w:val="24"/>
              </w:rPr>
              <w:t>Thanh toán tiền xây dựng theo tiến độ của dự án “</w:t>
            </w:r>
            <w:r w:rsidR="0080395C" w:rsidRPr="0040145E">
              <w:rPr>
                <w:sz w:val="24"/>
                <w:szCs w:val="24"/>
                <w:lang w:val="pt-BR"/>
              </w:rPr>
              <w:t>Xây dựng nhà xưởng tại tỉnh Trà Vinh”</w:t>
            </w:r>
            <w:r w:rsidR="0080395C" w:rsidRPr="0040145E">
              <w:rPr>
                <w:sz w:val="24"/>
                <w:szCs w:val="24"/>
              </w:rPr>
              <w:t xml:space="preserve">  thuộc Khu công nghiệp Long Đức, Ấp Vĩnh Yên, Xã Long Đức, Thành phố Trà Vinh, Tỉnh Trà Vinh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</w:tcPr>
          <w:tbl>
            <w:tblPr>
              <w:tblW w:w="88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795"/>
              <w:gridCol w:w="1843"/>
              <w:gridCol w:w="1985"/>
              <w:gridCol w:w="3260"/>
            </w:tblGrid>
            <w:tr w:rsidR="0096040C" w:rsidRPr="009532F1" w:rsidTr="009532F1">
              <w:tc>
                <w:tcPr>
                  <w:tcW w:w="1795" w:type="dxa"/>
                </w:tcPr>
                <w:p w:rsidR="0096040C" w:rsidRPr="009532F1" w:rsidRDefault="0096040C" w:rsidP="009532F1">
                  <w:pPr>
                    <w:spacing w:before="100"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Tên code cấp 1</w:t>
                  </w:r>
                </w:p>
              </w:tc>
              <w:tc>
                <w:tcPr>
                  <w:tcW w:w="1843" w:type="dxa"/>
                </w:tcPr>
                <w:p w:rsidR="0096040C" w:rsidRPr="009532F1" w:rsidRDefault="0096040C" w:rsidP="009532F1">
                  <w:pPr>
                    <w:spacing w:before="100"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Tên code cấp 2</w:t>
                  </w:r>
                </w:p>
              </w:tc>
              <w:tc>
                <w:tcPr>
                  <w:tcW w:w="1985" w:type="dxa"/>
                </w:tcPr>
                <w:p w:rsidR="0096040C" w:rsidRPr="009532F1" w:rsidRDefault="0096040C" w:rsidP="009532F1">
                  <w:pPr>
                    <w:spacing w:before="100"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Tên code cấp 3</w:t>
                  </w:r>
                </w:p>
              </w:tc>
              <w:tc>
                <w:tcPr>
                  <w:tcW w:w="3260" w:type="dxa"/>
                </w:tcPr>
                <w:p w:rsidR="0096040C" w:rsidRPr="009532F1" w:rsidRDefault="0096040C" w:rsidP="009532F1">
                  <w:pPr>
                    <w:spacing w:before="100"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Tên code cấp 4</w:t>
                  </w:r>
                </w:p>
              </w:tc>
            </w:tr>
            <w:tr w:rsidR="0080395C" w:rsidRPr="009532F1" w:rsidTr="009532F1">
              <w:tc>
                <w:tcPr>
                  <w:tcW w:w="1795" w:type="dxa"/>
                </w:tcPr>
                <w:p w:rsidR="0080395C" w:rsidRPr="009532F1" w:rsidRDefault="0080395C" w:rsidP="009532F1">
                  <w:pPr>
                    <w:spacing w:before="100"/>
                    <w:outlineLvl w:val="0"/>
                    <w:rPr>
                      <w:sz w:val="26"/>
                      <w:szCs w:val="26"/>
                    </w:rPr>
                  </w:pPr>
                  <w:r w:rsidRPr="009532F1">
                    <w:rPr>
                      <w:sz w:val="26"/>
                      <w:szCs w:val="26"/>
                    </w:rPr>
                    <w:t>AB: Sp thủy sản</w:t>
                  </w:r>
                </w:p>
              </w:tc>
              <w:tc>
                <w:tcPr>
                  <w:tcW w:w="1843" w:type="dxa"/>
                </w:tcPr>
                <w:p w:rsidR="0080395C" w:rsidRPr="009532F1" w:rsidRDefault="0080395C" w:rsidP="009532F1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9532F1">
                    <w:rPr>
                      <w:sz w:val="26"/>
                      <w:szCs w:val="26"/>
                    </w:rPr>
                    <w:t>AB999: SP thủy sản khác</w:t>
                  </w:r>
                </w:p>
              </w:tc>
              <w:tc>
                <w:tcPr>
                  <w:tcW w:w="1985" w:type="dxa"/>
                </w:tcPr>
                <w:p w:rsidR="0080395C" w:rsidRPr="009532F1" w:rsidRDefault="0080395C" w:rsidP="009532F1">
                  <w:pPr>
                    <w:spacing w:before="100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04: Tài trợ vốn đầu tư</w:t>
                  </w:r>
                </w:p>
              </w:tc>
              <w:tc>
                <w:tcPr>
                  <w:tcW w:w="3260" w:type="dxa"/>
                </w:tcPr>
                <w:p w:rsidR="0080395C" w:rsidRPr="009532F1" w:rsidRDefault="0080395C" w:rsidP="009532F1">
                  <w:pPr>
                    <w:spacing w:before="100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 w:rsidRPr="009532F1">
                    <w:rPr>
                      <w:sz w:val="24"/>
                      <w:szCs w:val="24"/>
                    </w:rPr>
                    <w:t>04003: Tài trợ vốn để đầu tư mở rộng nhà xưởng</w:t>
                  </w:r>
                </w:p>
              </w:tc>
            </w:tr>
          </w:tbl>
          <w:p w:rsidR="0096040C" w:rsidRPr="009532F1" w:rsidRDefault="0096040C" w:rsidP="009532F1">
            <w:pPr>
              <w:spacing w:before="100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3.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Chứng từ chứng minh mục đích sử dụng vốn vay: </w:t>
            </w:r>
            <w:r w:rsidR="0080395C" w:rsidRPr="009532F1">
              <w:rPr>
                <w:sz w:val="24"/>
                <w:szCs w:val="24"/>
              </w:rPr>
              <w:t>Các hợp đồng xây dựng, thiết kế</w:t>
            </w:r>
          </w:p>
        </w:tc>
      </w:tr>
      <w:tr w:rsidR="0096040C" w:rsidRPr="009532F1" w:rsidTr="009532F1">
        <w:trPr>
          <w:trHeight w:val="387"/>
        </w:trPr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4A1727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4. 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4A1727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Thời hạn vay: </w:t>
            </w:r>
            <w:r w:rsidR="0080395C" w:rsidRPr="009532F1">
              <w:rPr>
                <w:sz w:val="24"/>
                <w:szCs w:val="24"/>
              </w:rPr>
              <w:t>144 tháng</w:t>
            </w:r>
            <w:r w:rsidR="0097094E" w:rsidRPr="009532F1">
              <w:rPr>
                <w:sz w:val="24"/>
                <w:szCs w:val="24"/>
              </w:rPr>
              <w:t xml:space="preserve">; </w:t>
            </w:r>
            <w:r w:rsidR="00DA5CB0" w:rsidRPr="009532F1">
              <w:rPr>
                <w:sz w:val="24"/>
                <w:szCs w:val="24"/>
              </w:rPr>
              <w:t>kể từ ngày</w:t>
            </w:r>
            <w:r w:rsidR="0097094E" w:rsidRPr="009532F1">
              <w:rPr>
                <w:sz w:val="24"/>
                <w:szCs w:val="24"/>
              </w:rPr>
              <w:t xml:space="preserve"> </w:t>
            </w:r>
            <w:r w:rsidR="00AF6C7B" w:rsidRPr="009532F1">
              <w:rPr>
                <w:sz w:val="24"/>
                <w:szCs w:val="24"/>
              </w:rPr>
              <w:t xml:space="preserve"> giải ngân đâu tiên 19</w:t>
            </w:r>
            <w:r w:rsidR="00DA5CB0" w:rsidRPr="009532F1">
              <w:rPr>
                <w:sz w:val="24"/>
                <w:szCs w:val="24"/>
              </w:rPr>
              <w:t>/</w:t>
            </w:r>
            <w:r w:rsidR="0080395C" w:rsidRPr="009532F1">
              <w:rPr>
                <w:sz w:val="24"/>
                <w:szCs w:val="24"/>
              </w:rPr>
              <w:t>08</w:t>
            </w:r>
            <w:r w:rsidR="00DA5CB0" w:rsidRPr="009532F1">
              <w:rPr>
                <w:sz w:val="24"/>
                <w:szCs w:val="24"/>
              </w:rPr>
              <w:t>/</w:t>
            </w:r>
            <w:r w:rsidR="0080395C" w:rsidRPr="009532F1">
              <w:rPr>
                <w:sz w:val="24"/>
                <w:szCs w:val="24"/>
              </w:rPr>
              <w:t>20</w:t>
            </w:r>
            <w:r w:rsidR="00AF6C7B" w:rsidRPr="009532F1">
              <w:rPr>
                <w:sz w:val="24"/>
                <w:szCs w:val="24"/>
              </w:rPr>
              <w:t>14 đến ngày 19/08/2026</w:t>
            </w:r>
            <w:r w:rsidR="0080395C" w:rsidRPr="009532F1">
              <w:rPr>
                <w:sz w:val="24"/>
                <w:szCs w:val="24"/>
              </w:rPr>
              <w:t>;</w:t>
            </w:r>
          </w:p>
          <w:p w:rsidR="00B72E71" w:rsidRPr="009532F1" w:rsidRDefault="00B72E71" w:rsidP="004A1727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Trong </w:t>
            </w:r>
            <w:r w:rsidR="00AF6C7B" w:rsidRPr="009532F1">
              <w:rPr>
                <w:sz w:val="24"/>
                <w:szCs w:val="24"/>
              </w:rPr>
              <w:t xml:space="preserve">đó: thời gian ân hạn nợ gốc là </w:t>
            </w:r>
            <w:r w:rsidR="0080395C" w:rsidRPr="009532F1">
              <w:rPr>
                <w:sz w:val="24"/>
                <w:szCs w:val="24"/>
              </w:rPr>
              <w:t>24 tháng kể từ ngày giải ngân đầu tiên</w:t>
            </w:r>
            <w:r w:rsidR="00AF6C7B" w:rsidRPr="009532F1">
              <w:rPr>
                <w:sz w:val="24"/>
                <w:szCs w:val="24"/>
              </w:rPr>
              <w:t xml:space="preserve"> là ngày </w:t>
            </w:r>
            <w:r w:rsidR="00AF6C7B" w:rsidRPr="0040145E">
              <w:rPr>
                <w:b/>
                <w:sz w:val="24"/>
                <w:szCs w:val="24"/>
              </w:rPr>
              <w:t>19/08/2014</w:t>
            </w:r>
            <w:r w:rsidR="0040145E">
              <w:rPr>
                <w:b/>
                <w:sz w:val="24"/>
                <w:szCs w:val="24"/>
              </w:rPr>
              <w:t>.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5.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Kỳ hạn trả nợ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5.1 Kỳ hạn trả nợ gốc:</w:t>
            </w:r>
          </w:p>
          <w:p w:rsidR="0096040C" w:rsidRPr="009532F1" w:rsidRDefault="0080395C" w:rsidP="009532F1">
            <w:pPr>
              <w:tabs>
                <w:tab w:val="left" w:pos="152"/>
              </w:tabs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2F1">
              <w:rPr>
                <w:sz w:val="24"/>
                <w:szCs w:val="24"/>
              </w:rPr>
              <w:instrText xml:space="preserve"> FORMCHECKBOX </w:instrText>
            </w:r>
            <w:r w:rsidR="002803A4"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end"/>
            </w:r>
            <w:r w:rsidR="0096040C" w:rsidRPr="009532F1">
              <w:rPr>
                <w:sz w:val="24"/>
                <w:szCs w:val="24"/>
              </w:rPr>
              <w:t xml:space="preserve"> Nợ gốc được trả thành nhiều kỳ, mỗi kỳ cách nhau </w:t>
            </w:r>
            <w:r w:rsidRPr="009532F1">
              <w:rPr>
                <w:sz w:val="24"/>
                <w:szCs w:val="24"/>
              </w:rPr>
              <w:t>01</w:t>
            </w:r>
            <w:r w:rsidR="0096040C" w:rsidRPr="009532F1">
              <w:rPr>
                <w:sz w:val="24"/>
                <w:szCs w:val="24"/>
              </w:rPr>
              <w:t xml:space="preserve"> tháng. Số tiền được trả mỗi kỳ là </w:t>
            </w:r>
            <w:r w:rsidR="00110E72">
              <w:rPr>
                <w:b/>
                <w:sz w:val="24"/>
                <w:szCs w:val="24"/>
              </w:rPr>
              <w:t>12</w:t>
            </w:r>
            <w:r w:rsidR="00817514" w:rsidRPr="009532F1">
              <w:rPr>
                <w:b/>
                <w:sz w:val="24"/>
                <w:szCs w:val="24"/>
              </w:rPr>
              <w:t>.</w:t>
            </w:r>
            <w:r w:rsidR="00110E72">
              <w:rPr>
                <w:b/>
                <w:sz w:val="24"/>
                <w:szCs w:val="24"/>
              </w:rPr>
              <w:t>50</w:t>
            </w:r>
            <w:r w:rsidR="000A6867">
              <w:rPr>
                <w:b/>
                <w:sz w:val="24"/>
                <w:szCs w:val="24"/>
              </w:rPr>
              <w:t>0.</w:t>
            </w:r>
            <w:r w:rsidRPr="009532F1">
              <w:rPr>
                <w:b/>
                <w:sz w:val="24"/>
                <w:szCs w:val="24"/>
              </w:rPr>
              <w:t>000 đồng</w:t>
            </w:r>
            <w:r w:rsidR="0096040C" w:rsidRPr="009532F1">
              <w:rPr>
                <w:sz w:val="24"/>
                <w:szCs w:val="24"/>
              </w:rPr>
              <w:t xml:space="preserve">. Kỳ đầu tiên trả nợ gốc là ngày </w:t>
            </w:r>
            <w:r w:rsidR="00AF6C7B" w:rsidRPr="009532F1">
              <w:rPr>
                <w:b/>
                <w:sz w:val="26"/>
                <w:szCs w:val="26"/>
              </w:rPr>
              <w:t>19</w:t>
            </w:r>
            <w:r w:rsidR="00A120E6" w:rsidRPr="009532F1">
              <w:rPr>
                <w:b/>
                <w:sz w:val="26"/>
                <w:szCs w:val="26"/>
              </w:rPr>
              <w:t>/</w:t>
            </w:r>
            <w:r w:rsidR="00AF6C7B" w:rsidRPr="009532F1">
              <w:rPr>
                <w:b/>
                <w:sz w:val="26"/>
                <w:szCs w:val="26"/>
              </w:rPr>
              <w:t>0</w:t>
            </w:r>
            <w:r w:rsidR="00817514" w:rsidRPr="009532F1">
              <w:rPr>
                <w:b/>
                <w:sz w:val="26"/>
                <w:szCs w:val="26"/>
              </w:rPr>
              <w:t>9</w:t>
            </w:r>
            <w:r w:rsidRPr="009532F1">
              <w:rPr>
                <w:b/>
                <w:sz w:val="26"/>
                <w:szCs w:val="26"/>
              </w:rPr>
              <w:t>/2016</w:t>
            </w:r>
            <w:r w:rsidR="0096040C" w:rsidRPr="009532F1">
              <w:rPr>
                <w:sz w:val="24"/>
                <w:szCs w:val="24"/>
              </w:rPr>
              <w:t xml:space="preserve">, kỳ trả nợ cuối cùng là ngày </w:t>
            </w:r>
            <w:r w:rsidR="00817514" w:rsidRPr="009532F1">
              <w:rPr>
                <w:b/>
                <w:sz w:val="26"/>
                <w:szCs w:val="26"/>
              </w:rPr>
              <w:t>19</w:t>
            </w:r>
            <w:r w:rsidRPr="009532F1">
              <w:rPr>
                <w:b/>
                <w:sz w:val="26"/>
                <w:szCs w:val="26"/>
              </w:rPr>
              <w:t>/08/2026</w:t>
            </w:r>
            <w:r w:rsidR="0096040C" w:rsidRPr="009532F1">
              <w:rPr>
                <w:sz w:val="24"/>
                <w:szCs w:val="24"/>
              </w:rPr>
              <w:t>, vào kỳ trả nợ gốc cuối cùng khách hàng phải trả hết nợ gốc còn lại của khoản vay.</w:t>
            </w:r>
          </w:p>
          <w:p w:rsidR="0096040C" w:rsidRPr="009532F1" w:rsidRDefault="0096040C" w:rsidP="009532F1">
            <w:pPr>
              <w:tabs>
                <w:tab w:val="left" w:pos="152"/>
              </w:tabs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lastRenderedPageBreak/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9"/>
            <w:r w:rsidRPr="009532F1">
              <w:rPr>
                <w:sz w:val="24"/>
                <w:szCs w:val="24"/>
              </w:rPr>
              <w:instrText xml:space="preserve"> FORMCHECKBOX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end"/>
            </w:r>
            <w:bookmarkEnd w:id="1"/>
            <w:r w:rsidRPr="009532F1">
              <w:rPr>
                <w:sz w:val="24"/>
                <w:szCs w:val="24"/>
              </w:rPr>
              <w:t xml:space="preserve"> Trả một lần khi đáo hạn khoản vay</w:t>
            </w:r>
            <w:r w:rsidR="00652701" w:rsidRPr="009532F1">
              <w:rPr>
                <w:sz w:val="24"/>
                <w:szCs w:val="24"/>
              </w:rPr>
              <w:t>.</w:t>
            </w:r>
            <w:r w:rsidRPr="009532F1">
              <w:rPr>
                <w:sz w:val="24"/>
                <w:szCs w:val="24"/>
              </w:rPr>
              <w:t xml:space="preserve"> </w:t>
            </w:r>
          </w:p>
          <w:p w:rsidR="0096040C" w:rsidRPr="009532F1" w:rsidRDefault="0096040C" w:rsidP="009532F1">
            <w:pPr>
              <w:tabs>
                <w:tab w:val="left" w:pos="152"/>
              </w:tabs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9532F1">
              <w:rPr>
                <w:sz w:val="24"/>
                <w:szCs w:val="24"/>
              </w:rPr>
              <w:instrText xml:space="preserve"> FORMCHECKBOX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end"/>
            </w:r>
            <w:bookmarkEnd w:id="2"/>
            <w:r w:rsidRPr="009532F1">
              <w:rPr>
                <w:sz w:val="24"/>
                <w:szCs w:val="24"/>
              </w:rPr>
              <w:t xml:space="preserve"> Kỳ hạn trả gốc khác</w:t>
            </w:r>
            <w:r w:rsidR="000C0A8D" w:rsidRPr="009532F1">
              <w:rPr>
                <w:sz w:val="24"/>
                <w:szCs w:val="24"/>
              </w:rPr>
              <w:t xml:space="preserve"> (lập lịch trả nợ cụ thể)</w:t>
            </w:r>
            <w:r w:rsidRPr="009532F1">
              <w:rPr>
                <w:sz w:val="24"/>
                <w:szCs w:val="24"/>
              </w:rPr>
              <w:t xml:space="preserve">: </w:t>
            </w:r>
            <w:r w:rsidRPr="009532F1">
              <w:rPr>
                <w:sz w:val="24"/>
                <w:szCs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bookmarkStart w:id="3" w:name="Text144"/>
            <w:r w:rsidRPr="009532F1">
              <w:rPr>
                <w:sz w:val="24"/>
                <w:szCs w:val="24"/>
              </w:rPr>
              <w:instrText xml:space="preserve"> FORMTEXT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separate"/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sz w:val="24"/>
                <w:szCs w:val="24"/>
              </w:rPr>
              <w:fldChar w:fldCharType="end"/>
            </w:r>
            <w:bookmarkEnd w:id="3"/>
          </w:p>
          <w:p w:rsidR="0096040C" w:rsidRPr="009532F1" w:rsidRDefault="0096040C" w:rsidP="009532F1">
            <w:pPr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5.2 Kỳ hạn trả lãi:</w:t>
            </w:r>
          </w:p>
          <w:bookmarkStart w:id="4" w:name="Check5"/>
          <w:p w:rsidR="00460DAF" w:rsidRPr="009532F1" w:rsidRDefault="0080395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2F1">
              <w:rPr>
                <w:sz w:val="24"/>
                <w:szCs w:val="24"/>
              </w:rPr>
              <w:instrText xml:space="preserve"> FORMCHECKBOX </w:instrText>
            </w:r>
            <w:r w:rsidR="002803A4"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end"/>
            </w:r>
            <w:bookmarkEnd w:id="4"/>
            <w:r w:rsidR="0096040C" w:rsidRPr="009532F1">
              <w:rPr>
                <w:sz w:val="24"/>
                <w:szCs w:val="24"/>
              </w:rPr>
              <w:t xml:space="preserve"> Hàng tháng vào ngày  </w:t>
            </w:r>
            <w:r w:rsidRPr="009532F1">
              <w:rPr>
                <w:b/>
                <w:sz w:val="24"/>
                <w:szCs w:val="24"/>
              </w:rPr>
              <w:t>1</w:t>
            </w:r>
            <w:r w:rsidR="00817514" w:rsidRPr="009532F1">
              <w:rPr>
                <w:b/>
                <w:sz w:val="24"/>
                <w:szCs w:val="24"/>
              </w:rPr>
              <w:t>9</w:t>
            </w:r>
          </w:p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9532F1">
              <w:rPr>
                <w:sz w:val="24"/>
                <w:szCs w:val="24"/>
              </w:rPr>
              <w:instrText xml:space="preserve"> FORMCHECKBOX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end"/>
            </w:r>
            <w:bookmarkEnd w:id="5"/>
            <w:r w:rsidRPr="009532F1">
              <w:rPr>
                <w:sz w:val="24"/>
                <w:szCs w:val="24"/>
              </w:rPr>
              <w:t xml:space="preserve"> </w:t>
            </w:r>
            <w:bookmarkStart w:id="6" w:name="Text142"/>
            <w:r w:rsidRPr="009532F1">
              <w:rPr>
                <w:sz w:val="24"/>
                <w:szCs w:val="24"/>
              </w:rPr>
              <w:t xml:space="preserve">Kỳ hạn trả lãi khác: </w:t>
            </w:r>
            <w:r w:rsidRPr="009532F1">
              <w:rPr>
                <w:sz w:val="24"/>
                <w:szCs w:val="24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r w:rsidRPr="009532F1">
              <w:rPr>
                <w:sz w:val="24"/>
                <w:szCs w:val="24"/>
              </w:rPr>
              <w:instrText xml:space="preserve"> FORMTEXT </w:instrText>
            </w:r>
            <w:r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separate"/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sz w:val="24"/>
                <w:szCs w:val="24"/>
              </w:rPr>
              <w:fldChar w:fldCharType="end"/>
            </w:r>
            <w:bookmarkEnd w:id="6"/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6.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Lãi suất cho vay: </w:t>
            </w:r>
            <w:r w:rsidR="0040145E" w:rsidRPr="0040145E">
              <w:rPr>
                <w:b/>
                <w:sz w:val="24"/>
                <w:szCs w:val="24"/>
              </w:rPr>
              <w:t>9</w:t>
            </w:r>
            <w:r w:rsidR="000A6867">
              <w:rPr>
                <w:b/>
                <w:sz w:val="24"/>
                <w:szCs w:val="24"/>
              </w:rPr>
              <w:t>,5</w:t>
            </w:r>
            <w:r w:rsidRPr="0040145E">
              <w:rPr>
                <w:b/>
                <w:sz w:val="24"/>
                <w:szCs w:val="24"/>
              </w:rPr>
              <w:t xml:space="preserve"> %/năm</w:t>
            </w:r>
            <w:r w:rsidR="00A120E6" w:rsidRPr="009532F1">
              <w:rPr>
                <w:sz w:val="24"/>
                <w:szCs w:val="24"/>
              </w:rPr>
              <w:t>, chu kỳ thay đổi lãi suất 01 tháng/lần theo HĐTD.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7.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Lãi suất quá hạn: 150% lãi suất cho vay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8.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 xml:space="preserve">Phạt trả nợ gốc trước hạn: </w:t>
            </w:r>
            <w:r w:rsidRPr="009532F1">
              <w:rPr>
                <w:sz w:val="24"/>
                <w:szCs w:val="24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7" w:name="Text191"/>
            <w:r w:rsidRPr="009532F1">
              <w:rPr>
                <w:sz w:val="24"/>
                <w:szCs w:val="24"/>
              </w:rPr>
              <w:instrText xml:space="preserve"> FORMTEXT </w:instrText>
            </w:r>
            <w:r w:rsidR="004A1727" w:rsidRPr="009532F1">
              <w:rPr>
                <w:sz w:val="24"/>
                <w:szCs w:val="24"/>
              </w:rPr>
            </w:r>
            <w:r w:rsidRPr="009532F1">
              <w:rPr>
                <w:sz w:val="24"/>
                <w:szCs w:val="24"/>
              </w:rPr>
              <w:fldChar w:fldCharType="separate"/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noProof/>
                <w:sz w:val="24"/>
                <w:szCs w:val="24"/>
              </w:rPr>
              <w:t> </w:t>
            </w:r>
            <w:r w:rsidRPr="009532F1">
              <w:rPr>
                <w:sz w:val="24"/>
                <w:szCs w:val="24"/>
              </w:rPr>
              <w:fldChar w:fldCharType="end"/>
            </w:r>
            <w:bookmarkEnd w:id="7"/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9.</w:t>
            </w: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  <w:smartTag w:uri="urn:schemas-microsoft-com:office:smarttags" w:element="place">
              <w:r w:rsidRPr="009532F1">
                <w:rPr>
                  <w:sz w:val="24"/>
                  <w:szCs w:val="24"/>
                </w:rPr>
                <w:t>Cam</w:t>
              </w:r>
            </w:smartTag>
            <w:r w:rsidRPr="009532F1">
              <w:rPr>
                <w:sz w:val="24"/>
                <w:szCs w:val="24"/>
              </w:rPr>
              <w:t xml:space="preserve"> kết của khách hàng: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532F1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532F1">
              <w:rPr>
                <w:rFonts w:ascii="Times New Roman" w:hAnsi="Times New Roman"/>
                <w:sz w:val="24"/>
                <w:szCs w:val="24"/>
              </w:rPr>
              <w:t>9.1 Tôi</w:t>
            </w:r>
            <w:r w:rsidR="00DB38B8" w:rsidRPr="009532F1">
              <w:rPr>
                <w:rFonts w:ascii="Times New Roman" w:hAnsi="Times New Roman"/>
                <w:sz w:val="24"/>
                <w:szCs w:val="24"/>
              </w:rPr>
              <w:t xml:space="preserve"> (chúng tôi)</w:t>
            </w:r>
            <w:r w:rsidRPr="009532F1">
              <w:rPr>
                <w:rFonts w:ascii="Times New Roman" w:hAnsi="Times New Roman"/>
                <w:sz w:val="24"/>
                <w:szCs w:val="24"/>
              </w:rPr>
              <w:t xml:space="preserve"> lập Hợp đồng tín dụng kiêm khế ước nhận nợ này để </w:t>
            </w:r>
            <w:r w:rsidR="00652701" w:rsidRPr="009532F1">
              <w:rPr>
                <w:rFonts w:ascii="Times New Roman" w:hAnsi="Times New Roman"/>
                <w:sz w:val="24"/>
                <w:szCs w:val="24"/>
              </w:rPr>
              <w:t>Eximbank</w:t>
            </w:r>
            <w:r w:rsidRPr="009532F1">
              <w:rPr>
                <w:rFonts w:ascii="Times New Roman" w:hAnsi="Times New Roman"/>
                <w:sz w:val="24"/>
                <w:szCs w:val="24"/>
              </w:rPr>
              <w:t xml:space="preserve"> ghi nợ số tiền trên vào tài khoản vay của tôi tại </w:t>
            </w:r>
            <w:r w:rsidR="004E3220" w:rsidRPr="009532F1">
              <w:rPr>
                <w:rFonts w:ascii="Times New Roman" w:hAnsi="Times New Roman"/>
                <w:sz w:val="24"/>
                <w:szCs w:val="24"/>
              </w:rPr>
              <w:t xml:space="preserve">Eximbank </w:t>
            </w:r>
            <w:r w:rsidRPr="009532F1">
              <w:rPr>
                <w:rFonts w:ascii="Times New Roman" w:hAnsi="Times New Roman"/>
                <w:sz w:val="24"/>
                <w:szCs w:val="24"/>
              </w:rPr>
              <w:t>và cam kết trả nợ gốc và lãi đúng hạn, và thực hiện đúng, đủ các điều khoản đã ký trong Hợp đồng tín dụng nêu trên.</w:t>
            </w:r>
          </w:p>
          <w:p w:rsidR="0096040C" w:rsidRPr="009532F1" w:rsidRDefault="0096040C" w:rsidP="009532F1">
            <w:pPr>
              <w:jc w:val="both"/>
              <w:rPr>
                <w:sz w:val="24"/>
                <w:szCs w:val="24"/>
              </w:rPr>
            </w:pPr>
            <w:r w:rsidRPr="009532F1">
              <w:rPr>
                <w:sz w:val="24"/>
                <w:szCs w:val="24"/>
              </w:rPr>
              <w:t>9.2 Hợp đồng tín dụng kiêm khế ước nhận nợ này được lập thành 0</w:t>
            </w:r>
            <w:r w:rsidR="00E366B1" w:rsidRPr="009532F1">
              <w:rPr>
                <w:sz w:val="24"/>
                <w:szCs w:val="24"/>
              </w:rPr>
              <w:t>3</w:t>
            </w:r>
            <w:r w:rsidRPr="009532F1">
              <w:rPr>
                <w:sz w:val="24"/>
                <w:szCs w:val="24"/>
              </w:rPr>
              <w:t xml:space="preserve"> bản </w:t>
            </w:r>
            <w:r w:rsidR="000B26D5" w:rsidRPr="009532F1">
              <w:rPr>
                <w:sz w:val="24"/>
                <w:szCs w:val="24"/>
              </w:rPr>
              <w:t xml:space="preserve">(02 bản Ngân hàng giữ, 01 Khách hàng giữ) </w:t>
            </w:r>
            <w:r w:rsidRPr="009532F1">
              <w:rPr>
                <w:sz w:val="24"/>
                <w:szCs w:val="24"/>
              </w:rPr>
              <w:t>và là bộ phận không tách rời của Hợp đồng tín dụng nêu trên đã ký giữa tôi</w:t>
            </w:r>
            <w:r w:rsidR="00DB38B8" w:rsidRPr="009532F1">
              <w:rPr>
                <w:sz w:val="24"/>
                <w:szCs w:val="24"/>
              </w:rPr>
              <w:t xml:space="preserve"> (chúng tôi)</w:t>
            </w:r>
            <w:r w:rsidRPr="009532F1">
              <w:rPr>
                <w:sz w:val="24"/>
                <w:szCs w:val="24"/>
              </w:rPr>
              <w:t xml:space="preserve"> với </w:t>
            </w:r>
            <w:r w:rsidR="004E3220" w:rsidRPr="009532F1">
              <w:rPr>
                <w:sz w:val="24"/>
                <w:szCs w:val="24"/>
              </w:rPr>
              <w:t>Eximbank</w:t>
            </w:r>
            <w:r w:rsidR="00DB38B8" w:rsidRPr="009532F1">
              <w:rPr>
                <w:sz w:val="24"/>
                <w:szCs w:val="24"/>
              </w:rPr>
              <w:t>.</w:t>
            </w:r>
          </w:p>
        </w:tc>
      </w:tr>
      <w:tr w:rsidR="0096040C" w:rsidRPr="009532F1" w:rsidTr="009532F1">
        <w:tc>
          <w:tcPr>
            <w:tcW w:w="468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  <w:tc>
          <w:tcPr>
            <w:tcW w:w="9161" w:type="dxa"/>
            <w:vAlign w:val="center"/>
          </w:tcPr>
          <w:p w:rsidR="0096040C" w:rsidRPr="009532F1" w:rsidRDefault="0096040C" w:rsidP="0096040C">
            <w:pPr>
              <w:rPr>
                <w:sz w:val="24"/>
                <w:szCs w:val="24"/>
              </w:rPr>
            </w:pPr>
          </w:p>
        </w:tc>
      </w:tr>
    </w:tbl>
    <w:p w:rsidR="00D11519" w:rsidRPr="00A91FBA" w:rsidRDefault="006B074C">
      <w:pPr>
        <w:jc w:val="both"/>
        <w:rPr>
          <w:sz w:val="24"/>
          <w:szCs w:val="24"/>
        </w:rPr>
      </w:pPr>
      <w:r w:rsidRPr="00A91FBA">
        <w:rPr>
          <w:sz w:val="24"/>
          <w:szCs w:val="24"/>
        </w:rPr>
        <w:t xml:space="preserve">                                           </w:t>
      </w:r>
      <w:r w:rsidR="00D11519" w:rsidRPr="00A91FBA">
        <w:rPr>
          <w:sz w:val="24"/>
          <w:szCs w:val="24"/>
        </w:rPr>
        <w:t xml:space="preserve">                             </w:t>
      </w:r>
      <w:r w:rsidRPr="00A91FBA">
        <w:rPr>
          <w:sz w:val="24"/>
          <w:szCs w:val="24"/>
        </w:rPr>
        <w:t xml:space="preserve"> </w:t>
      </w:r>
    </w:p>
    <w:p w:rsidR="006B074C" w:rsidRPr="00C936FE" w:rsidRDefault="00A91FBA" w:rsidP="0096040C">
      <w:pPr>
        <w:ind w:left="2160" w:firstLine="720"/>
        <w:jc w:val="right"/>
        <w:rPr>
          <w:sz w:val="24"/>
          <w:szCs w:val="24"/>
        </w:rPr>
      </w:pPr>
      <w:r w:rsidRPr="00C936FE">
        <w:rPr>
          <w:sz w:val="24"/>
          <w:szCs w:val="24"/>
        </w:rPr>
        <w:t xml:space="preserve">TP Hồ Chí Minh, ngày </w:t>
      </w:r>
      <w:r w:rsidR="0080395C">
        <w:rPr>
          <w:sz w:val="24"/>
          <w:szCs w:val="24"/>
        </w:rPr>
        <w:t>……</w:t>
      </w:r>
      <w:r w:rsidR="00327745" w:rsidRPr="00C936FE">
        <w:rPr>
          <w:sz w:val="24"/>
          <w:szCs w:val="24"/>
        </w:rPr>
        <w:t xml:space="preserve"> </w:t>
      </w:r>
      <w:r w:rsidRPr="00C936FE">
        <w:rPr>
          <w:sz w:val="24"/>
          <w:szCs w:val="24"/>
        </w:rPr>
        <w:t xml:space="preserve">tháng </w:t>
      </w:r>
      <w:r w:rsidR="00110E72">
        <w:rPr>
          <w:sz w:val="24"/>
          <w:szCs w:val="24"/>
        </w:rPr>
        <w:t>05</w:t>
      </w:r>
      <w:r w:rsidR="00EC07F6">
        <w:rPr>
          <w:sz w:val="24"/>
          <w:szCs w:val="24"/>
        </w:rPr>
        <w:t xml:space="preserve"> </w:t>
      </w:r>
      <w:r w:rsidR="00327745" w:rsidRPr="00C936FE">
        <w:rPr>
          <w:sz w:val="24"/>
          <w:szCs w:val="24"/>
        </w:rPr>
        <w:t>n</w:t>
      </w:r>
      <w:r w:rsidRPr="00C936FE">
        <w:rPr>
          <w:sz w:val="24"/>
          <w:szCs w:val="24"/>
        </w:rPr>
        <w:t xml:space="preserve">ăm </w:t>
      </w:r>
      <w:bookmarkStart w:id="8" w:name="Text182"/>
      <w:r w:rsidR="0080395C">
        <w:rPr>
          <w:sz w:val="24"/>
          <w:szCs w:val="24"/>
        </w:rPr>
        <w:t>201</w:t>
      </w:r>
      <w:bookmarkEnd w:id="8"/>
      <w:r w:rsidR="000A6867">
        <w:rPr>
          <w:sz w:val="24"/>
          <w:szCs w:val="24"/>
        </w:rPr>
        <w:t>5</w:t>
      </w:r>
    </w:p>
    <w:p w:rsidR="00D11519" w:rsidRPr="00C936FE" w:rsidRDefault="00D11519" w:rsidP="00D11519">
      <w:pPr>
        <w:ind w:left="2160" w:firstLine="720"/>
        <w:jc w:val="both"/>
        <w:rPr>
          <w:sz w:val="24"/>
          <w:szCs w:val="24"/>
        </w:rPr>
      </w:pPr>
    </w:p>
    <w:p w:rsidR="006B074C" w:rsidRPr="00C936FE" w:rsidRDefault="00A91FBA" w:rsidP="00CC50B2">
      <w:pPr>
        <w:pStyle w:val="Heading2"/>
        <w:tabs>
          <w:tab w:val="clear" w:pos="7911"/>
          <w:tab w:val="center" w:pos="7470"/>
        </w:tabs>
        <w:rPr>
          <w:rFonts w:ascii="Times New Roman" w:hAnsi="Times New Roman"/>
          <w:b w:val="0"/>
          <w:sz w:val="24"/>
          <w:szCs w:val="24"/>
        </w:rPr>
      </w:pPr>
      <w:r w:rsidRPr="00C936FE">
        <w:rPr>
          <w:rFonts w:ascii="Times New Roman" w:hAnsi="Times New Roman"/>
          <w:sz w:val="24"/>
          <w:szCs w:val="24"/>
        </w:rPr>
        <w:tab/>
        <w:t xml:space="preserve">ĐẠI DIỆN </w:t>
      </w:r>
      <w:r w:rsidR="00CC50B2">
        <w:rPr>
          <w:rFonts w:ascii="Times New Roman" w:hAnsi="Times New Roman"/>
          <w:sz w:val="24"/>
          <w:szCs w:val="24"/>
        </w:rPr>
        <w:t>EXIMBANK</w:t>
      </w:r>
      <w:r w:rsidRPr="00C936FE">
        <w:rPr>
          <w:rFonts w:ascii="Times New Roman" w:hAnsi="Times New Roman"/>
          <w:sz w:val="24"/>
          <w:szCs w:val="24"/>
        </w:rPr>
        <w:tab/>
        <w:t xml:space="preserve">ĐẠI DIỆN </w:t>
      </w:r>
      <w:r w:rsidR="00327745" w:rsidRPr="00C936FE">
        <w:rPr>
          <w:rFonts w:ascii="Times New Roman" w:hAnsi="Times New Roman"/>
          <w:sz w:val="24"/>
          <w:szCs w:val="24"/>
        </w:rPr>
        <w:t>KHÁCH HÀNG</w:t>
      </w:r>
      <w:r w:rsidRPr="00C936FE">
        <w:rPr>
          <w:rFonts w:ascii="Times New Roman" w:hAnsi="Times New Roman"/>
          <w:b w:val="0"/>
          <w:sz w:val="24"/>
          <w:szCs w:val="24"/>
        </w:rPr>
        <w:tab/>
      </w:r>
    </w:p>
    <w:p w:rsidR="006B074C" w:rsidRPr="00C936FE" w:rsidRDefault="00A91FBA">
      <w:pPr>
        <w:pStyle w:val="Heading2"/>
        <w:rPr>
          <w:rFonts w:ascii="Times New Roman" w:hAnsi="Times New Roman"/>
          <w:b w:val="0"/>
          <w:i/>
          <w:sz w:val="24"/>
          <w:szCs w:val="24"/>
        </w:rPr>
      </w:pPr>
      <w:r w:rsidRPr="00C936FE">
        <w:rPr>
          <w:rFonts w:ascii="Times New Roman" w:hAnsi="Times New Roman"/>
          <w:b w:val="0"/>
          <w:i/>
          <w:sz w:val="24"/>
          <w:szCs w:val="24"/>
        </w:rPr>
        <w:tab/>
      </w:r>
      <w:r w:rsidRPr="00C936FE">
        <w:rPr>
          <w:rFonts w:ascii="Times New Roman" w:hAnsi="Times New Roman"/>
          <w:b w:val="0"/>
          <w:i/>
          <w:sz w:val="24"/>
          <w:szCs w:val="24"/>
        </w:rPr>
        <w:tab/>
      </w:r>
    </w:p>
    <w:p w:rsidR="006B074C" w:rsidRPr="00C936FE" w:rsidRDefault="006B074C">
      <w:pPr>
        <w:pStyle w:val="Heading2"/>
        <w:rPr>
          <w:rFonts w:ascii="Times New Roman" w:hAnsi="Times New Roman"/>
          <w:b w:val="0"/>
          <w:sz w:val="24"/>
          <w:szCs w:val="24"/>
        </w:rPr>
      </w:pPr>
    </w:p>
    <w:p w:rsidR="006B074C" w:rsidRPr="00C936FE" w:rsidRDefault="006B074C">
      <w:pPr>
        <w:jc w:val="both"/>
        <w:rPr>
          <w:sz w:val="24"/>
          <w:szCs w:val="24"/>
        </w:rPr>
      </w:pPr>
    </w:p>
    <w:p w:rsidR="006B074C" w:rsidRDefault="006B074C">
      <w:pPr>
        <w:jc w:val="both"/>
        <w:rPr>
          <w:sz w:val="24"/>
          <w:szCs w:val="24"/>
        </w:rPr>
      </w:pPr>
    </w:p>
    <w:p w:rsidR="0080395C" w:rsidRDefault="0080395C">
      <w:pPr>
        <w:jc w:val="both"/>
        <w:rPr>
          <w:sz w:val="24"/>
          <w:szCs w:val="24"/>
        </w:rPr>
      </w:pPr>
    </w:p>
    <w:p w:rsidR="0080395C" w:rsidRPr="00C936FE" w:rsidRDefault="0080395C">
      <w:pPr>
        <w:jc w:val="both"/>
        <w:rPr>
          <w:sz w:val="24"/>
          <w:szCs w:val="24"/>
        </w:rPr>
      </w:pPr>
    </w:p>
    <w:p w:rsidR="006B074C" w:rsidRPr="00C936FE" w:rsidRDefault="006B074C">
      <w:pPr>
        <w:jc w:val="both"/>
        <w:rPr>
          <w:sz w:val="24"/>
          <w:szCs w:val="24"/>
        </w:rPr>
      </w:pPr>
    </w:p>
    <w:p w:rsidR="006B074C" w:rsidRPr="00C936FE" w:rsidRDefault="006B074C">
      <w:pPr>
        <w:jc w:val="both"/>
        <w:rPr>
          <w:sz w:val="24"/>
          <w:szCs w:val="24"/>
        </w:rPr>
      </w:pPr>
    </w:p>
    <w:p w:rsidR="006B074C" w:rsidRPr="00D85323" w:rsidRDefault="0080395C" w:rsidP="004B17B2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8190"/>
        </w:tabs>
        <w:spacing w:before="120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</w:rPr>
        <w:t xml:space="preserve">                 </w:t>
      </w:r>
      <w:r w:rsidR="00CC50B2" w:rsidRPr="004B17B2">
        <w:rPr>
          <w:rFonts w:ascii="Times New Roman" w:hAnsi="Times New Roman"/>
        </w:rPr>
        <w:t>Trưởng Phòng K</w:t>
      </w:r>
      <w:r>
        <w:rPr>
          <w:rFonts w:ascii="Times New Roman" w:hAnsi="Times New Roman"/>
        </w:rPr>
        <w:t>HDN</w:t>
      </w:r>
      <w:r w:rsidR="00CC50B2" w:rsidRPr="004B17B2">
        <w:rPr>
          <w:rFonts w:ascii="Times New Roman" w:hAnsi="Times New Roman"/>
        </w:rPr>
        <w:t xml:space="preserve"> </w:t>
      </w:r>
      <w:r w:rsidR="00CC50B2" w:rsidRPr="004B17B2">
        <w:rPr>
          <w:rFonts w:ascii="Times New Roman" w:hAnsi="Times New Roman"/>
        </w:rPr>
        <w:tab/>
        <w:t xml:space="preserve">  </w:t>
      </w:r>
      <w:r w:rsidR="004B17B2">
        <w:rPr>
          <w:rFonts w:ascii="Times New Roman" w:hAnsi="Times New Roman"/>
        </w:rPr>
        <w:tab/>
      </w:r>
      <w:r w:rsidR="00A91FBA" w:rsidRPr="004B17B2">
        <w:rPr>
          <w:rFonts w:ascii="Times New Roman" w:hAnsi="Times New Roman"/>
          <w:sz w:val="24"/>
          <w:szCs w:val="24"/>
        </w:rPr>
        <w:tab/>
      </w:r>
      <w:r w:rsidR="00A91FBA" w:rsidRPr="004B17B2">
        <w:rPr>
          <w:rFonts w:ascii="Times New Roman" w:hAnsi="Times New Roman"/>
          <w:i/>
          <w:sz w:val="24"/>
          <w:szCs w:val="24"/>
        </w:rPr>
        <w:t xml:space="preserve">  </w:t>
      </w:r>
      <w:r w:rsidR="00B7030A" w:rsidRPr="004B17B2">
        <w:rPr>
          <w:rFonts w:ascii="Times New Roman" w:hAnsi="Times New Roman"/>
          <w:i/>
          <w:sz w:val="24"/>
          <w:szCs w:val="24"/>
        </w:rPr>
        <w:t xml:space="preserve">        </w:t>
      </w:r>
      <w:r w:rsidR="00A91FBA" w:rsidRPr="00D85323">
        <w:rPr>
          <w:rFonts w:ascii="Times New Roman" w:hAnsi="Times New Roman"/>
          <w:b w:val="0"/>
          <w:i/>
          <w:sz w:val="24"/>
          <w:szCs w:val="24"/>
        </w:rPr>
        <w:tab/>
      </w:r>
      <w:r w:rsidR="00CC50B2" w:rsidRPr="00D85323">
        <w:rPr>
          <w:rFonts w:ascii="Times New Roman" w:hAnsi="Times New Roman"/>
          <w:b w:val="0"/>
          <w:i/>
          <w:sz w:val="24"/>
          <w:szCs w:val="24"/>
        </w:rPr>
        <w:t xml:space="preserve">              </w:t>
      </w:r>
      <w:r w:rsidR="004B17B2" w:rsidRPr="00D85323">
        <w:rPr>
          <w:rFonts w:ascii="Times New Roman" w:hAnsi="Times New Roman"/>
          <w:b w:val="0"/>
          <w:i/>
          <w:sz w:val="24"/>
          <w:szCs w:val="24"/>
        </w:rPr>
        <w:t xml:space="preserve">      </w:t>
      </w:r>
      <w:r w:rsidR="00B7030A" w:rsidRPr="00D85323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91FBA" w:rsidRPr="00D85323">
        <w:rPr>
          <w:rFonts w:ascii="Times New Roman" w:hAnsi="Times New Roman"/>
          <w:b w:val="0"/>
          <w:i/>
          <w:sz w:val="24"/>
          <w:szCs w:val="24"/>
        </w:rPr>
        <w:tab/>
      </w:r>
      <w:r w:rsidR="004B17B2" w:rsidRPr="00D85323">
        <w:rPr>
          <w:rFonts w:ascii="Times New Roman" w:hAnsi="Times New Roman"/>
          <w:b w:val="0"/>
          <w:i/>
          <w:sz w:val="24"/>
          <w:szCs w:val="24"/>
        </w:rPr>
        <w:t xml:space="preserve">    </w:t>
      </w:r>
    </w:p>
    <w:sectPr w:rsidR="006B074C" w:rsidRPr="00D85323" w:rsidSect="0024092B">
      <w:headerReference w:type="default" r:id="rId7"/>
      <w:footerReference w:type="even" r:id="rId8"/>
      <w:footerReference w:type="default" r:id="rId9"/>
      <w:pgSz w:w="11907" w:h="16840" w:code="9"/>
      <w:pgMar w:top="270" w:right="1247" w:bottom="0" w:left="1247" w:header="862" w:footer="8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01" w:rsidRDefault="002E3601">
      <w:r>
        <w:separator/>
      </w:r>
    </w:p>
  </w:endnote>
  <w:endnote w:type="continuationSeparator" w:id="1">
    <w:p w:rsidR="002E3601" w:rsidRDefault="002E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A5" w:rsidRDefault="00715DA5" w:rsidP="00F315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5DA5" w:rsidRDefault="00715DA5" w:rsidP="00715DA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A5" w:rsidRDefault="00715DA5" w:rsidP="00F315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E72">
      <w:rPr>
        <w:rStyle w:val="PageNumber"/>
        <w:noProof/>
      </w:rPr>
      <w:t>2</w:t>
    </w:r>
    <w:r>
      <w:rPr>
        <w:rStyle w:val="PageNumber"/>
      </w:rPr>
      <w:fldChar w:fldCharType="end"/>
    </w:r>
  </w:p>
  <w:p w:rsidR="00715DA5" w:rsidRDefault="00715DA5" w:rsidP="00715DA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01" w:rsidRDefault="002E3601">
      <w:r>
        <w:separator/>
      </w:r>
    </w:p>
  </w:footnote>
  <w:footnote w:type="continuationSeparator" w:id="1">
    <w:p w:rsidR="002E3601" w:rsidRDefault="002E36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4C" w:rsidRPr="003C37F7" w:rsidRDefault="00110E72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44450</wp:posOffset>
          </wp:positionH>
          <wp:positionV relativeFrom="paragraph">
            <wp:posOffset>-334645</wp:posOffset>
          </wp:positionV>
          <wp:extent cx="1943100" cy="437515"/>
          <wp:effectExtent l="19050" t="0" r="0" b="0"/>
          <wp:wrapTight wrapText="bothSides">
            <wp:wrapPolygon edited="0">
              <wp:start x="-212" y="0"/>
              <wp:lineTo x="-212" y="20691"/>
              <wp:lineTo x="21600" y="20691"/>
              <wp:lineTo x="21600" y="0"/>
              <wp:lineTo x="-212" y="0"/>
            </wp:wrapPolygon>
          </wp:wrapTight>
          <wp:docPr id="2" name="Picture 2" descr="logoeximb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ximbank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37515"/>
                  </a:xfrm>
                  <a:prstGeom prst="rect">
                    <a:avLst/>
                  </a:prstGeom>
                  <a:solidFill>
                    <a:srgbClr val="C0C0C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074C" w:rsidRPr="003C37F7">
      <w:rPr>
        <w:color w:val="CCFFCC"/>
        <w:sz w:val="24"/>
        <w:szCs w:val="24"/>
      </w:rPr>
      <w:t xml:space="preserve"> HDTD</w:t>
    </w:r>
    <w:r w:rsidR="00D854A4" w:rsidRPr="003C37F7">
      <w:rPr>
        <w:color w:val="CCFFCC"/>
        <w:sz w:val="24"/>
        <w:szCs w:val="24"/>
      </w:rPr>
      <w:t>.KƯ.10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4092B"/>
    <w:rsid w:val="00067BCA"/>
    <w:rsid w:val="000A6867"/>
    <w:rsid w:val="000B26D5"/>
    <w:rsid w:val="000C0A8D"/>
    <w:rsid w:val="000E4FFE"/>
    <w:rsid w:val="000F3516"/>
    <w:rsid w:val="000F4760"/>
    <w:rsid w:val="00104E35"/>
    <w:rsid w:val="00110E72"/>
    <w:rsid w:val="00116A04"/>
    <w:rsid w:val="00122798"/>
    <w:rsid w:val="00146701"/>
    <w:rsid w:val="00163E91"/>
    <w:rsid w:val="00170B37"/>
    <w:rsid w:val="001D6109"/>
    <w:rsid w:val="001E20E4"/>
    <w:rsid w:val="00223B64"/>
    <w:rsid w:val="00234415"/>
    <w:rsid w:val="0024092B"/>
    <w:rsid w:val="00252969"/>
    <w:rsid w:val="002803A4"/>
    <w:rsid w:val="002A7562"/>
    <w:rsid w:val="002D6E89"/>
    <w:rsid w:val="002D7651"/>
    <w:rsid w:val="002E3601"/>
    <w:rsid w:val="00327745"/>
    <w:rsid w:val="00332FCD"/>
    <w:rsid w:val="00363FFB"/>
    <w:rsid w:val="00367A77"/>
    <w:rsid w:val="003B2D2E"/>
    <w:rsid w:val="003C37F7"/>
    <w:rsid w:val="003D042E"/>
    <w:rsid w:val="0040145E"/>
    <w:rsid w:val="00460DAF"/>
    <w:rsid w:val="004902A0"/>
    <w:rsid w:val="004905D4"/>
    <w:rsid w:val="004A1727"/>
    <w:rsid w:val="004B17B2"/>
    <w:rsid w:val="004E3220"/>
    <w:rsid w:val="00505742"/>
    <w:rsid w:val="0051771D"/>
    <w:rsid w:val="0053224C"/>
    <w:rsid w:val="00570468"/>
    <w:rsid w:val="005808BD"/>
    <w:rsid w:val="005A3C06"/>
    <w:rsid w:val="00613DE9"/>
    <w:rsid w:val="00652701"/>
    <w:rsid w:val="006B074C"/>
    <w:rsid w:val="006B79C3"/>
    <w:rsid w:val="006D68CD"/>
    <w:rsid w:val="00715DA5"/>
    <w:rsid w:val="00761A40"/>
    <w:rsid w:val="007D3C9D"/>
    <w:rsid w:val="007F296F"/>
    <w:rsid w:val="0080395C"/>
    <w:rsid w:val="00817514"/>
    <w:rsid w:val="00847E0B"/>
    <w:rsid w:val="008654E3"/>
    <w:rsid w:val="008704E1"/>
    <w:rsid w:val="00870D02"/>
    <w:rsid w:val="00892CF5"/>
    <w:rsid w:val="008E2ECB"/>
    <w:rsid w:val="008E6615"/>
    <w:rsid w:val="009532F1"/>
    <w:rsid w:val="0096040C"/>
    <w:rsid w:val="0097094E"/>
    <w:rsid w:val="009F1111"/>
    <w:rsid w:val="00A120E6"/>
    <w:rsid w:val="00A42239"/>
    <w:rsid w:val="00A52494"/>
    <w:rsid w:val="00A55A18"/>
    <w:rsid w:val="00A91FBA"/>
    <w:rsid w:val="00AE58F3"/>
    <w:rsid w:val="00AF3B90"/>
    <w:rsid w:val="00AF6C7B"/>
    <w:rsid w:val="00B03757"/>
    <w:rsid w:val="00B36989"/>
    <w:rsid w:val="00B7030A"/>
    <w:rsid w:val="00B72E71"/>
    <w:rsid w:val="00C614BC"/>
    <w:rsid w:val="00C63108"/>
    <w:rsid w:val="00C85885"/>
    <w:rsid w:val="00C936FE"/>
    <w:rsid w:val="00CB5CAB"/>
    <w:rsid w:val="00CC50B2"/>
    <w:rsid w:val="00CE0415"/>
    <w:rsid w:val="00CE46CA"/>
    <w:rsid w:val="00D109B9"/>
    <w:rsid w:val="00D11519"/>
    <w:rsid w:val="00D1188F"/>
    <w:rsid w:val="00D46789"/>
    <w:rsid w:val="00D62BD0"/>
    <w:rsid w:val="00D7290F"/>
    <w:rsid w:val="00D85323"/>
    <w:rsid w:val="00D854A4"/>
    <w:rsid w:val="00DA5CB0"/>
    <w:rsid w:val="00DB38B8"/>
    <w:rsid w:val="00DF26D8"/>
    <w:rsid w:val="00E07700"/>
    <w:rsid w:val="00E366B1"/>
    <w:rsid w:val="00EB5546"/>
    <w:rsid w:val="00EC07F6"/>
    <w:rsid w:val="00ED0DA8"/>
    <w:rsid w:val="00ED7E20"/>
    <w:rsid w:val="00EE14DA"/>
    <w:rsid w:val="00EF615E"/>
    <w:rsid w:val="00F20B2A"/>
    <w:rsid w:val="00F23642"/>
    <w:rsid w:val="00F315E3"/>
    <w:rsid w:val="00F416F3"/>
    <w:rsid w:val="00F509D5"/>
    <w:rsid w:val="00F65464"/>
    <w:rsid w:val="00F71ED8"/>
    <w:rsid w:val="00F8772D"/>
    <w:rsid w:val="00FD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4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3224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15DA5"/>
  </w:style>
  <w:style w:type="paragraph" w:customStyle="1" w:styleId="Char">
    <w:name w:val="Char"/>
    <w:basedOn w:val="Normal"/>
    <w:rsid w:val="00CC50B2"/>
    <w:pPr>
      <w:pageBreakBefore/>
      <w:spacing w:before="100" w:beforeAutospacing="1" w:after="100" w:afterAutospacing="1"/>
    </w:pPr>
    <w:rPr>
      <w:rFonts w:ascii="Tahoma" w:hAnsi="Tahoma" w:cs="Tahoma"/>
    </w:rPr>
  </w:style>
  <w:style w:type="paragraph" w:customStyle="1" w:styleId="Char0">
    <w:name w:val=" Char"/>
    <w:basedOn w:val="Normal"/>
    <w:rsid w:val="0080395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</Template>
  <TotalTime>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2</cp:revision>
  <cp:lastPrinted>2015-05-13T15:23:00Z</cp:lastPrinted>
  <dcterms:created xsi:type="dcterms:W3CDTF">2015-05-13T15:24:00Z</dcterms:created>
  <dcterms:modified xsi:type="dcterms:W3CDTF">2015-05-13T15:24:00Z</dcterms:modified>
</cp:coreProperties>
</file>