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0792A" w14:paraId="7CB42B27" w14:textId="77777777" w:rsidTr="0070792A">
        <w:tc>
          <w:tcPr>
            <w:tcW w:w="3120" w:type="dxa"/>
            <w:shd w:val="clear" w:color="auto" w:fill="1B2A4A"/>
          </w:tcPr>
          <w:p w14:paraId="38975FC5" w14:textId="5244B537" w:rsidR="0070792A" w:rsidRPr="0070792A" w:rsidRDefault="0070792A" w:rsidP="0070792A">
            <w:pPr>
              <w:jc w:val="center"/>
              <w:rPr>
                <w:rFonts w:ascii="Calibri" w:hAnsi="Calibri" w:cs="Calibri"/>
                <w:b/>
                <w:color w:val="FFFFFF"/>
                <w:sz w:val="20"/>
              </w:rPr>
            </w:pPr>
            <w:r w:rsidRPr="0070792A">
              <w:rPr>
                <w:rFonts w:ascii="Calibri" w:hAnsi="Calibri" w:cs="Calibri"/>
                <w:b/>
                <w:color w:val="FFFFFF"/>
                <w:sz w:val="20"/>
              </w:rPr>
              <w:t>Metric</w:t>
            </w:r>
          </w:p>
        </w:tc>
        <w:tc>
          <w:tcPr>
            <w:tcW w:w="3120" w:type="dxa"/>
            <w:shd w:val="clear" w:color="auto" w:fill="1B2A4A"/>
          </w:tcPr>
          <w:p w14:paraId="2241E09C" w14:textId="30E8D29A" w:rsidR="0070792A" w:rsidRPr="0070792A" w:rsidRDefault="0070792A" w:rsidP="0070792A">
            <w:pPr>
              <w:jc w:val="center"/>
              <w:rPr>
                <w:rFonts w:ascii="Calibri" w:hAnsi="Calibri" w:cs="Calibri"/>
                <w:b/>
                <w:color w:val="FFFFFF"/>
                <w:sz w:val="20"/>
              </w:rPr>
            </w:pPr>
            <w:r w:rsidRPr="0070792A">
              <w:rPr>
                <w:rFonts w:ascii="Calibri" w:hAnsi="Calibri" w:cs="Calibri"/>
                <w:b/>
                <w:color w:val="FFFFFF"/>
                <w:sz w:val="20"/>
              </w:rPr>
              <w:t>Before (Baseline)</w:t>
            </w:r>
          </w:p>
        </w:tc>
        <w:tc>
          <w:tcPr>
            <w:tcW w:w="3120" w:type="dxa"/>
            <w:shd w:val="clear" w:color="auto" w:fill="1B2A4A"/>
          </w:tcPr>
          <w:p w14:paraId="5452848E" w14:textId="6EE42CB1" w:rsidR="0070792A" w:rsidRPr="0070792A" w:rsidRDefault="0070792A" w:rsidP="0070792A">
            <w:pPr>
              <w:jc w:val="center"/>
              <w:rPr>
                <w:rFonts w:ascii="Calibri" w:hAnsi="Calibri" w:cs="Calibri"/>
                <w:b/>
                <w:color w:val="FFFFFF"/>
                <w:sz w:val="20"/>
              </w:rPr>
            </w:pPr>
            <w:r w:rsidRPr="0070792A">
              <w:rPr>
                <w:rFonts w:ascii="Calibri" w:hAnsi="Calibri" w:cs="Calibri"/>
                <w:b/>
                <w:color w:val="FFFFFF"/>
                <w:sz w:val="20"/>
              </w:rPr>
              <w:t>After (POC)</w:t>
            </w:r>
          </w:p>
        </w:tc>
      </w:tr>
      <w:tr w:rsidR="0070792A" w14:paraId="024CA0B3" w14:textId="77777777" w:rsidTr="0070792A">
        <w:tc>
          <w:tcPr>
            <w:tcW w:w="3120" w:type="dxa"/>
          </w:tcPr>
          <w:p w14:paraId="26E862C4" w14:textId="42937ED5" w:rsidR="0070792A" w:rsidRPr="0070792A" w:rsidRDefault="0070792A" w:rsidP="0070792A">
            <w:pPr>
              <w:jc w:val="center"/>
              <w:rPr>
                <w:rFonts w:ascii="Calibri" w:hAnsi="Calibri" w:cs="Calibri"/>
                <w:color w:val="000000"/>
                <w:sz w:val="20"/>
              </w:rPr>
            </w:pPr>
            <w:r w:rsidRPr="0070792A">
              <w:rPr>
                <w:rFonts w:ascii="Calibri" w:hAnsi="Calibri" w:cs="Calibri"/>
                <w:color w:val="000000"/>
                <w:sz w:val="20"/>
              </w:rPr>
              <w:t>MTTR (avg)</w:t>
            </w:r>
          </w:p>
        </w:tc>
        <w:tc>
          <w:tcPr>
            <w:tcW w:w="3120" w:type="dxa"/>
          </w:tcPr>
          <w:p w14:paraId="3C21CCC0" w14:textId="2F758706" w:rsidR="0070792A" w:rsidRPr="0070792A" w:rsidRDefault="0070792A" w:rsidP="0070792A">
            <w:pPr>
              <w:jc w:val="center"/>
              <w:rPr>
                <w:rFonts w:ascii="Calibri" w:hAnsi="Calibri" w:cs="Calibri"/>
                <w:color w:val="000000"/>
                <w:sz w:val="20"/>
              </w:rPr>
            </w:pPr>
            <w:r w:rsidRPr="0070792A">
              <w:rPr>
                <w:rFonts w:ascii="Calibri" w:hAnsi="Calibri" w:cs="Calibri"/>
                <w:color w:val="000000"/>
                <w:sz w:val="20"/>
              </w:rPr>
              <w:t>45 minutes</w:t>
            </w:r>
          </w:p>
        </w:tc>
        <w:tc>
          <w:tcPr>
            <w:tcW w:w="3120" w:type="dxa"/>
          </w:tcPr>
          <w:p w14:paraId="77B8A987" w14:textId="4AC9BC42" w:rsidR="0070792A" w:rsidRPr="0070792A" w:rsidRDefault="0070792A" w:rsidP="0070792A">
            <w:pPr>
              <w:jc w:val="center"/>
              <w:rPr>
                <w:rFonts w:ascii="Calibri" w:hAnsi="Calibri" w:cs="Calibri"/>
                <w:color w:val="000000"/>
                <w:sz w:val="20"/>
              </w:rPr>
            </w:pPr>
            <w:r w:rsidRPr="0070792A">
              <w:rPr>
                <w:rFonts w:ascii="Calibri" w:hAnsi="Calibri" w:cs="Calibri"/>
                <w:color w:val="000000"/>
                <w:sz w:val="20"/>
              </w:rPr>
              <w:t>18 minutes (-60%)</w:t>
            </w:r>
          </w:p>
        </w:tc>
      </w:tr>
      <w:tr w:rsidR="0070792A" w14:paraId="13404FD9" w14:textId="77777777" w:rsidTr="0070792A">
        <w:tc>
          <w:tcPr>
            <w:tcW w:w="3120" w:type="dxa"/>
            <w:shd w:val="clear" w:color="auto" w:fill="EBF5FB"/>
          </w:tcPr>
          <w:p w14:paraId="50BDA1DB" w14:textId="384809F7" w:rsidR="0070792A" w:rsidRPr="0070792A" w:rsidRDefault="0070792A" w:rsidP="0070792A">
            <w:pPr>
              <w:jc w:val="center"/>
              <w:rPr>
                <w:rFonts w:ascii="Calibri" w:hAnsi="Calibri" w:cs="Calibri"/>
                <w:color w:val="000000"/>
                <w:sz w:val="20"/>
              </w:rPr>
            </w:pPr>
            <w:r w:rsidRPr="0070792A">
              <w:rPr>
                <w:rFonts w:ascii="Calibri" w:hAnsi="Calibri" w:cs="Calibri"/>
                <w:color w:val="000000"/>
                <w:sz w:val="20"/>
              </w:rPr>
              <w:t>Incidents requiring manual triage</w:t>
            </w:r>
          </w:p>
        </w:tc>
        <w:tc>
          <w:tcPr>
            <w:tcW w:w="3120" w:type="dxa"/>
            <w:shd w:val="clear" w:color="auto" w:fill="EBF5FB"/>
          </w:tcPr>
          <w:p w14:paraId="15F73C8F" w14:textId="3EB32857" w:rsidR="0070792A" w:rsidRPr="0070792A" w:rsidRDefault="0070792A" w:rsidP="0070792A">
            <w:pPr>
              <w:jc w:val="center"/>
              <w:rPr>
                <w:rFonts w:ascii="Calibri" w:hAnsi="Calibri" w:cs="Calibri"/>
                <w:color w:val="000000"/>
                <w:sz w:val="20"/>
              </w:rPr>
            </w:pPr>
            <w:r w:rsidRPr="0070792A">
              <w:rPr>
                <w:rFonts w:ascii="Calibri" w:hAnsi="Calibri" w:cs="Calibri"/>
                <w:color w:val="000000"/>
                <w:sz w:val="20"/>
              </w:rPr>
              <w:t>50/month</w:t>
            </w:r>
          </w:p>
        </w:tc>
        <w:tc>
          <w:tcPr>
            <w:tcW w:w="3120" w:type="dxa"/>
            <w:shd w:val="clear" w:color="auto" w:fill="EBF5FB"/>
          </w:tcPr>
          <w:p w14:paraId="48DAF6F1" w14:textId="7A1F62C0" w:rsidR="0070792A" w:rsidRPr="0070792A" w:rsidRDefault="0070792A" w:rsidP="0070792A">
            <w:pPr>
              <w:jc w:val="center"/>
              <w:rPr>
                <w:rFonts w:ascii="Calibri" w:hAnsi="Calibri" w:cs="Calibri"/>
                <w:color w:val="000000"/>
                <w:sz w:val="20"/>
              </w:rPr>
            </w:pPr>
            <w:r w:rsidRPr="0070792A">
              <w:rPr>
                <w:rFonts w:ascii="Calibri" w:hAnsi="Calibri" w:cs="Calibri"/>
                <w:color w:val="000000"/>
                <w:sz w:val="20"/>
              </w:rPr>
              <w:t>10/month (-80%)</w:t>
            </w:r>
          </w:p>
        </w:tc>
      </w:tr>
      <w:tr w:rsidR="0070792A" w14:paraId="0E370009" w14:textId="77777777" w:rsidTr="0070792A">
        <w:tc>
          <w:tcPr>
            <w:tcW w:w="3120" w:type="dxa"/>
          </w:tcPr>
          <w:p w14:paraId="2543F892" w14:textId="211C5517" w:rsidR="0070792A" w:rsidRPr="0070792A" w:rsidRDefault="0070792A" w:rsidP="0070792A">
            <w:pPr>
              <w:jc w:val="center"/>
              <w:rPr>
                <w:rFonts w:ascii="Calibri" w:hAnsi="Calibri" w:cs="Calibri"/>
                <w:color w:val="000000"/>
                <w:sz w:val="20"/>
              </w:rPr>
            </w:pPr>
            <w:r w:rsidRPr="0070792A">
              <w:rPr>
                <w:rFonts w:ascii="Calibri" w:hAnsi="Calibri" w:cs="Calibri"/>
                <w:color w:val="000000"/>
                <w:sz w:val="20"/>
              </w:rPr>
              <w:t>Engineer time on incidents</w:t>
            </w:r>
          </w:p>
        </w:tc>
        <w:tc>
          <w:tcPr>
            <w:tcW w:w="3120" w:type="dxa"/>
          </w:tcPr>
          <w:p w14:paraId="3BA3D07B" w14:textId="56F91837" w:rsidR="0070792A" w:rsidRPr="0070792A" w:rsidRDefault="0070792A" w:rsidP="0070792A">
            <w:pPr>
              <w:jc w:val="center"/>
              <w:rPr>
                <w:rFonts w:ascii="Calibri" w:hAnsi="Calibri" w:cs="Calibri"/>
                <w:color w:val="000000"/>
                <w:sz w:val="20"/>
              </w:rPr>
            </w:pPr>
            <w:r w:rsidRPr="0070792A">
              <w:rPr>
                <w:rFonts w:ascii="Calibri" w:hAnsi="Calibri" w:cs="Calibri"/>
                <w:color w:val="000000"/>
                <w:sz w:val="20"/>
              </w:rPr>
              <w:t>37.5 hrs/month</w:t>
            </w:r>
          </w:p>
        </w:tc>
        <w:tc>
          <w:tcPr>
            <w:tcW w:w="3120" w:type="dxa"/>
          </w:tcPr>
          <w:p w14:paraId="1681D78D" w14:textId="2D22CD0C" w:rsidR="0070792A" w:rsidRPr="0070792A" w:rsidRDefault="0070792A" w:rsidP="0070792A">
            <w:pPr>
              <w:jc w:val="center"/>
              <w:rPr>
                <w:rFonts w:ascii="Calibri" w:hAnsi="Calibri" w:cs="Calibri"/>
                <w:color w:val="000000"/>
                <w:sz w:val="20"/>
              </w:rPr>
            </w:pPr>
            <w:r w:rsidRPr="0070792A">
              <w:rPr>
                <w:rFonts w:ascii="Calibri" w:hAnsi="Calibri" w:cs="Calibri"/>
                <w:color w:val="000000"/>
                <w:sz w:val="20"/>
              </w:rPr>
              <w:t>7.5 hrs/month</w:t>
            </w:r>
          </w:p>
        </w:tc>
      </w:tr>
      <w:tr w:rsidR="0070792A" w14:paraId="12794B26" w14:textId="77777777" w:rsidTr="0070792A">
        <w:tc>
          <w:tcPr>
            <w:tcW w:w="3120" w:type="dxa"/>
            <w:tcBorders>
              <w:bottom w:val="single" w:sz="4" w:space="0" w:color="auto"/>
            </w:tcBorders>
            <w:shd w:val="clear" w:color="auto" w:fill="EBF5FB"/>
          </w:tcPr>
          <w:p w14:paraId="6F091B81" w14:textId="2B2121BF" w:rsidR="0070792A" w:rsidRPr="0070792A" w:rsidRDefault="0070792A" w:rsidP="0070792A">
            <w:pPr>
              <w:jc w:val="center"/>
              <w:rPr>
                <w:rFonts w:ascii="Calibri" w:hAnsi="Calibri" w:cs="Calibri"/>
                <w:color w:val="000000"/>
                <w:sz w:val="20"/>
              </w:rPr>
            </w:pPr>
            <w:r w:rsidRPr="0070792A">
              <w:rPr>
                <w:rFonts w:ascii="Calibri" w:hAnsi="Calibri" w:cs="Calibri"/>
                <w:color w:val="000000"/>
                <w:sz w:val="20"/>
              </w:rPr>
              <w:t>Estimated engineer cost saved</w:t>
            </w:r>
          </w:p>
        </w:tc>
        <w:tc>
          <w:tcPr>
            <w:tcW w:w="3120" w:type="dxa"/>
            <w:tcBorders>
              <w:bottom w:val="single" w:sz="4" w:space="0" w:color="auto"/>
            </w:tcBorders>
            <w:shd w:val="clear" w:color="auto" w:fill="EBF5FB"/>
          </w:tcPr>
          <w:p w14:paraId="4B711395" w14:textId="311874CE" w:rsidR="0070792A" w:rsidRPr="0070792A" w:rsidRDefault="0070792A" w:rsidP="0070792A">
            <w:pPr>
              <w:jc w:val="center"/>
              <w:rPr>
                <w:rFonts w:ascii="Calibri" w:hAnsi="Calibri" w:cs="Calibri"/>
                <w:color w:val="000000"/>
                <w:sz w:val="20"/>
              </w:rPr>
            </w:pPr>
            <w:r w:rsidRPr="0070792A">
              <w:rPr>
                <w:rFonts w:ascii="Calibri" w:hAnsi="Calibri" w:cs="Calibri"/>
                <w:color w:val="000000"/>
                <w:sz w:val="20"/>
              </w:rPr>
              <w:t>-</w:t>
            </w:r>
          </w:p>
        </w:tc>
        <w:tc>
          <w:tcPr>
            <w:tcW w:w="3120" w:type="dxa"/>
            <w:tcBorders>
              <w:bottom w:val="single" w:sz="4" w:space="0" w:color="auto"/>
            </w:tcBorders>
            <w:shd w:val="clear" w:color="auto" w:fill="EBF5FB"/>
          </w:tcPr>
          <w:p w14:paraId="4C090E60" w14:textId="1245C334" w:rsidR="0070792A" w:rsidRPr="0070792A" w:rsidRDefault="0070792A" w:rsidP="0070792A">
            <w:pPr>
              <w:jc w:val="center"/>
              <w:rPr>
                <w:rFonts w:ascii="Calibri" w:hAnsi="Calibri" w:cs="Calibri"/>
                <w:color w:val="000000"/>
                <w:sz w:val="20"/>
              </w:rPr>
            </w:pPr>
            <w:r w:rsidRPr="0070792A">
              <w:rPr>
                <w:rFonts w:ascii="Calibri" w:hAnsi="Calibri" w:cs="Calibri"/>
                <w:color w:val="000000"/>
                <w:sz w:val="20"/>
              </w:rPr>
              <w:t>USD 2,250/month @ USD 75/hr</w:t>
            </w:r>
          </w:p>
        </w:tc>
      </w:tr>
      <w:tr w:rsidR="0070792A" w14:paraId="2FFE09C4" w14:textId="77777777" w:rsidTr="0070792A">
        <w:tc>
          <w:tcPr>
            <w:tcW w:w="3120" w:type="dxa"/>
            <w:shd w:val="clear" w:color="auto" w:fill="1B2A4A"/>
          </w:tcPr>
          <w:p w14:paraId="037CC9DA" w14:textId="412220C9" w:rsidR="0070792A" w:rsidRPr="0070792A" w:rsidRDefault="0070792A" w:rsidP="0070792A">
            <w:pPr>
              <w:jc w:val="both"/>
              <w:rPr>
                <w:rFonts w:ascii="Calibri" w:hAnsi="Calibri" w:cs="Calibri"/>
                <w:b/>
                <w:color w:val="FFFFFF"/>
                <w:sz w:val="20"/>
              </w:rPr>
            </w:pPr>
            <w:r w:rsidRPr="0070792A">
              <w:rPr>
                <w:rFonts w:ascii="Calibri" w:hAnsi="Calibri" w:cs="Calibri"/>
                <w:b/>
                <w:color w:val="FFFFFF"/>
                <w:sz w:val="20"/>
              </w:rPr>
              <w:t>Component</w:t>
            </w:r>
          </w:p>
        </w:tc>
        <w:tc>
          <w:tcPr>
            <w:tcW w:w="3120" w:type="dxa"/>
            <w:shd w:val="clear" w:color="auto" w:fill="1B2A4A"/>
          </w:tcPr>
          <w:p w14:paraId="655861B9" w14:textId="55508B72" w:rsidR="0070792A" w:rsidRPr="0070792A" w:rsidRDefault="0070792A" w:rsidP="0070792A">
            <w:pPr>
              <w:jc w:val="both"/>
              <w:rPr>
                <w:rFonts w:ascii="Calibri" w:hAnsi="Calibri" w:cs="Calibri"/>
                <w:b/>
                <w:color w:val="FFFFFF"/>
                <w:sz w:val="20"/>
              </w:rPr>
            </w:pPr>
            <w:r w:rsidRPr="0070792A">
              <w:rPr>
                <w:rFonts w:ascii="Calibri" w:hAnsi="Calibri" w:cs="Calibri"/>
                <w:b/>
                <w:color w:val="FFFFFF"/>
                <w:sz w:val="20"/>
              </w:rPr>
              <w:t>Detail</w:t>
            </w:r>
          </w:p>
        </w:tc>
        <w:tc>
          <w:tcPr>
            <w:tcW w:w="3120" w:type="dxa"/>
            <w:shd w:val="clear" w:color="auto" w:fill="1B2A4A"/>
          </w:tcPr>
          <w:p w14:paraId="0AA9D286" w14:textId="0E0278BF" w:rsidR="0070792A" w:rsidRPr="0070792A" w:rsidRDefault="0070792A" w:rsidP="0070792A">
            <w:pPr>
              <w:jc w:val="both"/>
              <w:rPr>
                <w:rFonts w:ascii="Calibri" w:hAnsi="Calibri" w:cs="Calibri"/>
                <w:b/>
                <w:color w:val="FFFFFF"/>
                <w:sz w:val="20"/>
              </w:rPr>
            </w:pPr>
            <w:r w:rsidRPr="0070792A">
              <w:rPr>
                <w:rFonts w:ascii="Calibri" w:hAnsi="Calibri" w:cs="Calibri"/>
                <w:b/>
                <w:color w:val="FFFFFF"/>
                <w:sz w:val="20"/>
              </w:rPr>
              <w:t>Monthly Cost (USD)</w:t>
            </w:r>
          </w:p>
        </w:tc>
      </w:tr>
      <w:tr w:rsidR="0070792A" w14:paraId="3AB10007" w14:textId="77777777" w:rsidTr="0070792A">
        <w:tc>
          <w:tcPr>
            <w:tcW w:w="3120" w:type="dxa"/>
            <w:tcBorders>
              <w:bottom w:val="single" w:sz="4" w:space="0" w:color="auto"/>
            </w:tcBorders>
          </w:tcPr>
          <w:p w14:paraId="3FC968B0" w14:textId="0FDEF32F" w:rsidR="0070792A" w:rsidRPr="0070792A" w:rsidRDefault="0070792A" w:rsidP="0070792A">
            <w:pPr>
              <w:jc w:val="both"/>
              <w:rPr>
                <w:rFonts w:ascii="Calibri" w:hAnsi="Calibri" w:cs="Calibri"/>
                <w:color w:val="000000"/>
                <w:sz w:val="20"/>
              </w:rPr>
            </w:pPr>
            <w:r w:rsidRPr="0070792A">
              <w:rPr>
                <w:rFonts w:ascii="Calibri" w:hAnsi="Calibri" w:cs="Calibri"/>
                <w:color w:val="000000"/>
                <w:sz w:val="20"/>
              </w:rPr>
              <w:t>ECS Fargate - App Services</w:t>
            </w:r>
          </w:p>
        </w:tc>
        <w:tc>
          <w:tcPr>
            <w:tcW w:w="3120" w:type="dxa"/>
            <w:tcBorders>
              <w:bottom w:val="single" w:sz="4" w:space="0" w:color="auto"/>
            </w:tcBorders>
          </w:tcPr>
          <w:p w14:paraId="2CC20287" w14:textId="77240399" w:rsidR="0070792A" w:rsidRPr="0070792A" w:rsidRDefault="0070792A" w:rsidP="0070792A">
            <w:pPr>
              <w:jc w:val="both"/>
              <w:rPr>
                <w:rFonts w:ascii="Calibri" w:hAnsi="Calibri" w:cs="Calibri"/>
                <w:color w:val="000000"/>
                <w:sz w:val="20"/>
              </w:rPr>
            </w:pPr>
            <w:r w:rsidRPr="0070792A">
              <w:rPr>
                <w:rFonts w:ascii="Calibri" w:hAnsi="Calibri" w:cs="Calibri"/>
                <w:color w:val="000000"/>
                <w:sz w:val="20"/>
              </w:rPr>
              <w:t>5 services, avg 0.5 vCPU / 1GB RAM</w:t>
            </w:r>
          </w:p>
        </w:tc>
        <w:tc>
          <w:tcPr>
            <w:tcW w:w="3120" w:type="dxa"/>
            <w:tcBorders>
              <w:bottom w:val="single" w:sz="4" w:space="0" w:color="auto"/>
            </w:tcBorders>
          </w:tcPr>
          <w:p w14:paraId="29E7BFAC" w14:textId="3BAB0742" w:rsidR="0070792A" w:rsidRPr="0070792A" w:rsidRDefault="0070792A" w:rsidP="0070792A">
            <w:pPr>
              <w:jc w:val="both"/>
              <w:rPr>
                <w:rFonts w:ascii="Calibri" w:hAnsi="Calibri" w:cs="Calibri"/>
                <w:color w:val="000000"/>
                <w:sz w:val="20"/>
              </w:rPr>
            </w:pPr>
            <w:r w:rsidRPr="0070792A">
              <w:rPr>
                <w:rFonts w:ascii="Calibri" w:hAnsi="Calibri" w:cs="Calibri"/>
                <w:color w:val="000000"/>
                <w:sz w:val="20"/>
              </w:rPr>
              <w:t>~</w:t>
            </w:r>
          </w:p>
        </w:tc>
      </w:tr>
      <w:tr w:rsidR="0070792A" w14:paraId="7B696638" w14:textId="77777777" w:rsidTr="0070792A">
        <w:tc>
          <w:tcPr>
            <w:tcW w:w="3120" w:type="dxa"/>
            <w:shd w:val="clear" w:color="auto" w:fill="EBF5FB"/>
          </w:tcPr>
          <w:p w14:paraId="335ADE84" w14:textId="2B42406D" w:rsidR="0070792A" w:rsidRPr="0070792A" w:rsidRDefault="0070792A" w:rsidP="0070792A">
            <w:pPr>
              <w:jc w:val="both"/>
              <w:rPr>
                <w:rFonts w:ascii="Calibri" w:hAnsi="Calibri" w:cs="Calibri"/>
                <w:color w:val="000000"/>
                <w:sz w:val="20"/>
              </w:rPr>
            </w:pPr>
            <w:r w:rsidRPr="0070792A">
              <w:rPr>
                <w:rFonts w:ascii="Calibri" w:hAnsi="Calibri" w:cs="Calibri"/>
                <w:color w:val="000000"/>
                <w:sz w:val="20"/>
              </w:rPr>
              <w:t>ECS Fargate - Observability</w:t>
            </w:r>
          </w:p>
        </w:tc>
        <w:tc>
          <w:tcPr>
            <w:tcW w:w="3120" w:type="dxa"/>
            <w:shd w:val="clear" w:color="auto" w:fill="EBF5FB"/>
          </w:tcPr>
          <w:p w14:paraId="40173CDA" w14:textId="27AE5A15" w:rsidR="0070792A" w:rsidRPr="0070792A" w:rsidRDefault="0070792A" w:rsidP="0070792A">
            <w:pPr>
              <w:jc w:val="both"/>
              <w:rPr>
                <w:rFonts w:ascii="Calibri" w:hAnsi="Calibri" w:cs="Calibri"/>
                <w:color w:val="000000"/>
                <w:sz w:val="20"/>
              </w:rPr>
            </w:pPr>
            <w:r w:rsidRPr="0070792A">
              <w:rPr>
                <w:rFonts w:ascii="Calibri" w:hAnsi="Calibri" w:cs="Calibri"/>
                <w:color w:val="000000"/>
                <w:sz w:val="20"/>
              </w:rPr>
              <w:t>Prometheus + Grafana + Loki</w:t>
            </w:r>
          </w:p>
        </w:tc>
        <w:tc>
          <w:tcPr>
            <w:tcW w:w="3120" w:type="dxa"/>
            <w:shd w:val="clear" w:color="auto" w:fill="EBF5FB"/>
          </w:tcPr>
          <w:p w14:paraId="56865B4C" w14:textId="66C2B237" w:rsidR="0070792A" w:rsidRPr="0070792A" w:rsidRDefault="0070792A" w:rsidP="0070792A">
            <w:pPr>
              <w:jc w:val="both"/>
              <w:rPr>
                <w:rFonts w:ascii="Calibri" w:hAnsi="Calibri" w:cs="Calibri"/>
                <w:color w:val="000000"/>
                <w:sz w:val="20"/>
              </w:rPr>
            </w:pPr>
            <w:r w:rsidRPr="0070792A">
              <w:rPr>
                <w:rFonts w:ascii="Calibri" w:hAnsi="Calibri" w:cs="Calibri"/>
                <w:color w:val="000000"/>
                <w:sz w:val="20"/>
              </w:rPr>
              <w:t>~</w:t>
            </w:r>
          </w:p>
        </w:tc>
      </w:tr>
      <w:tr w:rsidR="0070792A" w14:paraId="139C3874" w14:textId="77777777" w:rsidTr="0070792A">
        <w:tc>
          <w:tcPr>
            <w:tcW w:w="3120" w:type="dxa"/>
            <w:tcBorders>
              <w:bottom w:val="single" w:sz="4" w:space="0" w:color="auto"/>
            </w:tcBorders>
          </w:tcPr>
          <w:p w14:paraId="15837CF7" w14:textId="563BD8F9" w:rsidR="0070792A" w:rsidRPr="0070792A" w:rsidRDefault="0070792A" w:rsidP="0070792A">
            <w:pPr>
              <w:jc w:val="both"/>
              <w:rPr>
                <w:rFonts w:ascii="Calibri" w:hAnsi="Calibri" w:cs="Calibri"/>
                <w:color w:val="000000"/>
                <w:sz w:val="20"/>
              </w:rPr>
            </w:pPr>
            <w:r w:rsidRPr="0070792A">
              <w:rPr>
                <w:rFonts w:ascii="Calibri" w:hAnsi="Calibri" w:cs="Calibri"/>
                <w:color w:val="000000"/>
                <w:sz w:val="20"/>
              </w:rPr>
              <w:t>Application Load Balancer</w:t>
            </w:r>
          </w:p>
        </w:tc>
        <w:tc>
          <w:tcPr>
            <w:tcW w:w="3120" w:type="dxa"/>
            <w:tcBorders>
              <w:bottom w:val="single" w:sz="4" w:space="0" w:color="auto"/>
            </w:tcBorders>
          </w:tcPr>
          <w:p w14:paraId="705DC4B4" w14:textId="50FF9F00" w:rsidR="0070792A" w:rsidRPr="0070792A" w:rsidRDefault="0070792A" w:rsidP="0070792A">
            <w:pPr>
              <w:jc w:val="both"/>
              <w:rPr>
                <w:rFonts w:ascii="Calibri" w:hAnsi="Calibri" w:cs="Calibri"/>
                <w:color w:val="000000"/>
                <w:sz w:val="20"/>
              </w:rPr>
            </w:pPr>
            <w:r w:rsidRPr="0070792A">
              <w:rPr>
                <w:rFonts w:ascii="Calibri" w:hAnsi="Calibri" w:cs="Calibri"/>
                <w:color w:val="000000"/>
                <w:sz w:val="20"/>
              </w:rPr>
              <w:t>1 ALB, minimal LCUs</w:t>
            </w:r>
          </w:p>
        </w:tc>
        <w:tc>
          <w:tcPr>
            <w:tcW w:w="3120" w:type="dxa"/>
            <w:tcBorders>
              <w:bottom w:val="single" w:sz="4" w:space="0" w:color="auto"/>
            </w:tcBorders>
          </w:tcPr>
          <w:p w14:paraId="58501757" w14:textId="798394F8" w:rsidR="0070792A" w:rsidRPr="0070792A" w:rsidRDefault="0070792A" w:rsidP="0070792A">
            <w:pPr>
              <w:jc w:val="both"/>
              <w:rPr>
                <w:rFonts w:ascii="Calibri" w:hAnsi="Calibri" w:cs="Calibri"/>
                <w:color w:val="000000"/>
                <w:sz w:val="20"/>
              </w:rPr>
            </w:pPr>
            <w:r w:rsidRPr="0070792A">
              <w:rPr>
                <w:rFonts w:ascii="Calibri" w:hAnsi="Calibri" w:cs="Calibri"/>
                <w:color w:val="000000"/>
                <w:sz w:val="20"/>
              </w:rPr>
              <w:t>~</w:t>
            </w:r>
          </w:p>
        </w:tc>
      </w:tr>
      <w:tr w:rsidR="0070792A" w14:paraId="2502BA32" w14:textId="77777777" w:rsidTr="0070792A">
        <w:tc>
          <w:tcPr>
            <w:tcW w:w="3120" w:type="dxa"/>
            <w:shd w:val="clear" w:color="auto" w:fill="EBF5FB"/>
          </w:tcPr>
          <w:p w14:paraId="6B2E776E" w14:textId="47F6E35B" w:rsidR="0070792A" w:rsidRPr="0070792A" w:rsidRDefault="0070792A" w:rsidP="0070792A">
            <w:pPr>
              <w:jc w:val="both"/>
              <w:rPr>
                <w:rFonts w:ascii="Calibri" w:hAnsi="Calibri" w:cs="Calibri"/>
                <w:color w:val="000000"/>
                <w:sz w:val="20"/>
              </w:rPr>
            </w:pPr>
            <w:r w:rsidRPr="0070792A">
              <w:rPr>
                <w:rFonts w:ascii="Calibri" w:hAnsi="Calibri" w:cs="Calibri"/>
                <w:color w:val="000000"/>
                <w:sz w:val="20"/>
              </w:rPr>
              <w:t>CloudWatch Logs</w:t>
            </w:r>
          </w:p>
        </w:tc>
        <w:tc>
          <w:tcPr>
            <w:tcW w:w="3120" w:type="dxa"/>
            <w:shd w:val="clear" w:color="auto" w:fill="EBF5FB"/>
          </w:tcPr>
          <w:p w14:paraId="70A8A720" w14:textId="657CFE3C" w:rsidR="0070792A" w:rsidRPr="0070792A" w:rsidRDefault="0070792A" w:rsidP="0070792A">
            <w:pPr>
              <w:jc w:val="both"/>
              <w:rPr>
                <w:rFonts w:ascii="Calibri" w:hAnsi="Calibri" w:cs="Calibri"/>
                <w:color w:val="000000"/>
                <w:sz w:val="20"/>
              </w:rPr>
            </w:pPr>
            <w:r w:rsidRPr="0070792A">
              <w:rPr>
                <w:rFonts w:ascii="Calibri" w:hAnsi="Calibri" w:cs="Calibri"/>
                <w:color w:val="000000"/>
                <w:sz w:val="20"/>
              </w:rPr>
              <w:t>7-day retention, all services</w:t>
            </w:r>
          </w:p>
        </w:tc>
        <w:tc>
          <w:tcPr>
            <w:tcW w:w="3120" w:type="dxa"/>
            <w:shd w:val="clear" w:color="auto" w:fill="EBF5FB"/>
          </w:tcPr>
          <w:p w14:paraId="112073AF" w14:textId="07323E62" w:rsidR="0070792A" w:rsidRPr="0070792A" w:rsidRDefault="0070792A" w:rsidP="0070792A">
            <w:pPr>
              <w:jc w:val="both"/>
              <w:rPr>
                <w:rFonts w:ascii="Calibri" w:hAnsi="Calibri" w:cs="Calibri"/>
                <w:color w:val="000000"/>
                <w:sz w:val="20"/>
              </w:rPr>
            </w:pPr>
            <w:r w:rsidRPr="0070792A">
              <w:rPr>
                <w:rFonts w:ascii="Calibri" w:hAnsi="Calibri" w:cs="Calibri"/>
                <w:color w:val="000000"/>
                <w:sz w:val="20"/>
              </w:rPr>
              <w:t>~</w:t>
            </w:r>
          </w:p>
        </w:tc>
      </w:tr>
      <w:tr w:rsidR="0070792A" w14:paraId="4DA26470" w14:textId="77777777" w:rsidTr="0070792A">
        <w:tc>
          <w:tcPr>
            <w:tcW w:w="3120" w:type="dxa"/>
            <w:tcBorders>
              <w:bottom w:val="single" w:sz="4" w:space="0" w:color="auto"/>
            </w:tcBorders>
          </w:tcPr>
          <w:p w14:paraId="74ADDDC9" w14:textId="2D8FEF5F" w:rsidR="0070792A" w:rsidRPr="0070792A" w:rsidRDefault="0070792A" w:rsidP="0070792A">
            <w:pPr>
              <w:jc w:val="both"/>
              <w:rPr>
                <w:rFonts w:ascii="Calibri" w:hAnsi="Calibri" w:cs="Calibri"/>
                <w:color w:val="000000"/>
                <w:sz w:val="20"/>
              </w:rPr>
            </w:pPr>
            <w:r w:rsidRPr="0070792A">
              <w:rPr>
                <w:rFonts w:ascii="Calibri" w:hAnsi="Calibri" w:cs="Calibri"/>
                <w:color w:val="000000"/>
                <w:sz w:val="20"/>
              </w:rPr>
              <w:t>Secrets Manager</w:t>
            </w:r>
          </w:p>
        </w:tc>
        <w:tc>
          <w:tcPr>
            <w:tcW w:w="3120" w:type="dxa"/>
            <w:tcBorders>
              <w:bottom w:val="single" w:sz="4" w:space="0" w:color="auto"/>
            </w:tcBorders>
          </w:tcPr>
          <w:p w14:paraId="4D226F1D" w14:textId="05DEEB14" w:rsidR="0070792A" w:rsidRPr="0070792A" w:rsidRDefault="0070792A" w:rsidP="0070792A">
            <w:pPr>
              <w:jc w:val="both"/>
              <w:rPr>
                <w:rFonts w:ascii="Calibri" w:hAnsi="Calibri" w:cs="Calibri"/>
                <w:color w:val="000000"/>
                <w:sz w:val="20"/>
              </w:rPr>
            </w:pPr>
            <w:r w:rsidRPr="0070792A">
              <w:rPr>
                <w:rFonts w:ascii="Calibri" w:hAnsi="Calibri" w:cs="Calibri"/>
                <w:color w:val="000000"/>
                <w:sz w:val="20"/>
              </w:rPr>
              <w:t>OpenAI API key</w:t>
            </w:r>
          </w:p>
        </w:tc>
        <w:tc>
          <w:tcPr>
            <w:tcW w:w="3120" w:type="dxa"/>
            <w:tcBorders>
              <w:bottom w:val="single" w:sz="4" w:space="0" w:color="auto"/>
            </w:tcBorders>
          </w:tcPr>
          <w:p w14:paraId="3D0D988E" w14:textId="53ED1064" w:rsidR="0070792A" w:rsidRPr="0070792A" w:rsidRDefault="0070792A" w:rsidP="0070792A">
            <w:pPr>
              <w:jc w:val="both"/>
              <w:rPr>
                <w:rFonts w:ascii="Calibri" w:hAnsi="Calibri" w:cs="Calibri"/>
                <w:color w:val="000000"/>
                <w:sz w:val="20"/>
              </w:rPr>
            </w:pPr>
            <w:r w:rsidRPr="0070792A">
              <w:rPr>
                <w:rFonts w:ascii="Calibri" w:hAnsi="Calibri" w:cs="Calibri"/>
                <w:color w:val="000000"/>
                <w:sz w:val="20"/>
              </w:rPr>
              <w:t>~</w:t>
            </w:r>
          </w:p>
        </w:tc>
      </w:tr>
      <w:tr w:rsidR="0070792A" w14:paraId="3E55D6EE" w14:textId="77777777" w:rsidTr="0070792A">
        <w:tc>
          <w:tcPr>
            <w:tcW w:w="3120" w:type="dxa"/>
            <w:tcBorders>
              <w:bottom w:val="single" w:sz="4" w:space="0" w:color="auto"/>
            </w:tcBorders>
            <w:shd w:val="clear" w:color="auto" w:fill="EBF5FB"/>
          </w:tcPr>
          <w:p w14:paraId="69F40942" w14:textId="489ABA06" w:rsidR="0070792A" w:rsidRPr="0070792A" w:rsidRDefault="0070792A" w:rsidP="0070792A">
            <w:pPr>
              <w:jc w:val="both"/>
              <w:rPr>
                <w:rFonts w:ascii="Calibri" w:hAnsi="Calibri" w:cs="Calibri"/>
                <w:color w:val="000000"/>
                <w:sz w:val="20"/>
              </w:rPr>
            </w:pPr>
            <w:r w:rsidRPr="0070792A">
              <w:rPr>
                <w:rFonts w:ascii="Calibri" w:hAnsi="Calibri" w:cs="Calibri"/>
                <w:color w:val="000000"/>
                <w:sz w:val="20"/>
              </w:rPr>
              <w:t>OpenAI GPT-4.1-mini</w:t>
            </w:r>
          </w:p>
        </w:tc>
        <w:tc>
          <w:tcPr>
            <w:tcW w:w="3120" w:type="dxa"/>
            <w:tcBorders>
              <w:bottom w:val="single" w:sz="4" w:space="0" w:color="auto"/>
            </w:tcBorders>
            <w:shd w:val="clear" w:color="auto" w:fill="EBF5FB"/>
          </w:tcPr>
          <w:p w14:paraId="52140A62" w14:textId="72DF4F05" w:rsidR="0070792A" w:rsidRPr="0070792A" w:rsidRDefault="0070792A" w:rsidP="0070792A">
            <w:pPr>
              <w:jc w:val="both"/>
              <w:rPr>
                <w:rFonts w:ascii="Calibri" w:hAnsi="Calibri" w:cs="Calibri"/>
                <w:color w:val="000000"/>
                <w:sz w:val="20"/>
              </w:rPr>
            </w:pPr>
            <w:r w:rsidRPr="0070792A">
              <w:rPr>
                <w:rFonts w:ascii="Calibri" w:hAnsi="Calibri" w:cs="Calibri"/>
                <w:color w:val="000000"/>
                <w:sz w:val="20"/>
              </w:rPr>
              <w:t>500 investigations/month @ ~2k tokens</w:t>
            </w:r>
          </w:p>
        </w:tc>
        <w:tc>
          <w:tcPr>
            <w:tcW w:w="3120" w:type="dxa"/>
            <w:tcBorders>
              <w:bottom w:val="single" w:sz="4" w:space="0" w:color="auto"/>
            </w:tcBorders>
            <w:shd w:val="clear" w:color="auto" w:fill="EBF5FB"/>
          </w:tcPr>
          <w:p w14:paraId="65DF3089" w14:textId="7BE760A8" w:rsidR="0070792A" w:rsidRPr="0070792A" w:rsidRDefault="0070792A" w:rsidP="0070792A">
            <w:pPr>
              <w:jc w:val="both"/>
              <w:rPr>
                <w:rFonts w:ascii="Calibri" w:hAnsi="Calibri" w:cs="Calibri"/>
                <w:color w:val="000000"/>
                <w:sz w:val="20"/>
              </w:rPr>
            </w:pPr>
            <w:r w:rsidRPr="0070792A">
              <w:rPr>
                <w:rFonts w:ascii="Calibri" w:hAnsi="Calibri" w:cs="Calibri"/>
                <w:color w:val="000000"/>
                <w:sz w:val="20"/>
              </w:rPr>
              <w:t>~</w:t>
            </w:r>
          </w:p>
        </w:tc>
      </w:tr>
      <w:tr w:rsidR="0070792A" w14:paraId="03D5EE43" w14:textId="77777777" w:rsidTr="0070792A">
        <w:tc>
          <w:tcPr>
            <w:tcW w:w="3120" w:type="dxa"/>
            <w:shd w:val="clear" w:color="auto" w:fill="E8F5E9"/>
          </w:tcPr>
          <w:p w14:paraId="7E233628" w14:textId="76741852" w:rsidR="0070792A" w:rsidRPr="0070792A" w:rsidRDefault="0070792A" w:rsidP="0070792A">
            <w:pPr>
              <w:jc w:val="both"/>
              <w:rPr>
                <w:rFonts w:ascii="Calibri" w:hAnsi="Calibri" w:cs="Calibri"/>
                <w:b/>
                <w:color w:val="27AE60"/>
                <w:sz w:val="20"/>
              </w:rPr>
            </w:pPr>
            <w:r w:rsidRPr="0070792A">
              <w:rPr>
                <w:rFonts w:ascii="Calibri" w:hAnsi="Calibri" w:cs="Calibri"/>
                <w:b/>
                <w:color w:val="27AE60"/>
                <w:sz w:val="20"/>
              </w:rPr>
              <w:t>TOTAL</w:t>
            </w:r>
          </w:p>
        </w:tc>
        <w:tc>
          <w:tcPr>
            <w:tcW w:w="3120" w:type="dxa"/>
            <w:shd w:val="clear" w:color="auto" w:fill="E8F5E9"/>
          </w:tcPr>
          <w:p w14:paraId="27E1AA99" w14:textId="77777777" w:rsidR="0070792A" w:rsidRPr="0070792A" w:rsidRDefault="0070792A" w:rsidP="0070792A">
            <w:pPr>
              <w:jc w:val="both"/>
              <w:rPr>
                <w:rFonts w:ascii="Calibri" w:hAnsi="Calibri" w:cs="Calibri"/>
                <w:b/>
                <w:color w:val="27AE60"/>
                <w:sz w:val="20"/>
              </w:rPr>
            </w:pPr>
          </w:p>
        </w:tc>
        <w:tc>
          <w:tcPr>
            <w:tcW w:w="3120" w:type="dxa"/>
            <w:shd w:val="clear" w:color="auto" w:fill="E8F5E9"/>
          </w:tcPr>
          <w:p w14:paraId="175A720C" w14:textId="5ED5F567" w:rsidR="0070792A" w:rsidRPr="0070792A" w:rsidRDefault="0070792A" w:rsidP="0070792A">
            <w:pPr>
              <w:jc w:val="both"/>
              <w:rPr>
                <w:rFonts w:ascii="Calibri" w:hAnsi="Calibri" w:cs="Calibri"/>
                <w:b/>
                <w:color w:val="27AE60"/>
                <w:sz w:val="20"/>
              </w:rPr>
            </w:pPr>
            <w:r w:rsidRPr="0070792A">
              <w:rPr>
                <w:rFonts w:ascii="Calibri" w:hAnsi="Calibri" w:cs="Calibri"/>
                <w:b/>
                <w:color w:val="27AE60"/>
                <w:sz w:val="20"/>
              </w:rPr>
              <w:t>~/month</w:t>
            </w:r>
          </w:p>
        </w:tc>
      </w:tr>
    </w:tbl>
    <w:p w14:paraId="642ABB13" w14:textId="5657B66C" w:rsidR="0070792A" w:rsidRPr="0070792A" w:rsidRDefault="0070792A" w:rsidP="0070792A">
      <w:pPr>
        <w:pBdr>
          <w:top w:val="single" w:sz="6" w:space="1" w:color="1B2A4A"/>
        </w:pBdr>
        <w:spacing w:before="120" w:after="80"/>
        <w:jc w:val="center"/>
        <w:rPr>
          <w:rFonts w:ascii="Calibri" w:hAnsi="Calibri" w:cs="Calibri"/>
          <w:b/>
          <w:color w:val="1B2A4A"/>
        </w:rPr>
      </w:pPr>
      <w:r w:rsidRPr="0070792A">
        <w:rPr>
          <w:rFonts w:ascii="Calibri" w:hAnsi="Calibri" w:cs="Calibri"/>
          <w:b/>
          <w:color w:val="1B2A4A"/>
        </w:rPr>
        <w:t>This POC demonstrates that Agentic AI for observability is deployable today, at minimal cost, on standard cloud infrastructure. The pattern is open-source, extensible, and production-ready.</w:t>
      </w:r>
    </w:p>
    <w:sectPr w:rsidR="0070792A" w:rsidRPr="0070792A" w:rsidSect="007079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2AED3B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9952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92A"/>
    <w:rsid w:val="0034606E"/>
    <w:rsid w:val="004B21FA"/>
    <w:rsid w:val="005E2EF8"/>
    <w:rsid w:val="00707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C8ED0"/>
  <w15:chartTrackingRefBased/>
  <w15:docId w15:val="{457F216F-CC54-4324-A075-6B2DF2F61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7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9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9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9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79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9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9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9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9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9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9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9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9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9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9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9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9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92A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70792A"/>
    <w:pPr>
      <w:numPr>
        <w:numId w:val="1"/>
      </w:numPr>
      <w:contextualSpacing/>
    </w:pPr>
  </w:style>
  <w:style w:type="table" w:styleId="TableGrid">
    <w:name w:val="Table Grid"/>
    <w:basedOn w:val="TableNormal"/>
    <w:uiPriority w:val="39"/>
    <w:rsid w:val="007079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696</Characters>
  <Application>Microsoft Office Word</Application>
  <DocSecurity>0</DocSecurity>
  <Lines>5</Lines>
  <Paragraphs>1</Paragraphs>
  <ScaleCrop>false</ScaleCrop>
  <Company>Cognizant</Company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Vuppalapati, Sudhakar (Cognizant)</dc:creator>
  <cp:keywords/>
  <dc:description/>
  <cp:lastModifiedBy>Vuppalapati, Sudhakar (Cognizant)</cp:lastModifiedBy>
  <cp:revision>1</cp:revision>
  <dcterms:created xsi:type="dcterms:W3CDTF">2026-07-09T09:32:00Z</dcterms:created>
  <dcterms:modified xsi:type="dcterms:W3CDTF">2026-07-09T09:33:00Z</dcterms:modified>
</cp:coreProperties>
</file>