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9E22D" w14:textId="2B432ED8" w:rsidR="008C6929" w:rsidRP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  <w:r>
        <w:rPr>
          <w:rFonts w:ascii="Times New Roman" w:hAnsi="Times New Roman" w:cs="Times New Roman"/>
          <w:b/>
          <w:sz w:val="28"/>
          <w:szCs w:val="28"/>
          <w:lang w:eastAsia="en-US"/>
        </w:rPr>
        <w:t>Ву Минь Куанг</w:t>
      </w: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>, студент,</w:t>
      </w:r>
    </w:p>
    <w:p w14:paraId="7183B027" w14:textId="3D9402DF" w:rsid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/>
          <w:sz w:val="28"/>
          <w:szCs w:val="28"/>
          <w:lang w:eastAsia="en-US"/>
        </w:rPr>
      </w:pP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 xml:space="preserve"> МГТУ им. Н. Э. Баумана, Москва</w:t>
      </w:r>
    </w:p>
    <w:p w14:paraId="72CD005E" w14:textId="77777777" w:rsidR="00B55160" w:rsidRDefault="00B55160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/>
          <w:sz w:val="28"/>
          <w:szCs w:val="28"/>
          <w:lang w:eastAsia="en-US"/>
        </w:rPr>
      </w:pPr>
    </w:p>
    <w:p w14:paraId="66EE2F88" w14:textId="77777777" w:rsidR="008C6929" w:rsidRP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  <w:r w:rsidRPr="008C6929">
        <w:rPr>
          <w:rFonts w:ascii="Times New Roman" w:hAnsi="Times New Roman" w:cs="Times New Roman"/>
          <w:b/>
          <w:sz w:val="28"/>
          <w:szCs w:val="28"/>
          <w:lang w:eastAsia="en-US"/>
        </w:rPr>
        <w:t>Быстрицкая Анна Юрьевна</w:t>
      </w: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 xml:space="preserve">, к.т.н., </w:t>
      </w:r>
    </w:p>
    <w:p w14:paraId="3E555262" w14:textId="065F55C0" w:rsid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>МГТУ им. Н. Э. Баумана, Москва</w:t>
      </w:r>
    </w:p>
    <w:p w14:paraId="12695BF4" w14:textId="77777777" w:rsidR="00B55160" w:rsidRPr="008C6929" w:rsidRDefault="00B55160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</w:p>
    <w:p w14:paraId="3FA6F07B" w14:textId="2088E210" w:rsidR="00CF7409" w:rsidRPr="009D5AF6" w:rsidRDefault="00EF5BB8" w:rsidP="001F1FB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36"/>
          <w:szCs w:val="24"/>
          <w:lang w:eastAsia="en-US"/>
        </w:rPr>
      </w:pPr>
      <w:r w:rsidRPr="00EF5BB8">
        <w:rPr>
          <w:rFonts w:ascii="Times New Roman" w:hAnsi="Times New Roman" w:cs="Times New Roman"/>
          <w:b/>
          <w:sz w:val="36"/>
          <w:szCs w:val="24"/>
          <w:lang w:eastAsia="en-US"/>
        </w:rPr>
        <w:t>Метод перевода жестов</w:t>
      </w:r>
      <w:r w:rsidR="000408EA">
        <w:rPr>
          <w:rFonts w:ascii="Times New Roman" w:hAnsi="Times New Roman" w:cs="Times New Roman"/>
          <w:b/>
          <w:sz w:val="36"/>
          <w:szCs w:val="24"/>
          <w:lang w:eastAsia="en-US"/>
        </w:rPr>
        <w:t xml:space="preserve"> рук</w:t>
      </w:r>
      <w:r w:rsidRPr="00EF5BB8">
        <w:rPr>
          <w:rFonts w:ascii="Times New Roman" w:hAnsi="Times New Roman" w:cs="Times New Roman"/>
          <w:b/>
          <w:sz w:val="36"/>
          <w:szCs w:val="24"/>
          <w:lang w:eastAsia="en-US"/>
        </w:rPr>
        <w:t xml:space="preserve"> в текст с использованием рекуррентных нейронных сетей</w:t>
      </w:r>
    </w:p>
    <w:p w14:paraId="0E75BBDD" w14:textId="1322C134" w:rsidR="00CF7409" w:rsidRPr="009D5AF6" w:rsidRDefault="00CF7409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r w:rsidRPr="009D5A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Аннотация</w:t>
      </w:r>
    </w:p>
    <w:p w14:paraId="42DCA2CA" w14:textId="574983AD" w:rsidR="00CF7409" w:rsidRPr="009D5AF6" w:rsidRDefault="00245749" w:rsidP="009073B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5749">
        <w:rPr>
          <w:rFonts w:ascii="Times New Roman" w:hAnsi="Times New Roman" w:cs="Times New Roman"/>
          <w:color w:val="000000" w:themeColor="text1"/>
          <w:sz w:val="28"/>
          <w:szCs w:val="28"/>
        </w:rPr>
        <w:t>В данной работе представлен метод перевода жестов рук в текст</w:t>
      </w:r>
      <w:r w:rsidR="00A875EE" w:rsidRPr="00A875EE">
        <w:t xml:space="preserve"> </w:t>
      </w:r>
      <w:r w:rsidR="00A875EE" w:rsidRPr="00A875EE">
        <w:rPr>
          <w:rFonts w:ascii="Times New Roman" w:hAnsi="Times New Roman" w:cs="Times New Roman"/>
          <w:color w:val="000000" w:themeColor="text1"/>
          <w:sz w:val="28"/>
          <w:szCs w:val="28"/>
        </w:rPr>
        <w:t>с использованием рекуррентных нейронных сетей LSTM и библиотеки MediaPipe для отслеживания движений рук</w:t>
      </w:r>
      <w:r w:rsidRPr="002457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A875EE" w:rsidRPr="00A875EE">
        <w:rPr>
          <w:rFonts w:ascii="Times New Roman" w:hAnsi="Times New Roman" w:cs="Times New Roman"/>
          <w:color w:val="000000" w:themeColor="text1"/>
          <w:sz w:val="28"/>
          <w:szCs w:val="28"/>
        </w:rPr>
        <w:t>Проведена комплексная оценка качества распознавания жестов, исследовано влияние настроечных параметров модели на точность классификации и скорость работы системы</w:t>
      </w:r>
      <w:r w:rsidRPr="002457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51393"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34CA57C" w14:textId="70ADE878" w:rsidR="004435B5" w:rsidRPr="009D5AF6" w:rsidRDefault="00CF7409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 w:rsidRPr="009D5A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Ключевые слова: </w:t>
      </w:r>
      <w:r w:rsidR="00AE78E2" w:rsidRPr="00AE78E2">
        <w:rPr>
          <w:rFonts w:ascii="Times New Roman" w:hAnsi="Times New Roman" w:cs="Times New Roman"/>
          <w:color w:val="000000" w:themeColor="text1"/>
          <w:sz w:val="28"/>
          <w:szCs w:val="28"/>
        </w:rPr>
        <w:t>распознавание жестов, LSTM, MediaPipe, компьютерное зрение, машинное обучение, оценка качества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755639" w14:textId="77777777" w:rsidR="004435B5" w:rsidRPr="009D5AF6" w:rsidRDefault="004435B5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 w:eastAsia="en-US"/>
        </w:rPr>
      </w:pPr>
      <w:r w:rsidRPr="009D5AF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Введение</w:t>
      </w:r>
    </w:p>
    <w:p w14:paraId="4AB198DA" w14:textId="77777777" w:rsidR="00120C52" w:rsidRPr="00120C52" w:rsidRDefault="00120C52" w:rsidP="00120C5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120C5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Жестовый язык является основным средством коммуникации для более чем 70 миллионов глухих людей по всему миру [1]. Однако существует значительный коммуникационный барьер между людьми, использующими жестовый язык, и теми, кто его не знает. Разработка автоматизированных систем распознавания жестового языка является актуальной задачей, решение которой может значительно улучшить качество жизни людей с нарушениями слуха.</w:t>
      </w:r>
    </w:p>
    <w:p w14:paraId="297067D5" w14:textId="64ADD501" w:rsidR="00820FEB" w:rsidRDefault="00120C52" w:rsidP="0072575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120C5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Современные подходы к распознаванию жестов используют методы глубокого обучения, в частности, рекуррентные нейронные сети (RNN) и их модификации, такие как LSTM (Long Short-Term Memory) [2, 3]. Преимуществом LSTM-сетей является их способность эффективно работать с последовательностями данных и учитывать временные зависимости, что критично для распознавания динамических жестов.</w:t>
      </w:r>
      <w:r w:rsidR="00264219" w:rsidRPr="00264219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</w:t>
      </w:r>
    </w:p>
    <w:p w14:paraId="7776D8C7" w14:textId="48E274C4" w:rsidR="000B5685" w:rsidRPr="00545F54" w:rsidRDefault="00634AF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 w:eastAsia="en-US"/>
        </w:rPr>
      </w:pPr>
      <w:r w:rsidRPr="00634AFC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Архитектура системы</w:t>
      </w:r>
    </w:p>
    <w:p w14:paraId="5B1BFD9E" w14:textId="5A61E2CC" w:rsidR="00545F54" w:rsidRDefault="00545F54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vi-VN" w:eastAsia="en-US"/>
        </w:rPr>
      </w:pPr>
      <w:r w:rsidRPr="00545F5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lastRenderedPageBreak/>
        <w:t>Разработанная система состоит из четырех основных модулей:</w:t>
      </w:r>
    </w:p>
    <w:p w14:paraId="7A4EB375" w14:textId="5AC90672" w:rsidR="00DE2E8F" w:rsidRP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Модуль пользовательского интерфейса </w:t>
      </w:r>
      <w:r w:rsidR="003035FC" w:rsidRPr="003035F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обеспечивает взаимодействие пользователя с системой распознавания жестов, предоставляя визуальное отображение процесса распознавания и результатов работы системы</w:t>
      </w: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. </w:t>
      </w:r>
    </w:p>
    <w:p w14:paraId="38479866" w14:textId="71811F14" w:rsidR="00DE2E8F" w:rsidRP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Модули LSTM играют ключевую роль в архитектуре систем распознавания и перевода дактильных жестов в текст на основе глубокого обучения, особенно когда требуется обработка последовательностей данных.</w:t>
      </w:r>
    </w:p>
    <w:p w14:paraId="2DAE5580" w14:textId="0FEEC23A" w:rsidR="00DE2E8F" w:rsidRP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Модуль отслеживания рук и извлечения признаков </w:t>
      </w:r>
      <w:r w:rsidR="00991018" w:rsidRPr="0099101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обеспечивает детекцию и отслеживание ключевых точек тела, лица и рук человека, формируя векторное представление жеста для классификации. </w:t>
      </w:r>
      <w:r w:rsidR="0099101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З</w:t>
      </w:r>
      <w:r w:rsidR="00991018" w:rsidRPr="0099101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ахват видеопотока с камеры и извлечение ключевых точек с использованием MediaPipe Holistic. Извлекаются координаты 1662 признаков: 468 точек лица (×3 координаты), 33 точки позы (×4 координаты включая видимость), 21 точка для каждой руки (×3 координаты).</w:t>
      </w:r>
    </w:p>
    <w:p w14:paraId="78469528" w14:textId="1325268C" w:rsid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Модуль перевода жестов рук в </w:t>
      </w:r>
      <w:r w:rsidR="00535A14"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текст</w:t>
      </w:r>
      <w:r w:rsidR="00535A14" w:rsidRPr="00535A1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, отвечающий за преобразование последовательности жестов в текстовое представление с применением постобработки и формированием грамматически корректных предложений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47CFE7FA" w14:textId="29D68108" w:rsidR="003035FC" w:rsidRDefault="003035FC" w:rsidP="003035F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>
        <w:rPr>
          <w:noProof/>
          <w:sz w:val="28"/>
          <w:szCs w:val="28"/>
        </w:rPr>
        <w:drawing>
          <wp:inline distT="0" distB="0" distL="0" distR="0" wp14:anchorId="12E59218" wp14:editId="0C224CC2">
            <wp:extent cx="5438775" cy="26765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CB07" w14:textId="02D1DE5C" w:rsidR="003035FC" w:rsidRPr="00DE2E8F" w:rsidRDefault="003035FC" w:rsidP="003035F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161FE">
        <w:rPr>
          <w:rFonts w:ascii="Times New Roman" w:hAnsi="Times New Roman" w:cs="Times New Roman"/>
          <w:sz w:val="28"/>
          <w:szCs w:val="28"/>
        </w:rPr>
        <w:t>Рис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16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vi-VN"/>
        </w:rPr>
        <w:t>1</w:t>
      </w:r>
      <w:r w:rsidRPr="00F161FE">
        <w:rPr>
          <w:rFonts w:ascii="Times New Roman" w:hAnsi="Times New Roman" w:cs="Times New Roman"/>
          <w:sz w:val="28"/>
          <w:szCs w:val="28"/>
        </w:rPr>
        <w:t xml:space="preserve"> – </w:t>
      </w:r>
      <w:r w:rsidRPr="003035F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Архитектурная схема разработанного программного обеспечения.</w:t>
      </w:r>
    </w:p>
    <w:p w14:paraId="0C12193D" w14:textId="77777777" w:rsidR="00E7059C" w:rsidRPr="00E7059C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E7059C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 xml:space="preserve">Архитектура нейронной сети </w:t>
      </w:r>
    </w:p>
    <w:p w14:paraId="2CE75EE2" w14:textId="2D5EF82D" w:rsidR="00E7059C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lastRenderedPageBreak/>
        <w:t>Разработанная модель представляет собой последовательную сеть (Sequential) следующей архитектуры: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4983"/>
        <w:gridCol w:w="3396"/>
      </w:tblGrid>
      <w:tr w:rsidR="00E7059C" w14:paraId="60E85ED5" w14:textId="77777777" w:rsidTr="00E7059C">
        <w:tc>
          <w:tcPr>
            <w:tcW w:w="1809" w:type="dxa"/>
            <w:vAlign w:val="center"/>
            <w:hideMark/>
          </w:tcPr>
          <w:p w14:paraId="606914B5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Слой</w:t>
            </w:r>
          </w:p>
        </w:tc>
        <w:tc>
          <w:tcPr>
            <w:tcW w:w="4983" w:type="dxa"/>
            <w:vAlign w:val="center"/>
            <w:hideMark/>
          </w:tcPr>
          <w:p w14:paraId="3A4C4E4D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Параметры</w:t>
            </w:r>
          </w:p>
        </w:tc>
        <w:tc>
          <w:tcPr>
            <w:tcW w:w="3396" w:type="dxa"/>
            <w:vAlign w:val="center"/>
            <w:hideMark/>
          </w:tcPr>
          <w:p w14:paraId="1C64C50E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Выходная размерность</w:t>
            </w:r>
          </w:p>
        </w:tc>
      </w:tr>
      <w:tr w:rsidR="00E7059C" w14:paraId="265BEE89" w14:textId="77777777" w:rsidTr="00E7059C">
        <w:tc>
          <w:tcPr>
            <w:tcW w:w="1809" w:type="dxa"/>
            <w:vAlign w:val="center"/>
            <w:hideMark/>
          </w:tcPr>
          <w:p w14:paraId="4D8B0CC9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LSTM-1</w:t>
            </w:r>
          </w:p>
        </w:tc>
        <w:tc>
          <w:tcPr>
            <w:tcW w:w="4983" w:type="dxa"/>
            <w:vAlign w:val="center"/>
            <w:hideMark/>
          </w:tcPr>
          <w:p w14:paraId="6A765B13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 units, return_sequences=True, ReLU</w:t>
            </w:r>
          </w:p>
        </w:tc>
        <w:tc>
          <w:tcPr>
            <w:tcW w:w="3396" w:type="dxa"/>
            <w:vAlign w:val="center"/>
            <w:hideMark/>
          </w:tcPr>
          <w:p w14:paraId="5990E2DC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(30, 64)</w:t>
            </w:r>
          </w:p>
        </w:tc>
      </w:tr>
      <w:tr w:rsidR="00E7059C" w14:paraId="045A5EA1" w14:textId="77777777" w:rsidTr="00E7059C">
        <w:tc>
          <w:tcPr>
            <w:tcW w:w="1809" w:type="dxa"/>
            <w:vAlign w:val="center"/>
            <w:hideMark/>
          </w:tcPr>
          <w:p w14:paraId="2FDAC4BA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LSTM-2</w:t>
            </w:r>
          </w:p>
        </w:tc>
        <w:tc>
          <w:tcPr>
            <w:tcW w:w="4983" w:type="dxa"/>
            <w:vAlign w:val="center"/>
            <w:hideMark/>
          </w:tcPr>
          <w:p w14:paraId="76B9EDEE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128 units, return_sequences=True, ReLU</w:t>
            </w:r>
          </w:p>
        </w:tc>
        <w:tc>
          <w:tcPr>
            <w:tcW w:w="3396" w:type="dxa"/>
            <w:vAlign w:val="center"/>
            <w:hideMark/>
          </w:tcPr>
          <w:p w14:paraId="55E9C5E9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(30, 128)</w:t>
            </w:r>
          </w:p>
        </w:tc>
      </w:tr>
      <w:tr w:rsidR="00E7059C" w14:paraId="3C9F9FF3" w14:textId="77777777" w:rsidTr="00E7059C">
        <w:tc>
          <w:tcPr>
            <w:tcW w:w="1809" w:type="dxa"/>
            <w:vAlign w:val="center"/>
            <w:hideMark/>
          </w:tcPr>
          <w:p w14:paraId="19ECF7F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LSTM-3</w:t>
            </w:r>
          </w:p>
        </w:tc>
        <w:tc>
          <w:tcPr>
            <w:tcW w:w="4983" w:type="dxa"/>
            <w:vAlign w:val="center"/>
            <w:hideMark/>
          </w:tcPr>
          <w:p w14:paraId="32F0ADE5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 units, return_sequences=False, ReLU</w:t>
            </w:r>
          </w:p>
        </w:tc>
        <w:tc>
          <w:tcPr>
            <w:tcW w:w="3396" w:type="dxa"/>
            <w:vAlign w:val="center"/>
            <w:hideMark/>
          </w:tcPr>
          <w:p w14:paraId="564BFFC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(64)</w:t>
            </w:r>
          </w:p>
        </w:tc>
      </w:tr>
      <w:tr w:rsidR="00E7059C" w14:paraId="3B5CAABF" w14:textId="77777777" w:rsidTr="00E7059C">
        <w:tc>
          <w:tcPr>
            <w:tcW w:w="1809" w:type="dxa"/>
            <w:vAlign w:val="center"/>
            <w:hideMark/>
          </w:tcPr>
          <w:p w14:paraId="52C80B63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Dense-1</w:t>
            </w:r>
          </w:p>
        </w:tc>
        <w:tc>
          <w:tcPr>
            <w:tcW w:w="4983" w:type="dxa"/>
            <w:vAlign w:val="center"/>
            <w:hideMark/>
          </w:tcPr>
          <w:p w14:paraId="5F69B43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64 units, ReLU</w:t>
            </w:r>
          </w:p>
        </w:tc>
        <w:tc>
          <w:tcPr>
            <w:tcW w:w="3396" w:type="dxa"/>
            <w:vAlign w:val="center"/>
            <w:hideMark/>
          </w:tcPr>
          <w:p w14:paraId="7532DD3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(64)</w:t>
            </w:r>
          </w:p>
        </w:tc>
      </w:tr>
      <w:tr w:rsidR="00E7059C" w14:paraId="7554D5C2" w14:textId="77777777" w:rsidTr="00E7059C">
        <w:tc>
          <w:tcPr>
            <w:tcW w:w="1809" w:type="dxa"/>
            <w:vAlign w:val="center"/>
            <w:hideMark/>
          </w:tcPr>
          <w:p w14:paraId="6D0F244C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Dense-2</w:t>
            </w:r>
          </w:p>
        </w:tc>
        <w:tc>
          <w:tcPr>
            <w:tcW w:w="4983" w:type="dxa"/>
            <w:vAlign w:val="center"/>
            <w:hideMark/>
          </w:tcPr>
          <w:p w14:paraId="78F05950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32 units, ReLU</w:t>
            </w:r>
          </w:p>
        </w:tc>
        <w:tc>
          <w:tcPr>
            <w:tcW w:w="3396" w:type="dxa"/>
            <w:vAlign w:val="center"/>
            <w:hideMark/>
          </w:tcPr>
          <w:p w14:paraId="379F4CDF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(32)</w:t>
            </w:r>
          </w:p>
        </w:tc>
      </w:tr>
      <w:tr w:rsidR="00E7059C" w14:paraId="10E7E7D9" w14:textId="77777777" w:rsidTr="00E7059C">
        <w:tc>
          <w:tcPr>
            <w:tcW w:w="1809" w:type="dxa"/>
            <w:vAlign w:val="center"/>
            <w:hideMark/>
          </w:tcPr>
          <w:p w14:paraId="5299700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Output</w:t>
            </w:r>
          </w:p>
        </w:tc>
        <w:tc>
          <w:tcPr>
            <w:tcW w:w="4983" w:type="dxa"/>
            <w:vAlign w:val="center"/>
            <w:hideMark/>
          </w:tcPr>
          <w:p w14:paraId="636AD25E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10 units, Softmax</w:t>
            </w:r>
          </w:p>
        </w:tc>
        <w:tc>
          <w:tcPr>
            <w:tcW w:w="3396" w:type="dxa"/>
            <w:vAlign w:val="center"/>
            <w:hideMark/>
          </w:tcPr>
          <w:p w14:paraId="14155198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(10)</w:t>
            </w:r>
          </w:p>
        </w:tc>
      </w:tr>
    </w:tbl>
    <w:p w14:paraId="2F63A6F9" w14:textId="77777777" w:rsidR="00E7059C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</w:p>
    <w:p w14:paraId="75B17369" w14:textId="237966C2" w:rsidR="000B5685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Входные данные имеют размерность (30, 1662), где 30 — количество кадров в последовательности, 1662 — количество признаков. Модель обучалась с использованием оптимизатора Adam и функции потерь categorical cross-entropy на протяжении 1800 эпох</w:t>
      </w:r>
      <w:r w:rsidR="000B5685"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0367EC88" w14:textId="60ADC1DF" w:rsidR="00EC1207" w:rsidRPr="00EC1207" w:rsidRDefault="00EC1207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EC1207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Набор данных</w:t>
      </w:r>
    </w:p>
    <w:p w14:paraId="410F5CD4" w14:textId="056904A4" w:rsidR="006C124E" w:rsidRDefault="006C124E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6C124E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После того, как данные собраны и набор данных завершен, пользователь может приступить к обучению модели. На этом этапе набор данных разделяется на два подмножества: 90% набора данных используется для обучения и 10% для тестирования. Точность тестирования с использованием этих 10% набора данных даст представление об эффективности модели. </w:t>
      </w:r>
    </w:p>
    <w:p w14:paraId="69BAA761" w14:textId="18986AA4" w:rsidR="006C124E" w:rsidRDefault="006C124E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6C124E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Для этого конкретного проекта нейронная сеть построена с использованием экземпляра последовательной модели путем прохождения трех LSTM и трех плотно связанных слоев. Первые пять из этих слоев используют функцию активации ReLU, а последний слой — функцию активации Softmax. В процессе обучения алгоритм оптимизации Adam используется для получения оптимальных параметров для каждого слоя</w:t>
      </w:r>
      <w:r w:rsidR="00FC2806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2A3FC4C9" w14:textId="213548F3" w:rsidR="00C672CF" w:rsidRPr="00C672CF" w:rsidRDefault="00C672CF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C672CF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Метрики оценки качества</w:t>
      </w:r>
    </w:p>
    <w:p w14:paraId="143C60BB" w14:textId="2AA6A608" w:rsidR="00C672CF" w:rsidRDefault="00C672CF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C672C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lastRenderedPageBreak/>
        <w:t>Для комплексной оценки качества распознавания использовались следующие метрики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6"/>
        <w:gridCol w:w="582"/>
      </w:tblGrid>
      <w:tr w:rsidR="00C672CF" w14:paraId="74D9CE5B" w14:textId="77777777" w:rsidTr="0096487E">
        <w:tc>
          <w:tcPr>
            <w:tcW w:w="9606" w:type="dxa"/>
            <w:vAlign w:val="center"/>
          </w:tcPr>
          <w:p w14:paraId="7C73E941" w14:textId="6A378046" w:rsidR="00C672CF" w:rsidRPr="00DB0A71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i/>
                <w:color w:val="000000" w:themeColor="text1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 xml:space="preserve">Accuracy 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точность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TP+TN+FP+FN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;</m:t>
                </m:r>
              </m:oMath>
            </m:oMathPara>
          </w:p>
        </w:tc>
        <w:tc>
          <w:tcPr>
            <w:tcW w:w="582" w:type="dxa"/>
            <w:vAlign w:val="center"/>
          </w:tcPr>
          <w:p w14:paraId="05C86BBC" w14:textId="5533C2CA" w:rsidR="00C672CF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(1)</w:t>
            </w:r>
          </w:p>
        </w:tc>
      </w:tr>
      <w:tr w:rsidR="00C672CF" w14:paraId="6EB18F62" w14:textId="77777777" w:rsidTr="0096487E">
        <w:tc>
          <w:tcPr>
            <w:tcW w:w="9606" w:type="dxa"/>
            <w:vAlign w:val="center"/>
          </w:tcPr>
          <w:p w14:paraId="62CE68B3" w14:textId="6E40EA39" w:rsidR="00C672CF" w:rsidRPr="00DB0A71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i/>
                <w:color w:val="000000" w:themeColor="text1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 xml:space="preserve">Precision 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точность класса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TP+FP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;</m:t>
                </m:r>
              </m:oMath>
            </m:oMathPara>
          </w:p>
        </w:tc>
        <w:tc>
          <w:tcPr>
            <w:tcW w:w="582" w:type="dxa"/>
            <w:vAlign w:val="center"/>
          </w:tcPr>
          <w:p w14:paraId="23938DBF" w14:textId="2D976D20" w:rsidR="00C672CF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(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2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)</w:t>
            </w:r>
          </w:p>
        </w:tc>
      </w:tr>
      <w:tr w:rsidR="00C672CF" w14:paraId="73163850" w14:textId="77777777" w:rsidTr="0096487E">
        <w:tc>
          <w:tcPr>
            <w:tcW w:w="9606" w:type="dxa"/>
            <w:vAlign w:val="center"/>
          </w:tcPr>
          <w:p w14:paraId="2CD688E1" w14:textId="41B8FB09" w:rsidR="00C672CF" w:rsidRPr="00DB0A71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i/>
                <w:color w:val="000000" w:themeColor="text1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 xml:space="preserve">Recall 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полнота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TP+FN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;</m:t>
                </m:r>
              </m:oMath>
            </m:oMathPara>
          </w:p>
        </w:tc>
        <w:tc>
          <w:tcPr>
            <w:tcW w:w="582" w:type="dxa"/>
            <w:vAlign w:val="center"/>
          </w:tcPr>
          <w:p w14:paraId="3D4DF754" w14:textId="76C84AE7" w:rsidR="00C672CF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(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3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)</w:t>
            </w:r>
          </w:p>
        </w:tc>
      </w:tr>
      <w:tr w:rsidR="00C672CF" w14:paraId="22113F54" w14:textId="77777777" w:rsidTr="0096487E">
        <w:tc>
          <w:tcPr>
            <w:tcW w:w="9606" w:type="dxa"/>
            <w:vAlign w:val="center"/>
          </w:tcPr>
          <w:p w14:paraId="367B5D5C" w14:textId="7083621B" w:rsidR="00C672CF" w:rsidRPr="00DB0A71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i/>
                <w:color w:val="000000" w:themeColor="text1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F1-Score=2×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color w:val="000000" w:themeColor="text1"/>
                        <w:sz w:val="28"/>
                        <w:szCs w:val="28"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Precision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×Recall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eastAsia="en-US"/>
                      </w:rPr>
                      <m:t>Precision+Recall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eastAsia="en-US"/>
                  </w:rPr>
                  <m:t>;</m:t>
                </m:r>
              </m:oMath>
            </m:oMathPara>
          </w:p>
        </w:tc>
        <w:tc>
          <w:tcPr>
            <w:tcW w:w="582" w:type="dxa"/>
            <w:vAlign w:val="center"/>
          </w:tcPr>
          <w:p w14:paraId="35B9557C" w14:textId="6431BCF5" w:rsidR="00C672CF" w:rsidRDefault="00C672CF" w:rsidP="0096487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(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4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eastAsia="en-US"/>
              </w:rPr>
              <w:t>)</w:t>
            </w:r>
          </w:p>
        </w:tc>
      </w:tr>
    </w:tbl>
    <w:p w14:paraId="563C42D8" w14:textId="3D61B3F1" w:rsidR="00C672CF" w:rsidRPr="001936CD" w:rsidRDefault="00DB0A71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B0A7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где TP — истинно положительные, TN — истинно отрицательные, FP — ложноположительные, FN — ложноотрицательные результаты</w:t>
      </w:r>
      <w:r w:rsidRPr="001936C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70122A33" w14:textId="415979CB" w:rsidR="001936CD" w:rsidRPr="001936CD" w:rsidRDefault="001936CD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1936CD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Результаты экспериментов</w:t>
      </w:r>
    </w:p>
    <w:p w14:paraId="3B8C7603" w14:textId="3CE45BDE" w:rsidR="004B1502" w:rsidRPr="001936CD" w:rsidRDefault="000B5685" w:rsidP="001936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Также имеется </w:t>
      </w:r>
      <w:r w:rsidRPr="000B5685">
        <w:rPr>
          <w:rFonts w:ascii="Cambria Math" w:hAnsi="Cambria Math" w:cs="Cambria Math"/>
          <w:bCs/>
          <w:color w:val="000000" w:themeColor="text1"/>
          <w:sz w:val="28"/>
          <w:szCs w:val="28"/>
          <w:lang w:eastAsia="en-US"/>
        </w:rPr>
        <w:t>𝐼</w:t>
      </w:r>
      <w:r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– дискретное изображение сцены, поступающей с </w:t>
      </w:r>
      <w:r w:rsidR="006C124E"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веб-камеры</w:t>
      </w:r>
      <w:r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пользователя, в которой могут присутствовать жесты рук. При этом сама сцена находится в идеальных условиях, то есть жесты рук различимы (отсутствует взаимное перекрытие элементов руки, имеют место хорошие условия освещения и т.п.). Изображение </w:t>
      </w:r>
      <w:r w:rsidRPr="000B5685">
        <w:rPr>
          <w:rFonts w:ascii="Cambria Math" w:hAnsi="Cambria Math" w:cs="Cambria Math"/>
          <w:bCs/>
          <w:color w:val="000000" w:themeColor="text1"/>
          <w:sz w:val="28"/>
          <w:szCs w:val="28"/>
          <w:lang w:eastAsia="en-US"/>
        </w:rPr>
        <w:t>𝐼</w:t>
      </w:r>
      <w:r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представлено цветовым пространством RGB.</w:t>
      </w:r>
    </w:p>
    <w:p w14:paraId="4C878C57" w14:textId="66AB6897" w:rsidR="00955E71" w:rsidRPr="009D5AF6" w:rsidRDefault="00CF4200" w:rsidP="001F1F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  <w:r w:rsidRPr="009D5AF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Заключение</w:t>
      </w:r>
    </w:p>
    <w:p w14:paraId="7822EC01" w14:textId="749F1B80" w:rsidR="002F2C26" w:rsidRPr="008E281B" w:rsidRDefault="002F2C26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2F2C26">
        <w:rPr>
          <w:rFonts w:ascii="Times New Roman" w:hAnsi="Times New Roman" w:cs="Times New Roman"/>
          <w:sz w:val="28"/>
          <w:szCs w:val="28"/>
        </w:rPr>
        <w:t xml:space="preserve">Метод перевода дактильных жестов в текст, основанный на совместном использовании рекуррентных нейронных сетей, представляет собой перспективное направление в области компьютерного зрения и обработки естественных языков для людей с ограниченными возможностями слуха. Данный подход успешно решает ключевые задачи: вариабельность исполнения жестов и необходимость анализа временных последовательностей. </w:t>
      </w:r>
      <w:r w:rsidR="008E281B" w:rsidRPr="00413FF0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Программное решение было апробировано на алфавите глухонемых и может быть использовано при обучении сурдопереводчиков.</w:t>
      </w:r>
    </w:p>
    <w:p w14:paraId="5EA84072" w14:textId="71968E98" w:rsidR="00307C29" w:rsidRPr="009D5AF6" w:rsidRDefault="002F2C26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C26">
        <w:rPr>
          <w:rFonts w:ascii="Times New Roman" w:hAnsi="Times New Roman" w:cs="Times New Roman"/>
          <w:sz w:val="28"/>
          <w:szCs w:val="28"/>
        </w:rPr>
        <w:t>Дальнейшее развитие связано с улучшением архитектур (например, применение трансформеров для временных рядов), сбором более обширных и разнооб</w:t>
      </w:r>
      <w:r w:rsidRPr="002F2C26">
        <w:rPr>
          <w:rFonts w:ascii="Times New Roman" w:hAnsi="Times New Roman" w:cs="Times New Roman"/>
          <w:sz w:val="28"/>
          <w:szCs w:val="28"/>
        </w:rPr>
        <w:lastRenderedPageBreak/>
        <w:t>разных датасетов, а также с интеграцией таких систем в мобильные приложения и устройства для обеспечения доступности технологий.</w:t>
      </w:r>
      <w:r w:rsidR="00CA2A02" w:rsidRPr="009D5AF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784C64" w14:textId="313A9DCA" w:rsidR="00DC7387" w:rsidRPr="001E1F4C" w:rsidRDefault="0032623B" w:rsidP="001F1F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1E1F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Список</w:t>
      </w:r>
      <w:r w:rsidRPr="001E1F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1E1F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литературы</w:t>
      </w:r>
    </w:p>
    <w:p w14:paraId="628D9E74" w14:textId="5D2F5D95" w:rsidR="00436333" w:rsidRPr="009D5AF6" w:rsidRDefault="00436333" w:rsidP="001F1FB5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C. Lugaresi, J. Tang, H. Nash, C. McClanahan, E. Uboweja, M. Hays, F. Zhang, C.-L. Chang, M.G. Yong, J. Lee, W.-T. Chang, W. Hua, M. Georg, M. Grundmann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Mediapipe: a framework for building perception pipelines. –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arXiv:1906.08172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2019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348043EF" w14:textId="601D3B36" w:rsidR="003F3547" w:rsidRPr="009D5AF6" w:rsidRDefault="00436333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2.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Hochreiter, Sepp, and Jürgen Schmidhuber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"Long short-term memory."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Neural computation 9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Vol. 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8,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1735-1780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1997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3CD92A03" w14:textId="77777777" w:rsidR="001F1FB5" w:rsidRDefault="00436333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</w:rPr>
        <w:t>Антонио Джулли,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B65EA" w:rsidRPr="005B65EA">
        <w:rPr>
          <w:rFonts w:ascii="Times New Roman" w:hAnsi="Times New Roman" w:cs="Times New Roman"/>
          <w:color w:val="000000" w:themeColor="text1"/>
          <w:sz w:val="28"/>
          <w:szCs w:val="28"/>
        </w:rPr>
        <w:t>Суджит Пал Библиотека Keras – инструмент глубокого обучения. Реализация нейронных сетей с помощью библиотек Theano и TensorFlow- ДМК Пресс,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с. 296,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</w:t>
      </w:r>
      <w:r w:rsidR="005B65EA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EB2949" w14:textId="7AC4AF87" w:rsidR="007F2871" w:rsidRPr="00C3378F" w:rsidRDefault="001F1FB5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4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A6034C" w:rsidRPr="00A603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OpenCV: [Электронный ресурс]. – Режим доступа URL: </w:t>
      </w:r>
      <w:hyperlink r:id="rId10" w:history="1">
        <w:r w:rsidR="00A6034C" w:rsidRPr="00A6034C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https://opencv.org/</w:t>
        </w:r>
      </w:hyperlink>
      <w:r w:rsidR="00A6034C" w:rsidRPr="00A603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(дата обращения: </w:t>
      </w:r>
      <w:r w:rsidR="00A6034C">
        <w:rPr>
          <w:rFonts w:ascii="Times New Roman" w:hAnsi="Times New Roman" w:cs="Times New Roman"/>
          <w:color w:val="000000" w:themeColor="text1"/>
          <w:sz w:val="28"/>
          <w:szCs w:val="28"/>
        </w:rPr>
        <w:t>06</w:t>
      </w:r>
      <w:r w:rsidR="00A6034C" w:rsidRPr="00A6034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6034C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="00A6034C" w:rsidRPr="00A6034C">
        <w:rPr>
          <w:rFonts w:ascii="Times New Roman" w:hAnsi="Times New Roman" w:cs="Times New Roman"/>
          <w:color w:val="000000" w:themeColor="text1"/>
          <w:sz w:val="28"/>
          <w:szCs w:val="28"/>
        </w:rPr>
        <w:t>.2025)</w:t>
      </w:r>
      <w:r w:rsidR="00436333"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8D666DF" w14:textId="1A07B358" w:rsidR="0060151E" w:rsidRPr="00C3378F" w:rsidRDefault="0060151E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DD236E" w14:textId="5FB430DC" w:rsidR="00296CE0" w:rsidRPr="00C3378F" w:rsidRDefault="00296CE0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96CE0" w:rsidRPr="00C3378F" w:rsidSect="00AD5F9E">
      <w:footerReference w:type="default" r:id="rId11"/>
      <w:pgSz w:w="12240" w:h="15840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57A395" w14:textId="77777777" w:rsidR="00ED5AB6" w:rsidRDefault="00ED5AB6">
      <w:pPr>
        <w:spacing w:after="0" w:line="240" w:lineRule="auto"/>
      </w:pPr>
      <w:r>
        <w:separator/>
      </w:r>
    </w:p>
  </w:endnote>
  <w:endnote w:type="continuationSeparator" w:id="0">
    <w:p w14:paraId="3A175E5D" w14:textId="77777777" w:rsidR="00ED5AB6" w:rsidRDefault="00ED5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2B196" w14:textId="77777777" w:rsidR="006E425C" w:rsidRDefault="006E42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3EDAC" w14:textId="77777777" w:rsidR="00ED5AB6" w:rsidRDefault="00ED5AB6">
      <w:pPr>
        <w:spacing w:after="0" w:line="240" w:lineRule="auto"/>
      </w:pPr>
      <w:r>
        <w:separator/>
      </w:r>
    </w:p>
  </w:footnote>
  <w:footnote w:type="continuationSeparator" w:id="0">
    <w:p w14:paraId="3C1A5492" w14:textId="77777777" w:rsidR="00ED5AB6" w:rsidRDefault="00ED5A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E4679"/>
    <w:multiLevelType w:val="hybridMultilevel"/>
    <w:tmpl w:val="E3A834AE"/>
    <w:lvl w:ilvl="0" w:tplc="26E8D60A">
      <w:start w:val="1"/>
      <w:numFmt w:val="decimal"/>
      <w:lvlText w:val="%1)"/>
      <w:lvlJc w:val="left"/>
      <w:pPr>
        <w:ind w:left="1681" w:hanging="9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84E465B"/>
    <w:multiLevelType w:val="hybridMultilevel"/>
    <w:tmpl w:val="B0A2B122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6E904F70"/>
    <w:multiLevelType w:val="hybridMultilevel"/>
    <w:tmpl w:val="A7887FAA"/>
    <w:lvl w:ilvl="0" w:tplc="0409000F">
      <w:start w:val="1"/>
      <w:numFmt w:val="decimal"/>
      <w:lvlText w:val="%1."/>
      <w:lvlJc w:val="left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7326"/>
    <w:rsid w:val="00004210"/>
    <w:rsid w:val="000042C5"/>
    <w:rsid w:val="0000496E"/>
    <w:rsid w:val="000356F4"/>
    <w:rsid w:val="000408EA"/>
    <w:rsid w:val="000415CA"/>
    <w:rsid w:val="00066002"/>
    <w:rsid w:val="00070BFA"/>
    <w:rsid w:val="0009551A"/>
    <w:rsid w:val="00097667"/>
    <w:rsid w:val="000A3DAC"/>
    <w:rsid w:val="000B4AFB"/>
    <w:rsid w:val="000B5685"/>
    <w:rsid w:val="000B777C"/>
    <w:rsid w:val="000D2F17"/>
    <w:rsid w:val="000D7326"/>
    <w:rsid w:val="000E5F1F"/>
    <w:rsid w:val="000F31EB"/>
    <w:rsid w:val="000F45B4"/>
    <w:rsid w:val="0010261E"/>
    <w:rsid w:val="00110C89"/>
    <w:rsid w:val="00120C52"/>
    <w:rsid w:val="00131019"/>
    <w:rsid w:val="00145611"/>
    <w:rsid w:val="00147FCB"/>
    <w:rsid w:val="00151393"/>
    <w:rsid w:val="00161CA3"/>
    <w:rsid w:val="00166C51"/>
    <w:rsid w:val="00180D54"/>
    <w:rsid w:val="00181B7B"/>
    <w:rsid w:val="001936CD"/>
    <w:rsid w:val="00197A9B"/>
    <w:rsid w:val="001A1845"/>
    <w:rsid w:val="001D773B"/>
    <w:rsid w:val="001E1F4C"/>
    <w:rsid w:val="001F1FB5"/>
    <w:rsid w:val="002015CF"/>
    <w:rsid w:val="00201F3C"/>
    <w:rsid w:val="0020353A"/>
    <w:rsid w:val="00220001"/>
    <w:rsid w:val="002207D6"/>
    <w:rsid w:val="00245749"/>
    <w:rsid w:val="00253771"/>
    <w:rsid w:val="00260BDB"/>
    <w:rsid w:val="00264219"/>
    <w:rsid w:val="00277D74"/>
    <w:rsid w:val="0028713E"/>
    <w:rsid w:val="00292928"/>
    <w:rsid w:val="00293F3E"/>
    <w:rsid w:val="00296CE0"/>
    <w:rsid w:val="002A21F6"/>
    <w:rsid w:val="002A38C9"/>
    <w:rsid w:val="002C75A3"/>
    <w:rsid w:val="002D2209"/>
    <w:rsid w:val="002F2C26"/>
    <w:rsid w:val="003035FC"/>
    <w:rsid w:val="00307C29"/>
    <w:rsid w:val="00317698"/>
    <w:rsid w:val="003243FF"/>
    <w:rsid w:val="00324507"/>
    <w:rsid w:val="0032623B"/>
    <w:rsid w:val="0033220C"/>
    <w:rsid w:val="00333206"/>
    <w:rsid w:val="003412E8"/>
    <w:rsid w:val="0034190F"/>
    <w:rsid w:val="00342467"/>
    <w:rsid w:val="00344F3F"/>
    <w:rsid w:val="003722DC"/>
    <w:rsid w:val="00383713"/>
    <w:rsid w:val="003A4214"/>
    <w:rsid w:val="003B3189"/>
    <w:rsid w:val="003B6369"/>
    <w:rsid w:val="003B7704"/>
    <w:rsid w:val="003C6EB2"/>
    <w:rsid w:val="003D557B"/>
    <w:rsid w:val="003E5150"/>
    <w:rsid w:val="003F1A79"/>
    <w:rsid w:val="003F3547"/>
    <w:rsid w:val="003F6540"/>
    <w:rsid w:val="004004FE"/>
    <w:rsid w:val="00402171"/>
    <w:rsid w:val="0040272C"/>
    <w:rsid w:val="00413FF0"/>
    <w:rsid w:val="00431B06"/>
    <w:rsid w:val="004344DE"/>
    <w:rsid w:val="00436333"/>
    <w:rsid w:val="00436516"/>
    <w:rsid w:val="004435B5"/>
    <w:rsid w:val="0045079B"/>
    <w:rsid w:val="0045400E"/>
    <w:rsid w:val="00455FAB"/>
    <w:rsid w:val="00456EC9"/>
    <w:rsid w:val="0046271A"/>
    <w:rsid w:val="004B1502"/>
    <w:rsid w:val="004D1474"/>
    <w:rsid w:val="004D3923"/>
    <w:rsid w:val="004D5A88"/>
    <w:rsid w:val="004E010A"/>
    <w:rsid w:val="004F2850"/>
    <w:rsid w:val="00517016"/>
    <w:rsid w:val="0053370D"/>
    <w:rsid w:val="00535A14"/>
    <w:rsid w:val="00545F54"/>
    <w:rsid w:val="00553760"/>
    <w:rsid w:val="00556D19"/>
    <w:rsid w:val="00562867"/>
    <w:rsid w:val="00585405"/>
    <w:rsid w:val="00586D2D"/>
    <w:rsid w:val="00590419"/>
    <w:rsid w:val="00590E6A"/>
    <w:rsid w:val="00592BD7"/>
    <w:rsid w:val="005A0321"/>
    <w:rsid w:val="005A3214"/>
    <w:rsid w:val="005B2434"/>
    <w:rsid w:val="005B42F1"/>
    <w:rsid w:val="005B65EA"/>
    <w:rsid w:val="005C0828"/>
    <w:rsid w:val="005C2EB6"/>
    <w:rsid w:val="005C5981"/>
    <w:rsid w:val="005D23E5"/>
    <w:rsid w:val="005D7CB0"/>
    <w:rsid w:val="005F01F2"/>
    <w:rsid w:val="0060151E"/>
    <w:rsid w:val="006308CF"/>
    <w:rsid w:val="00634AFC"/>
    <w:rsid w:val="00643149"/>
    <w:rsid w:val="006640C0"/>
    <w:rsid w:val="006903D9"/>
    <w:rsid w:val="006921C7"/>
    <w:rsid w:val="00696F36"/>
    <w:rsid w:val="006A6847"/>
    <w:rsid w:val="006B0DC9"/>
    <w:rsid w:val="006B49B1"/>
    <w:rsid w:val="006B5884"/>
    <w:rsid w:val="006B7928"/>
    <w:rsid w:val="006C124E"/>
    <w:rsid w:val="006D1D6A"/>
    <w:rsid w:val="006D4DCA"/>
    <w:rsid w:val="006D6223"/>
    <w:rsid w:val="006E425C"/>
    <w:rsid w:val="006E4EC2"/>
    <w:rsid w:val="006E66A7"/>
    <w:rsid w:val="006E6BF4"/>
    <w:rsid w:val="006F011D"/>
    <w:rsid w:val="006F1764"/>
    <w:rsid w:val="006F579B"/>
    <w:rsid w:val="00702354"/>
    <w:rsid w:val="007043B1"/>
    <w:rsid w:val="00710A46"/>
    <w:rsid w:val="00710F4E"/>
    <w:rsid w:val="00711CF2"/>
    <w:rsid w:val="00724C17"/>
    <w:rsid w:val="00725758"/>
    <w:rsid w:val="007468A8"/>
    <w:rsid w:val="00747112"/>
    <w:rsid w:val="007726BC"/>
    <w:rsid w:val="007821D6"/>
    <w:rsid w:val="007B5FD8"/>
    <w:rsid w:val="007E34C3"/>
    <w:rsid w:val="007F2871"/>
    <w:rsid w:val="007F4ACE"/>
    <w:rsid w:val="007F6DBB"/>
    <w:rsid w:val="008007C2"/>
    <w:rsid w:val="008013D9"/>
    <w:rsid w:val="00820FEB"/>
    <w:rsid w:val="00821304"/>
    <w:rsid w:val="00833968"/>
    <w:rsid w:val="008354F5"/>
    <w:rsid w:val="008403FA"/>
    <w:rsid w:val="00850760"/>
    <w:rsid w:val="008558EE"/>
    <w:rsid w:val="00856961"/>
    <w:rsid w:val="00863AFD"/>
    <w:rsid w:val="00871040"/>
    <w:rsid w:val="00894D2A"/>
    <w:rsid w:val="0089667E"/>
    <w:rsid w:val="008A2079"/>
    <w:rsid w:val="008B6545"/>
    <w:rsid w:val="008C0E8E"/>
    <w:rsid w:val="008C6929"/>
    <w:rsid w:val="008C6F4A"/>
    <w:rsid w:val="008E281B"/>
    <w:rsid w:val="008E5868"/>
    <w:rsid w:val="008E7FB1"/>
    <w:rsid w:val="008F44FF"/>
    <w:rsid w:val="009073BA"/>
    <w:rsid w:val="00923157"/>
    <w:rsid w:val="009278C9"/>
    <w:rsid w:val="00931FE6"/>
    <w:rsid w:val="00935F6D"/>
    <w:rsid w:val="00936960"/>
    <w:rsid w:val="00951590"/>
    <w:rsid w:val="00951E46"/>
    <w:rsid w:val="00955E71"/>
    <w:rsid w:val="00957B34"/>
    <w:rsid w:val="0096487E"/>
    <w:rsid w:val="00985547"/>
    <w:rsid w:val="00986BDB"/>
    <w:rsid w:val="00991018"/>
    <w:rsid w:val="009C2668"/>
    <w:rsid w:val="009C32B8"/>
    <w:rsid w:val="009D41DB"/>
    <w:rsid w:val="009D5AF6"/>
    <w:rsid w:val="009D704B"/>
    <w:rsid w:val="009E3F95"/>
    <w:rsid w:val="009E41CB"/>
    <w:rsid w:val="009E6DAE"/>
    <w:rsid w:val="009F2020"/>
    <w:rsid w:val="00A0236C"/>
    <w:rsid w:val="00A178ED"/>
    <w:rsid w:val="00A238AA"/>
    <w:rsid w:val="00A41EBD"/>
    <w:rsid w:val="00A52DF8"/>
    <w:rsid w:val="00A52EF9"/>
    <w:rsid w:val="00A6034C"/>
    <w:rsid w:val="00A62A86"/>
    <w:rsid w:val="00A75FEE"/>
    <w:rsid w:val="00A80A54"/>
    <w:rsid w:val="00A875EE"/>
    <w:rsid w:val="00A92169"/>
    <w:rsid w:val="00A93463"/>
    <w:rsid w:val="00AA651E"/>
    <w:rsid w:val="00AB35B0"/>
    <w:rsid w:val="00AB5783"/>
    <w:rsid w:val="00AC4BFB"/>
    <w:rsid w:val="00AD5F9E"/>
    <w:rsid w:val="00AE01D4"/>
    <w:rsid w:val="00AE78E2"/>
    <w:rsid w:val="00AF1181"/>
    <w:rsid w:val="00AF1EDE"/>
    <w:rsid w:val="00B05084"/>
    <w:rsid w:val="00B14533"/>
    <w:rsid w:val="00B212DC"/>
    <w:rsid w:val="00B40990"/>
    <w:rsid w:val="00B43286"/>
    <w:rsid w:val="00B43B7E"/>
    <w:rsid w:val="00B55160"/>
    <w:rsid w:val="00B63C8C"/>
    <w:rsid w:val="00B64D35"/>
    <w:rsid w:val="00B70FDB"/>
    <w:rsid w:val="00B97214"/>
    <w:rsid w:val="00BC311B"/>
    <w:rsid w:val="00BD1205"/>
    <w:rsid w:val="00C17D7B"/>
    <w:rsid w:val="00C25154"/>
    <w:rsid w:val="00C3378F"/>
    <w:rsid w:val="00C53FDF"/>
    <w:rsid w:val="00C60885"/>
    <w:rsid w:val="00C672CF"/>
    <w:rsid w:val="00C76D4A"/>
    <w:rsid w:val="00C77632"/>
    <w:rsid w:val="00C93F5F"/>
    <w:rsid w:val="00C971FA"/>
    <w:rsid w:val="00CA2A02"/>
    <w:rsid w:val="00CA2B3D"/>
    <w:rsid w:val="00CB2D8B"/>
    <w:rsid w:val="00CB4221"/>
    <w:rsid w:val="00CD362E"/>
    <w:rsid w:val="00CE2E62"/>
    <w:rsid w:val="00CE746E"/>
    <w:rsid w:val="00CF4200"/>
    <w:rsid w:val="00CF7409"/>
    <w:rsid w:val="00D01CB6"/>
    <w:rsid w:val="00D20017"/>
    <w:rsid w:val="00D23F84"/>
    <w:rsid w:val="00D24737"/>
    <w:rsid w:val="00D30C21"/>
    <w:rsid w:val="00D33CE6"/>
    <w:rsid w:val="00D44660"/>
    <w:rsid w:val="00D47887"/>
    <w:rsid w:val="00D64D63"/>
    <w:rsid w:val="00D735F5"/>
    <w:rsid w:val="00D737BC"/>
    <w:rsid w:val="00D77ED7"/>
    <w:rsid w:val="00DB0A71"/>
    <w:rsid w:val="00DB54C8"/>
    <w:rsid w:val="00DC7387"/>
    <w:rsid w:val="00DD0210"/>
    <w:rsid w:val="00DD5D6D"/>
    <w:rsid w:val="00DE2E8F"/>
    <w:rsid w:val="00DF2665"/>
    <w:rsid w:val="00DF7193"/>
    <w:rsid w:val="00E12255"/>
    <w:rsid w:val="00E23F7C"/>
    <w:rsid w:val="00E3283F"/>
    <w:rsid w:val="00E32F5D"/>
    <w:rsid w:val="00E448EC"/>
    <w:rsid w:val="00E4584F"/>
    <w:rsid w:val="00E6090A"/>
    <w:rsid w:val="00E7059C"/>
    <w:rsid w:val="00E83E9A"/>
    <w:rsid w:val="00E8480F"/>
    <w:rsid w:val="00E8713C"/>
    <w:rsid w:val="00E91530"/>
    <w:rsid w:val="00E9602C"/>
    <w:rsid w:val="00E97F8A"/>
    <w:rsid w:val="00EB369C"/>
    <w:rsid w:val="00EB50BA"/>
    <w:rsid w:val="00EC1207"/>
    <w:rsid w:val="00ED073A"/>
    <w:rsid w:val="00ED0B1D"/>
    <w:rsid w:val="00ED5AB6"/>
    <w:rsid w:val="00EE4D5C"/>
    <w:rsid w:val="00EF256D"/>
    <w:rsid w:val="00EF2578"/>
    <w:rsid w:val="00EF5BB8"/>
    <w:rsid w:val="00F11ABD"/>
    <w:rsid w:val="00F161FE"/>
    <w:rsid w:val="00F164A6"/>
    <w:rsid w:val="00F24695"/>
    <w:rsid w:val="00F259B3"/>
    <w:rsid w:val="00F26069"/>
    <w:rsid w:val="00F51D85"/>
    <w:rsid w:val="00F54B04"/>
    <w:rsid w:val="00F55F3D"/>
    <w:rsid w:val="00F821E7"/>
    <w:rsid w:val="00FA537A"/>
    <w:rsid w:val="00FB33DF"/>
    <w:rsid w:val="00FB6919"/>
    <w:rsid w:val="00FC2806"/>
    <w:rsid w:val="00FC2BB9"/>
    <w:rsid w:val="00FC4E46"/>
    <w:rsid w:val="00FD3F30"/>
    <w:rsid w:val="00FE034C"/>
    <w:rsid w:val="00FE161F"/>
    <w:rsid w:val="00FE28A5"/>
    <w:rsid w:val="00FE720B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7373"/>
  <w15:docId w15:val="{22DE44F0-B4E1-47FA-8575-18D493F7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FEE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F2B3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22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20C"/>
    <w:rPr>
      <w:rFonts w:ascii="Tahoma" w:hAnsi="Tahoma" w:cs="Tahoma"/>
      <w:sz w:val="16"/>
      <w:szCs w:val="16"/>
    </w:rPr>
  </w:style>
  <w:style w:type="paragraph" w:customStyle="1" w:styleId="p">
    <w:name w:val="p"/>
    <w:basedOn w:val="Normal"/>
    <w:rsid w:val="003322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horttext">
    <w:name w:val="short_text"/>
    <w:rsid w:val="0033220C"/>
  </w:style>
  <w:style w:type="character" w:styleId="Hyperlink">
    <w:name w:val="Hyperlink"/>
    <w:basedOn w:val="DefaultParagraphFont"/>
    <w:uiPriority w:val="99"/>
    <w:unhideWhenUsed/>
    <w:rsid w:val="000F45B4"/>
    <w:rPr>
      <w:color w:val="0000FF"/>
      <w:u w:val="single"/>
    </w:rPr>
  </w:style>
  <w:style w:type="table" w:styleId="TableGrid">
    <w:name w:val="Table Grid"/>
    <w:basedOn w:val="TableNormal"/>
    <w:uiPriority w:val="59"/>
    <w:rsid w:val="005A03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D557B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A603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034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8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s://opencv.org/%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JPU0YYwyelSJqUZoToqEmT893yg==">AMUW2mW+oKJFJLwrnfrIpK4XlUZ22gydTH7BZWglhSnbKUoYUOakFz+fZWOxG8DF7H4y3ckKVWS2r0GAef5XP0507FvLvMZW/QS5BsXAWnbjr5NnochGOe43gX1SV2wffk5/kl4gHTMTt6N39nZL6cnp84+kIppBeyCCAwth4bd88dHzzfO/uxesXIFfLy9dzW48PxkfBHD/ie/UEt2pWmVug04Yppy+S2vyLj+M+mqGTLXi8Gpew/NhtvYOUEIUW4pjz8UIshipTWj6FxGPhlYn7roiTmP6nZS6i+ivSD9bbdZl8JUKnLAYeQ2w5QCXoANkQyBTfjrsywgnSeVIt9Fdp+Vuh8wpqF7LCinTzxzF8+CzbRVoOG4=</go:docsCustomData>
</go:gDocsCustomXmlDataStorage>
</file>

<file path=customXml/itemProps1.xml><?xml version="1.0" encoding="utf-8"?>
<ds:datastoreItem xmlns:ds="http://schemas.openxmlformats.org/officeDocument/2006/customXml" ds:itemID="{62B61E88-98B4-461B-95FF-38B86F8C13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2427</TotalTime>
  <Pages>5</Pages>
  <Words>958</Words>
  <Characters>5467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Ngo Khanh</dc:creator>
  <cp:lastModifiedBy>Quang Vũ</cp:lastModifiedBy>
  <cp:revision>231</cp:revision>
  <dcterms:created xsi:type="dcterms:W3CDTF">2023-03-15T21:16:00Z</dcterms:created>
  <dcterms:modified xsi:type="dcterms:W3CDTF">2026-02-21T12:42:00Z</dcterms:modified>
</cp:coreProperties>
</file>