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RƏQƏMSAL KRİMİNALİSTİKA</w:t>
      </w:r>
    </w:p>
    <w:p>
      <w:pPr>
        <w:pStyle w:val="Subtitle"/>
      </w:pPr>
      <w:r>
        <w:t>İmtahan üçün 14 sualın cavabları • 4 mühazirə əsasında</w:t>
      </w:r>
    </w:p>
    <w:p>
      <w:r>
        <w:t>Mənbələr: 1. Rəqəmsal kriminalistika; 2. Rəqəmsal sübutlar; 3. Fayl sistemləri; 4. Disk image və forensic imaging.</w:t>
      </w:r>
    </w:p>
    <w:p>
      <w:pPr>
        <w:pStyle w:val="Heading1"/>
      </w:pPr>
      <w:r>
        <w:t>1. Rəqəmsal kriminalistika nədir? Fərqlər və sahələri</w:t>
      </w:r>
    </w:p>
    <w:p>
      <w:r>
        <w:t>Rəqəmsal kriminalistika (Digital Forensics) — rəqəmsal cihazlarda, sistemlərdə və şəbəkələrdə məlumatların toplanması, qorunması, təhlili və hüquqi sübut kimi təqdim olunması ilə məşğul olan elm və tətbiqi fəaliyyət sahəsidir.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Ənənəvi kriminalistika</w:t>
            </w:r>
          </w:p>
        </w:tc>
        <w:tc>
          <w:tcPr>
            <w:tcW w:type="dxa" w:w="4939"/>
          </w:tcPr>
          <w:p>
            <w:r>
              <w:t>Rəqəmsal kriminalistika</w:t>
            </w:r>
          </w:p>
        </w:tc>
      </w:tr>
      <w:tr>
        <w:tc>
          <w:tcPr>
            <w:tcW w:type="dxa" w:w="4939"/>
          </w:tcPr>
          <w:p>
            <w:r>
              <w:t>Qan, silah, barmaq izi kimi fiziki sübutlar</w:t>
            </w:r>
          </w:p>
        </w:tc>
        <w:tc>
          <w:tcPr>
            <w:tcW w:type="dxa" w:w="4939"/>
          </w:tcPr>
          <w:p>
            <w:r>
              <w:t>Loglar, e-mail və fayllar kimi elektron sübutlar</w:t>
            </w:r>
          </w:p>
        </w:tc>
      </w:tr>
      <w:tr>
        <w:tc>
          <w:tcPr>
            <w:tcW w:type="dxa" w:w="4939"/>
          </w:tcPr>
          <w:p>
            <w:r>
              <w:t>Sübutlar gözlə görünə bilər</w:t>
            </w:r>
          </w:p>
        </w:tc>
        <w:tc>
          <w:tcPr>
            <w:tcW w:type="dxa" w:w="4939"/>
          </w:tcPr>
          <w:p>
            <w:r>
              <w:t>Sübutlar gizli və ya silinmiş ola bilər</w:t>
            </w:r>
          </w:p>
        </w:tc>
      </w:tr>
      <w:tr>
        <w:tc>
          <w:tcPr>
            <w:tcW w:type="dxa" w:w="4939"/>
          </w:tcPr>
          <w:p>
            <w:r>
              <w:t>Hadisə yeri fiziki məkandır</w:t>
            </w:r>
          </w:p>
        </w:tc>
        <w:tc>
          <w:tcPr>
            <w:tcW w:type="dxa" w:w="4939"/>
          </w:tcPr>
          <w:p>
            <w:r>
              <w:t>Hadisə yeri kompüter, server, mobil cihaz ola bilər</w:t>
            </w:r>
          </w:p>
        </w:tc>
      </w:tr>
      <w:tr>
        <w:tc>
          <w:tcPr>
            <w:tcW w:type="dxa" w:w="4939"/>
          </w:tcPr>
          <w:p>
            <w:r>
              <w:t>Dəyişdirmək nisbətən çətindir</w:t>
            </w:r>
          </w:p>
        </w:tc>
        <w:tc>
          <w:tcPr>
            <w:tcW w:type="dxa" w:w="4939"/>
          </w:tcPr>
          <w:p>
            <w:r>
              <w:t>Saniyələr içində dəyişdirilə və silinə bilər</w:t>
            </w:r>
          </w:p>
        </w:tc>
      </w:tr>
    </w:tbl>
    <w:p>
      <w:pPr>
        <w:pStyle w:val="ListBullet"/>
      </w:pPr>
      <w:r>
        <w:t>Computer Forensics — kompüter, disk və fayllar.</w:t>
      </w:r>
    </w:p>
    <w:p>
      <w:pPr>
        <w:pStyle w:val="ListBullet"/>
      </w:pPr>
      <w:r>
        <w:t>Mobile Forensics — telefon, SMS, GPS və tətbiq məlumatları.</w:t>
      </w:r>
    </w:p>
    <w:p>
      <w:pPr>
        <w:pStyle w:val="ListBullet"/>
      </w:pPr>
      <w:r>
        <w:t>Network Forensics — trafik, PCAP, firewall logları.</w:t>
      </w:r>
    </w:p>
    <w:p>
      <w:pPr>
        <w:pStyle w:val="ListBullet"/>
      </w:pPr>
      <w:r>
        <w:t>E-mail və sosial media kriminalistikası — phishing, saxta hesablar, mesajlar.</w:t>
      </w:r>
    </w:p>
    <w:p>
      <w:pPr>
        <w:pStyle w:val="ListBullet"/>
      </w:pPr>
      <w:r>
        <w:t>Cloud Forensics — AWS, Azure, Google Cloud.</w:t>
      </w:r>
    </w:p>
    <w:p>
      <w:pPr>
        <w:pStyle w:val="ListBullet"/>
      </w:pPr>
      <w:r>
        <w:t>Malware Forensics — virus, trojan, ransomware.</w:t>
      </w:r>
    </w:p>
    <w:p>
      <w:pPr>
        <w:pStyle w:val="ListBullet"/>
      </w:pPr>
      <w:r>
        <w:t>Əlavə istiqamətlər: IoT və kibertibbi kriminalistika.</w:t>
      </w:r>
    </w:p>
    <w:p>
      <w:pPr>
        <w:pStyle w:val="Heading1"/>
      </w:pPr>
      <w:r>
        <w:t>2. Məqsədləri və əsas prinsipləri</w:t>
      </w:r>
    </w:p>
    <w:p>
      <w:r>
        <w:t>Məqsədlər: sübutların aşkarlanması, silinmiş və gizlədilmiş məlumatların bərpası, dəyişdirilmədən qorunması, hadisənin rekonstruksiyası, hücumun mənbəyinin müəyyənləşdirilməsi və nəticələrin məhkəməyə etibarlı təqdimatı.</w:t>
      </w:r>
    </w:p>
    <w:p>
      <w:pPr>
        <w:pStyle w:val="ListBullet"/>
      </w:pPr>
      <w:r>
        <w:t>Integrity — sübutun bütövlüyü.</w:t>
      </w:r>
    </w:p>
    <w:p>
      <w:pPr>
        <w:pStyle w:val="ListBullet"/>
      </w:pPr>
      <w:r>
        <w:t>Chain of Custody — sübutun kim tərəfindən, nə vaxt və necə götürüldüyünün qeydiyyatı.</w:t>
      </w:r>
    </w:p>
    <w:p>
      <w:pPr>
        <w:pStyle w:val="ListBullet"/>
      </w:pPr>
      <w:r>
        <w:t>Minimal Intervention — minimum müdaxilə.</w:t>
      </w:r>
    </w:p>
    <w:p>
      <w:pPr>
        <w:pStyle w:val="ListBullet"/>
      </w:pPr>
      <w:r>
        <w:t>Documentation — hər əməliyyatın sənədləşdirilməsi.</w:t>
      </w:r>
    </w:p>
    <w:p>
      <w:pPr>
        <w:pStyle w:val="ListBullet"/>
      </w:pPr>
      <w:r>
        <w:t>Legal Compliance — hüquqi prosedurlara əməl edilməsi.</w:t>
      </w:r>
    </w:p>
    <w:p>
      <w:pPr>
        <w:pStyle w:val="ListBullet"/>
      </w:pPr>
      <w:r>
        <w:t>Repeatability — araşdırmanın təkrarlana bilməsi.</w:t>
      </w:r>
    </w:p>
    <w:p>
      <w:pPr>
        <w:pStyle w:val="Heading1"/>
      </w:pPr>
      <w:r>
        <w:t>3. Hüquqi çərçivə və mərhələlər</w:t>
      </w:r>
    </w:p>
    <w:p>
      <w:r>
        <w:t>Hüquqi çərçivə sübutların qanuni əldə edilməsi, qorunması və məhkəmədə istifadəsini tənzimləyir. Mühazirədə Azərbaycan Respublikasının Cinayət Məcəlləsi, elektron imza və elektron sənəd haqqında qanun, kibertəhlükəsizliklə bağlı aktlar, ISO/IEC 27037 və NIST tövsiyələri qeyd olunur.</w:t>
      </w:r>
    </w:p>
    <w:p>
      <w:pPr>
        <w:pStyle w:val="ListNumber"/>
      </w:pPr>
      <w:r>
        <w:t>Hadisə yerinin qorunması.</w:t>
      </w:r>
    </w:p>
    <w:p>
      <w:pPr>
        <w:pStyle w:val="ListNumber"/>
      </w:pPr>
      <w:r>
        <w:t>Sübutların toplanması.</w:t>
      </w:r>
    </w:p>
    <w:p>
      <w:pPr>
        <w:pStyle w:val="ListNumber"/>
      </w:pPr>
      <w:r>
        <w:t>Sübutların qorunması və daşınması.</w:t>
      </w:r>
    </w:p>
    <w:p>
      <w:pPr>
        <w:pStyle w:val="ListNumber"/>
      </w:pPr>
      <w:r>
        <w:t>Təhlil və araşdırma.</w:t>
      </w:r>
    </w:p>
    <w:p>
      <w:pPr>
        <w:pStyle w:val="ListNumber"/>
      </w:pPr>
      <w:r>
        <w:t>Hadisələrin rekonstruksiyası.</w:t>
      </w:r>
    </w:p>
    <w:p>
      <w:pPr>
        <w:pStyle w:val="ListNumber"/>
      </w:pPr>
      <w:r>
        <w:t>Hesabatın hazırlanması.</w:t>
      </w:r>
    </w:p>
    <w:p>
      <w:pPr>
        <w:pStyle w:val="ListNumber"/>
      </w:pPr>
      <w:r>
        <w:t>Sübutların təqdimatı və müdafiəsi.</w:t>
      </w:r>
    </w:p>
    <w:p>
      <w:pPr>
        <w:pStyle w:val="Heading1"/>
      </w:pPr>
      <w:r>
        <w:t>4. Rəqəmsal sübut anlayışı, xüsusiyyətləri, formaları və təsnifatı</w:t>
      </w:r>
    </w:p>
    <w:p>
      <w:r>
        <w:t>Rəqəmsal sübut (Digital Evidence) — kompüter, mobil cihaz, şəbəkə və digər elektron vasitələrdə saxlanılan, hüquqi prosesdə istifadə oluna bilən rəqəmsal izdir.</w:t>
      </w:r>
    </w:p>
    <w:p>
      <w:r>
        <w:t>6 xüsusiyyəti: qeyri-maddi xarakter, kövrəklik, asan kopyalanma, çoxlaynlıq (müxtəlif cihazlarda mövcudluq), müvəqqəti məlumatlar (RAM), metadata.</w:t>
      </w:r>
    </w:p>
    <w:p>
      <w:pPr>
        <w:pStyle w:val="ListNumber"/>
      </w:pPr>
      <w:r>
        <w:t>Fayl sistemi sübutları — PDF, Word, şəkil, silinmiş fayllar.</w:t>
      </w:r>
    </w:p>
    <w:p>
      <w:pPr>
        <w:pStyle w:val="ListNumber"/>
      </w:pPr>
      <w:r>
        <w:t>Sistem sübutları — Windows Event Log, Linux Syslog.</w:t>
      </w:r>
    </w:p>
    <w:p>
      <w:pPr>
        <w:pStyle w:val="ListNumber"/>
      </w:pPr>
      <w:r>
        <w:t>Şəbəkə sübutları — IP, PCAP, DNS, e-mail başlıqları.</w:t>
      </w:r>
    </w:p>
    <w:p>
      <w:pPr>
        <w:pStyle w:val="ListNumber"/>
      </w:pPr>
      <w:r>
        <w:t>Mobil sübutlar — SMS, GPS, zəng qeydləri.</w:t>
      </w:r>
    </w:p>
    <w:p>
      <w:pPr>
        <w:pStyle w:val="ListNumber"/>
      </w:pPr>
      <w:r>
        <w:t>Bulud sübutları — iCloud, Google Drive, sosial media.</w:t>
      </w:r>
    </w:p>
    <w:p>
      <w:pPr>
        <w:pStyle w:val="ListNumber"/>
      </w:pPr>
      <w:r>
        <w:t>IoT sübutları — ağıllı saat, kamera, avtomobil GPS-i.</w:t>
      </w:r>
    </w:p>
    <w:p>
      <w:r>
        <w:t>Təsnifat: mənşəyinə görə — birbaşa və dolayısı; qanuni statusuna görə — ittiham və müdafiə; əldə edilməsinə görə — fiziki daşıyıcı, onlayn və texniki cihazlardan çıxarılan.</w:t>
      </w:r>
    </w:p>
    <w:p>
      <w:r>
        <w:t>Mənbələr: kompüterlər, mobil telefonlar, serverlər, routerlər, sosial media, e-mail, bulud, CCTV və IoT.</w:t>
      </w:r>
    </w:p>
    <w:p>
      <w:pPr>
        <w:pStyle w:val="Heading1"/>
      </w:pPr>
      <w:r>
        <w:t>5. Sübutların qəbul edilmə şərtləri, standartlar və səbəblər</w:t>
      </w:r>
    </w:p>
    <w:p>
      <w:pPr>
        <w:pStyle w:val="ListNumber"/>
      </w:pPr>
      <w:r>
        <w:t>Relevance — hadisə ilə əlaqəli olması.</w:t>
      </w:r>
    </w:p>
    <w:p>
      <w:pPr>
        <w:pStyle w:val="ListNumber"/>
      </w:pPr>
      <w:r>
        <w:t>Integrity &amp; Authenticity — dəyişdirilməməsi və həqiqiliyi; hash ilə yoxlama.</w:t>
      </w:r>
    </w:p>
    <w:p>
      <w:pPr>
        <w:pStyle w:val="ListNumber"/>
      </w:pPr>
      <w:r>
        <w:t>Reliability — etibarlı metod və prosedurlar.</w:t>
      </w:r>
    </w:p>
    <w:p>
      <w:pPr>
        <w:pStyle w:val="ListNumber"/>
      </w:pPr>
      <w:r>
        <w:t>Legality — qanuni əldə edilmə.</w:t>
      </w:r>
    </w:p>
    <w:p>
      <w:r>
        <w:t>Standartlar və mənbələr: Federal Rules of Evidence (ABŞ), Avropa İnsan Hüquqları Məhkəməsi yanaşmaları, Budapeşt Konvensiyası (2001), ISO/IEC 27037:2012.</w:t>
      </w:r>
    </w:p>
    <w:p>
      <w:r>
        <w:t>Qəbul edilməmənin səbəbləri: qanunsuz əldə edilmə, orijinalın dəyişdirilməsi/silinməsi, Chain of Custody pozuntusu, qeyri-peşəkar metodlar.</w:t>
      </w:r>
    </w:p>
    <w:p>
      <w:pPr>
        <w:pStyle w:val="Heading1"/>
      </w:pPr>
      <w:r>
        <w:t>6. Rəqəmsal sübutların qorunma prinsipləri</w:t>
      </w:r>
    </w:p>
    <w:p>
      <w:r>
        <w:t>Əsas fikir: “Orijinala toxunma, yalnız nüsxə ilə işlə.”</w:t>
      </w:r>
    </w:p>
    <w:p>
      <w:pPr>
        <w:pStyle w:val="ListNumber"/>
      </w:pPr>
      <w:r>
        <w:t>Chain of Custody — hər təhvil-təslimin qeydiyyatı.</w:t>
      </w:r>
    </w:p>
    <w:p>
      <w:pPr>
        <w:pStyle w:val="ListNumber"/>
      </w:pPr>
      <w:r>
        <w:t>Orijinal və nüsxə — təhlil surət üzərində aparılır.</w:t>
      </w:r>
    </w:p>
    <w:p>
      <w:pPr>
        <w:pStyle w:val="ListNumber"/>
      </w:pPr>
      <w:r>
        <w:t>Hashing — SHA-256 ilə bütövlük yoxlanır.</w:t>
      </w:r>
    </w:p>
    <w:p>
      <w:pPr>
        <w:pStyle w:val="ListNumber"/>
      </w:pPr>
      <w:r>
        <w:t>Təhlükəsiz saxlanma — evidence locker, şifrələnmiş disk.</w:t>
      </w:r>
    </w:p>
    <w:p>
      <w:pPr>
        <w:pStyle w:val="ListNumber"/>
      </w:pPr>
      <w:r>
        <w:t>Qanuni prosedurlara riayət.</w:t>
      </w:r>
    </w:p>
    <w:p>
      <w:pPr>
        <w:pStyle w:val="ListNumber"/>
      </w:pPr>
      <w:r>
        <w:t>Minimal müdaxilə.</w:t>
      </w:r>
    </w:p>
    <w:p>
      <w:pPr>
        <w:pStyle w:val="ListNumber"/>
      </w:pPr>
      <w:r>
        <w:t>Standart metod və forensic alətlərdən istifadə.</w:t>
      </w:r>
    </w:p>
    <w:p>
      <w:pPr>
        <w:pStyle w:val="Heading1"/>
      </w:pPr>
      <w:r>
        <w:t>7. Fayl sisteminin funksiyaları və struktur elementləri</w:t>
      </w:r>
    </w:p>
    <w:p>
      <w:r>
        <w:t>Fayl sistemi — yaddaş qurğularında məlumatları təşkil edən, idarə edən və onlara giriş imkanı verən proqram–məlumat kompleksidir.</w:t>
      </w:r>
    </w:p>
    <w:p>
      <w:pPr>
        <w:pStyle w:val="ListNumber"/>
      </w:pPr>
      <w:r>
        <w:t>Məlumatların təşkili — qovluq iyerarxiyası.</w:t>
      </w:r>
    </w:p>
    <w:p>
      <w:pPr>
        <w:pStyle w:val="ListNumber"/>
      </w:pPr>
      <w:r>
        <w:t>İdentifikasiya — ad, path, inode, MFT.</w:t>
      </w:r>
    </w:p>
    <w:p>
      <w:pPr>
        <w:pStyle w:val="ListNumber"/>
      </w:pPr>
      <w:r>
        <w:t>Girişin idarə edilməsi — Read, Write, Execute.</w:t>
      </w:r>
    </w:p>
    <w:p>
      <w:pPr>
        <w:pStyle w:val="ListNumber"/>
      </w:pPr>
      <w:r>
        <w:t>Bütövlüyün qorunması — journaling, snapshot, checksum.</w:t>
      </w:r>
    </w:p>
    <w:p>
      <w:pPr>
        <w:pStyle w:val="ListNumber"/>
      </w:pPr>
      <w:r>
        <w:t>Disk sahəsinin idarə edilməsi — boş və dolu bloklar.</w:t>
      </w:r>
    </w:p>
    <w:p>
      <w:r>
        <w:t>Struktur elementləri: File, Directory, Path (mütləq və nisbi), Metadata, Identifier (inode/MFT). Əlavə daxili strukturlar: Superblock və Data Blocks.</w:t>
      </w:r>
    </w:p>
    <w:p>
      <w:pPr>
        <w:pStyle w:val="Heading1"/>
      </w:pPr>
      <w:r>
        <w:t>8. Faylın komponentləri, tipləri, loji və fiziki aspektləri</w:t>
      </w:r>
    </w:p>
    <w:p>
      <w:r>
        <w:t>Faylın 2 əsas komponenti: Metadata — ad, növ, ölçü, tarix, sahiblik, icazələr; Content — disk bloklarında saxlanılan real məlumat.</w:t>
      </w:r>
    </w:p>
    <w:p>
      <w:pPr>
        <w:pStyle w:val="ListBullet"/>
      </w:pPr>
      <w:r>
        <w:t>Mətn: .txt, .csv, .log; ikili: .exe, .bin, .jpg.</w:t>
      </w:r>
    </w:p>
    <w:p>
      <w:pPr>
        <w:pStyle w:val="ListBullet"/>
      </w:pPr>
      <w:r>
        <w:t>Sistem: kernel32.dll, /bin/bash; istifadəçi faylları: sənədlər və şəkillər.</w:t>
      </w:r>
    </w:p>
    <w:p>
      <w:pPr>
        <w:pStyle w:val="ListBullet"/>
      </w:pPr>
      <w:r>
        <w:t>Müvəqqəti və daimi fayllar.</w:t>
      </w:r>
    </w:p>
    <w:p>
      <w:pPr>
        <w:pStyle w:val="ListBullet"/>
      </w:pPr>
      <w:r>
        <w:t>Multimedia: .mp3, .mp4, .png; arxiv: .zip, .rar, .tar.gz.</w:t>
      </w:r>
    </w:p>
    <w:p>
      <w:pPr>
        <w:pStyle w:val="ListBullet"/>
      </w:pPr>
      <w:r>
        <w:t>Verilənlər bazası: .db, .sql, .mdb.</w:t>
      </w:r>
    </w:p>
    <w:p>
      <w:r>
        <w:t>Loji aspekt — faylın adı, yolu, ölçüsü, icazələri və metadata-sı. Fiziki aspekt — faylın yaddaş daşıyıcısındakı bloklarda yerləşməsi.</w:t>
      </w:r>
    </w:p>
    <w:p>
      <w:pPr>
        <w:pStyle w:val="Heading1"/>
      </w:pPr>
      <w:r>
        <w:t>9. Windows və Linux fayl sistemləri, icazələr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Windows</w:t>
            </w:r>
          </w:p>
        </w:tc>
        <w:tc>
          <w:tcPr>
            <w:tcW w:type="dxa" w:w="4939"/>
          </w:tcPr>
          <w:p>
            <w:r>
              <w:t>Xüsusiyyəti</w:t>
            </w:r>
          </w:p>
        </w:tc>
      </w:tr>
      <w:tr>
        <w:tc>
          <w:tcPr>
            <w:tcW w:type="dxa" w:w="4939"/>
          </w:tcPr>
          <w:p>
            <w:r>
              <w:t>FAT</w:t>
            </w:r>
          </w:p>
        </w:tc>
        <w:tc>
          <w:tcPr>
            <w:tcW w:type="dxa" w:w="4939"/>
          </w:tcPr>
          <w:p>
            <w:r>
              <w:t>Sadə, ayrıca icazə sistemi yoxdur</w:t>
            </w:r>
          </w:p>
        </w:tc>
      </w:tr>
      <w:tr>
        <w:tc>
          <w:tcPr>
            <w:tcW w:type="dxa" w:w="4939"/>
          </w:tcPr>
          <w:p>
            <w:r>
              <w:t>FAT32</w:t>
            </w:r>
          </w:p>
        </w:tc>
        <w:tc>
          <w:tcPr>
            <w:tcW w:type="dxa" w:w="4939"/>
          </w:tcPr>
          <w:p>
            <w:r>
              <w:t>Maksimum 4 GB fayl; portativ disklər</w:t>
            </w:r>
          </w:p>
        </w:tc>
      </w:tr>
      <w:tr>
        <w:tc>
          <w:tcPr>
            <w:tcW w:type="dxa" w:w="4939"/>
          </w:tcPr>
          <w:p>
            <w:r>
              <w:t>NTFS</w:t>
            </w:r>
          </w:p>
        </w:tc>
        <w:tc>
          <w:tcPr>
            <w:tcW w:type="dxa" w:w="4939"/>
          </w:tcPr>
          <w:p>
            <w:r>
              <w:t>Journaling, ACL, EFS, böyük fayllar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Linux</w:t>
            </w:r>
          </w:p>
        </w:tc>
        <w:tc>
          <w:tcPr>
            <w:tcW w:type="dxa" w:w="4939"/>
          </w:tcPr>
          <w:p>
            <w:r>
              <w:t>Xüsusiyyəti</w:t>
            </w:r>
          </w:p>
        </w:tc>
      </w:tr>
      <w:tr>
        <w:tc>
          <w:tcPr>
            <w:tcW w:type="dxa" w:w="4939"/>
          </w:tcPr>
          <w:p>
            <w:r>
              <w:t>EXT2</w:t>
            </w:r>
          </w:p>
        </w:tc>
        <w:tc>
          <w:tcPr>
            <w:tcW w:type="dxa" w:w="4939"/>
          </w:tcPr>
          <w:p>
            <w:r>
              <w:t>Journaling yoxdur</w:t>
            </w:r>
          </w:p>
        </w:tc>
      </w:tr>
      <w:tr>
        <w:tc>
          <w:tcPr>
            <w:tcW w:type="dxa" w:w="4939"/>
          </w:tcPr>
          <w:p>
            <w:r>
              <w:t>EXT3</w:t>
            </w:r>
          </w:p>
        </w:tc>
        <w:tc>
          <w:tcPr>
            <w:tcW w:type="dxa" w:w="4939"/>
          </w:tcPr>
          <w:p>
            <w:r>
              <w:t>Journaling əlavə edilib</w:t>
            </w:r>
          </w:p>
        </w:tc>
      </w:tr>
      <w:tr>
        <w:tc>
          <w:tcPr>
            <w:tcW w:type="dxa" w:w="4939"/>
          </w:tcPr>
          <w:p>
            <w:r>
              <w:t>EXT4</w:t>
            </w:r>
          </w:p>
        </w:tc>
        <w:tc>
          <w:tcPr>
            <w:tcW w:type="dxa" w:w="4939"/>
          </w:tcPr>
          <w:p>
            <w:r>
              <w:t>Təkmilləşdirilmiş journaling, performans</w:t>
            </w:r>
          </w:p>
        </w:tc>
      </w:tr>
      <w:tr>
        <w:tc>
          <w:tcPr>
            <w:tcW w:type="dxa" w:w="4939"/>
          </w:tcPr>
          <w:p>
            <w:r>
              <w:t>XFS</w:t>
            </w:r>
          </w:p>
        </w:tc>
        <w:tc>
          <w:tcPr>
            <w:tcW w:type="dxa" w:w="4939"/>
          </w:tcPr>
          <w:p>
            <w:r>
              <w:t>Böyük fayllar və serverlər</w:t>
            </w:r>
          </w:p>
        </w:tc>
      </w:tr>
      <w:tr>
        <w:tc>
          <w:tcPr>
            <w:tcW w:type="dxa" w:w="4939"/>
          </w:tcPr>
          <w:p>
            <w:r>
              <w:t>Btrfs</w:t>
            </w:r>
          </w:p>
        </w:tc>
        <w:tc>
          <w:tcPr>
            <w:tcW w:type="dxa" w:w="4939"/>
          </w:tcPr>
          <w:p>
            <w:r>
              <w:t>Copy-on-Write, snapshot, rollback</w:t>
            </w:r>
          </w:p>
        </w:tc>
      </w:tr>
      <w:tr>
        <w:tc>
          <w:tcPr>
            <w:tcW w:type="dxa" w:w="4939"/>
          </w:tcPr>
          <w:p>
            <w:r>
              <w:t>ZFS</w:t>
            </w:r>
          </w:p>
        </w:tc>
        <w:tc>
          <w:tcPr>
            <w:tcW w:type="dxa" w:w="4939"/>
          </w:tcPr>
          <w:p>
            <w:r>
              <w:t>Checksumming, snapshot</w:t>
            </w:r>
          </w:p>
        </w:tc>
      </w:tr>
    </w:tbl>
    <w:p>
      <w:r>
        <w:t>Windows: ACL icazələri — Read, Write, Execute, Modify, Full Control. EFS — fayl şifrələmə; BitLocker — disk şifrələmə; Audit Policies — fəaliyyətin izlənməsi.</w:t>
      </w:r>
    </w:p>
    <w:p>
      <w:r>
        <w:t>Linux: Owner, Group, Others üçün r (4), w (2), x (1). 755 = rwxr-xr-x; 644 = rw-r--r--. Əlavələr: ACL, SELinux, AppArmor, LUKS.</w:t>
      </w:r>
    </w:p>
    <w:p>
      <w:pPr>
        <w:pStyle w:val="Heading1"/>
      </w:pPr>
      <w:r>
        <w:t>10. Disk image anlayışı və forensic imaging prinsipləri</w:t>
      </w:r>
    </w:p>
    <w:p>
      <w:r>
        <w:t>Disk image — HDD, SSD, USB kimi qurğuların bit-by-bit surətidir. Tam fiziki surət mövcud faylları, əlçatan boş sektorları, silinmiş məlumat qalıqlarını, slack space və fayl sistemi strukturlarını əhatə edə bilər.</w:t>
      </w:r>
    </w:p>
    <w:p>
      <w:r>
        <w:t>Üstünlükləri: orijinalın qorunması, analizin rahatlığı, təkrar yoxlama, silinmiş məlumatların bərpa imkanı.</w:t>
      </w:r>
    </w:p>
    <w:p>
      <w:pPr>
        <w:pStyle w:val="ListNumber"/>
      </w:pPr>
      <w:r>
        <w:t>Orijinala toxunmamaq.</w:t>
      </w:r>
    </w:p>
    <w:p>
      <w:pPr>
        <w:pStyle w:val="ListNumber"/>
      </w:pPr>
      <w:r>
        <w:t>Bit-by-bit surət.</w:t>
      </w:r>
    </w:p>
    <w:p>
      <w:pPr>
        <w:pStyle w:val="ListNumber"/>
      </w:pPr>
      <w:r>
        <w:t>Hash təsdiqləmə (MD5, SHA-1, SHA-256).</w:t>
      </w:r>
    </w:p>
    <w:p>
      <w:pPr>
        <w:pStyle w:val="ListNumber"/>
      </w:pPr>
      <w:r>
        <w:t>Chain of Custody.</w:t>
      </w:r>
    </w:p>
    <w:p>
      <w:pPr>
        <w:pStyle w:val="ListNumber"/>
      </w:pPr>
      <w:r>
        <w:t>Write Blocker.</w:t>
      </w:r>
    </w:p>
    <w:p>
      <w:pPr>
        <w:pStyle w:val="ListNumber"/>
      </w:pPr>
      <w:r>
        <w:t>İzolyasiya olunmuş qorunan mühit.</w:t>
      </w:r>
    </w:p>
    <w:p>
      <w:pPr>
        <w:pStyle w:val="ListNumber"/>
      </w:pPr>
      <w:r>
        <w:t>Fiziki etiketləmə.</w:t>
      </w:r>
    </w:p>
    <w:p>
      <w:pPr>
        <w:pStyle w:val="Heading1"/>
      </w:pPr>
      <w:r>
        <w:t>11. Disk image formatları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Format</w:t>
            </w:r>
          </w:p>
        </w:tc>
        <w:tc>
          <w:tcPr>
            <w:tcW w:type="dxa" w:w="3293"/>
          </w:tcPr>
          <w:p>
            <w:r>
              <w:t>Üstünlüyü</w:t>
            </w:r>
          </w:p>
        </w:tc>
        <w:tc>
          <w:tcPr>
            <w:tcW w:type="dxa" w:w="3293"/>
          </w:tcPr>
          <w:p>
            <w:r>
              <w:t>Məhdudiyyəti</w:t>
            </w:r>
          </w:p>
        </w:tc>
      </w:tr>
      <w:tr>
        <w:tc>
          <w:tcPr>
            <w:tcW w:type="dxa" w:w="3293"/>
          </w:tcPr>
          <w:p>
            <w:r>
              <w:t>RAW (.dd)</w:t>
            </w:r>
          </w:p>
        </w:tc>
        <w:tc>
          <w:tcPr>
            <w:tcW w:type="dxa" w:w="3293"/>
          </w:tcPr>
          <w:p>
            <w:r>
              <w:t>Sadə və universal</w:t>
            </w:r>
          </w:p>
        </w:tc>
        <w:tc>
          <w:tcPr>
            <w:tcW w:type="dxa" w:w="3293"/>
          </w:tcPr>
          <w:p>
            <w:r>
              <w:t>Sıxılma və əlavə metadata yoxdur</w:t>
            </w:r>
          </w:p>
        </w:tc>
      </w:tr>
      <w:tr>
        <w:tc>
          <w:tcPr>
            <w:tcW w:type="dxa" w:w="3293"/>
          </w:tcPr>
          <w:p>
            <w:r>
              <w:t>E01</w:t>
            </w:r>
          </w:p>
        </w:tc>
        <w:tc>
          <w:tcPr>
            <w:tcW w:type="dxa" w:w="3293"/>
          </w:tcPr>
          <w:p>
            <w:r>
              <w:t>Metadata, hash, hissələrə bölünmə</w:t>
            </w:r>
          </w:p>
        </w:tc>
        <w:tc>
          <w:tcPr>
            <w:tcW w:type="dxa" w:w="3293"/>
          </w:tcPr>
          <w:p>
            <w:r>
              <w:t>Proprietary format</w:t>
            </w:r>
          </w:p>
        </w:tc>
      </w:tr>
      <w:tr>
        <w:tc>
          <w:tcPr>
            <w:tcW w:type="dxa" w:w="3293"/>
          </w:tcPr>
          <w:p>
            <w:r>
              <w:t>AFF</w:t>
            </w:r>
          </w:p>
        </w:tc>
        <w:tc>
          <w:tcPr>
            <w:tcW w:type="dxa" w:w="3293"/>
          </w:tcPr>
          <w:p>
            <w:r>
              <w:t>Açıq format, metadata və sıxılma</w:t>
            </w:r>
          </w:p>
        </w:tc>
        <w:tc>
          <w:tcPr>
            <w:tcW w:type="dxa" w:w="3293"/>
          </w:tcPr>
          <w:p>
            <w:r>
              <w:t>Nisbətən az yayılıb</w:t>
            </w:r>
          </w:p>
        </w:tc>
      </w:tr>
    </w:tbl>
    <w:p>
      <w:r>
        <w:t>Digər formatlar: SMART — köhnə forensic format; DMG — macOS; ISO — CD/DVD. Yadda saxla: RAW — sadə; E01 — metadata; AFF — açıq format.</w:t>
      </w:r>
    </w:p>
    <w:p>
      <w:pPr>
        <w:pStyle w:val="Heading1"/>
      </w:pPr>
      <w:r>
        <w:t>12. Imaging metodları</w:t>
      </w:r>
    </w:p>
    <w:p>
      <w:pPr>
        <w:pStyle w:val="ListNumber"/>
      </w:pPr>
      <w:r>
        <w:t>Physical Imaging — bütün əlçatan sektorlar, o cümlədən boş sahələr və slack space; geniş sübut dəsti, çox resurs tələb edir.</w:t>
      </w:r>
    </w:p>
    <w:p>
      <w:pPr>
        <w:pStyle w:val="ListNumber"/>
      </w:pPr>
      <w:r>
        <w:t>Logical Imaging — fayl sistemində görünən fayl və qovluqlar; sürətlidir, boş sektorları əhatə etmir.</w:t>
      </w:r>
    </w:p>
    <w:p>
      <w:pPr>
        <w:pStyle w:val="ListNumber"/>
      </w:pPr>
      <w:r>
        <w:t>Targeted Imaging — konkret seçilmiş fayl və qovluqlar; digər sübutlar nəzərdən qaça bilər.</w:t>
      </w:r>
    </w:p>
    <w:p>
      <w:pPr>
        <w:pStyle w:val="ListNumber"/>
      </w:pPr>
      <w:r>
        <w:t>Live Imaging — sistem işləyərkən; aktiv proseslər haqqında məlumat, dəyişiklik riski var.</w:t>
      </w:r>
    </w:p>
    <w:p>
      <w:pPr>
        <w:pStyle w:val="ListNumber"/>
      </w:pPr>
      <w:r>
        <w:t>Memory Imaging — RAM surəti; proseslər, şifrələmə açarları və bağlantılar; söndürüləndə məlumat itir.</w:t>
      </w:r>
    </w:p>
    <w:p>
      <w:pPr>
        <w:pStyle w:val="Heading1"/>
      </w:pPr>
      <w:r>
        <w:t>13. Forensic imaging alətləri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Alət</w:t>
            </w:r>
          </w:p>
        </w:tc>
        <w:tc>
          <w:tcPr>
            <w:tcW w:type="dxa" w:w="4939"/>
          </w:tcPr>
          <w:p>
            <w:r>
              <w:t>İstifadəsi</w:t>
            </w:r>
          </w:p>
        </w:tc>
      </w:tr>
      <w:tr>
        <w:tc>
          <w:tcPr>
            <w:tcW w:type="dxa" w:w="4939"/>
          </w:tcPr>
          <w:p>
            <w:r>
              <w:t>FTK Imager</w:t>
            </w:r>
          </w:p>
        </w:tc>
        <w:tc>
          <w:tcPr>
            <w:tcW w:type="dxa" w:w="4939"/>
          </w:tcPr>
          <w:p>
            <w:r>
              <w:t>GUI, RAW/E01, hash, önizləmə</w:t>
            </w:r>
          </w:p>
        </w:tc>
      </w:tr>
      <w:tr>
        <w:tc>
          <w:tcPr>
            <w:tcW w:type="dxa" w:w="4939"/>
          </w:tcPr>
          <w:p>
            <w:r>
              <w:t>dd</w:t>
            </w:r>
          </w:p>
        </w:tc>
        <w:tc>
          <w:tcPr>
            <w:tcW w:type="dxa" w:w="4939"/>
          </w:tcPr>
          <w:p>
            <w:r>
              <w:t>Linux CLI, bit-by-bit surət</w:t>
            </w:r>
          </w:p>
        </w:tc>
      </w:tr>
      <w:tr>
        <w:tc>
          <w:tcPr>
            <w:tcW w:type="dxa" w:w="4939"/>
          </w:tcPr>
          <w:p>
            <w:r>
              <w:t>dcfldd</w:t>
            </w:r>
          </w:p>
        </w:tc>
        <w:tc>
          <w:tcPr>
            <w:tcW w:type="dxa" w:w="4939"/>
          </w:tcPr>
          <w:p>
            <w:r>
              <w:t>dd bazasında hash və log</w:t>
            </w:r>
          </w:p>
        </w:tc>
      </w:tr>
      <w:tr>
        <w:tc>
          <w:tcPr>
            <w:tcW w:type="dxa" w:w="4939"/>
          </w:tcPr>
          <w:p>
            <w:r>
              <w:t>Guymager</w:t>
            </w:r>
          </w:p>
        </w:tc>
        <w:tc>
          <w:tcPr>
            <w:tcW w:type="dxa" w:w="4939"/>
          </w:tcPr>
          <w:p>
            <w:r>
              <w:t>GUI, RAW/E01</w:t>
            </w:r>
          </w:p>
        </w:tc>
      </w:tr>
      <w:tr>
        <w:tc>
          <w:tcPr>
            <w:tcW w:type="dxa" w:w="4939"/>
          </w:tcPr>
          <w:p>
            <w:r>
              <w:t>EnCase</w:t>
            </w:r>
          </w:p>
        </w:tc>
        <w:tc>
          <w:tcPr>
            <w:tcW w:type="dxa" w:w="4939"/>
          </w:tcPr>
          <w:p>
            <w:r>
              <w:t>Kommersiya forensic mühit</w:t>
            </w:r>
          </w:p>
        </w:tc>
      </w:tr>
      <w:tr>
        <w:tc>
          <w:tcPr>
            <w:tcW w:type="dxa" w:w="4939"/>
          </w:tcPr>
          <w:p>
            <w:r>
              <w:t>X-Ways Forensics</w:t>
            </w:r>
          </w:p>
        </w:tc>
        <w:tc>
          <w:tcPr>
            <w:tcW w:type="dxa" w:w="4939"/>
          </w:tcPr>
          <w:p>
            <w:r>
              <w:t>Disk, bərpa, metadata analizi</w:t>
            </w:r>
          </w:p>
        </w:tc>
      </w:tr>
      <w:tr>
        <w:tc>
          <w:tcPr>
            <w:tcW w:type="dxa" w:w="4939"/>
          </w:tcPr>
          <w:p>
            <w:r>
              <w:t>Magnet AXIOM</w:t>
            </w:r>
          </w:p>
        </w:tc>
        <w:tc>
          <w:tcPr>
            <w:tcW w:type="dxa" w:w="4939"/>
          </w:tcPr>
          <w:p>
            <w:r>
              <w:t>Disk, mobil və bulud təhlili</w:t>
            </w:r>
          </w:p>
        </w:tc>
      </w:tr>
    </w:tbl>
    <w:p>
      <w:r>
        <w:t>Mühazirədəki komanda nümunəsi:</w:t>
      </w:r>
    </w:p>
    <w:p>
      <w:r>
        <w:t>dd if=/dev/sda of=/mnt/evidence/disk_image.dd bs=4M conv=noerror,sync</w:t>
      </w:r>
    </w:p>
    <w:p>
      <w:r>
        <w:t>if — mənbə; of — çıxış; bs — blok ölçüsü; conv=noerror,sync — oxuma xətasında davam etmək və blok ölçüsünü saxlamaq. Real sübutlarda disk seçimi və yazmadan qoruma ayrıca təmin edilməlidir.</w:t>
      </w:r>
    </w:p>
    <w:p>
      <w:pPr>
        <w:pStyle w:val="Heading1"/>
      </w:pPr>
      <w:r>
        <w:t>14. Imaging çətinlikləri, standartlar, tövsiyələr</w:t>
      </w:r>
    </w:p>
    <w:p>
      <w:pPr>
        <w:pStyle w:val="ListNumber"/>
      </w:pPr>
      <w:r>
        <w:t>Böyük disklər — vaxt və saxlanma yükü; image-i hissələrə bölmək mümkündür.</w:t>
      </w:r>
    </w:p>
    <w:p>
      <w:pPr>
        <w:pStyle w:val="ListNumber"/>
      </w:pPr>
      <w:r>
        <w:t>Şifrələmə — BitLocker və FileVault; qanuni açar əldə edilməsi və uyğun hallarda Live Imaging.</w:t>
      </w:r>
    </w:p>
    <w:p>
      <w:pPr>
        <w:pStyle w:val="ListNumber"/>
      </w:pPr>
      <w:r>
        <w:t>SSD TRIM — silinmiş məlumat bərpasını çətinləşdirir; bərpa zəmanətli deyil.</w:t>
      </w:r>
    </w:p>
    <w:p>
      <w:pPr>
        <w:pStyle w:val="ListNumber"/>
      </w:pPr>
      <w:r>
        <w:t>Əlavə çətinlik — uzaqdan, şəbəkə vasitəsilə image çıxarma.</w:t>
      </w:r>
    </w:p>
    <w:p>
      <w:r>
        <w:t>Standartlar: ISO/IEC 27037 — sübutun əldə olunması və qorunması; NIST SP 800-101 — mobil cihaz kriminalistikası. Tövsiyələr: planlama, orijinalın qorunması, hash yoxlaması, Chain of Custody və sənədləşdirmə.</w:t>
      </w:r>
    </w:p>
    <w:p>
      <w:pPr>
        <w:pStyle w:val="Heading1"/>
      </w:pPr>
      <w:r>
        <w:t>İmtahandan əvvəl sürətli təkrar</w:t>
      </w:r>
    </w:p>
    <w:p>
      <w:r>
        <w:t>6 əsas kriminalistika sahəsi • 7 mərhələ • 6 sübut xüsusiyyəti • 6 sübut forması • 4 qəbul şərti • 7 qorunma prinsipi • 5 fayl sistemi funksiyası • 2 fayl komponenti • 3 əsas image formatı • 5 imaging metodu.</w:t>
      </w:r>
    </w:p>
    <w:p>
      <w:r>
        <w:t>Integrity — bütövlük; Chain of Custody — təhvil-təslim tarixçəsi; Physical — sektor surəti; Logical — fayl və qovluqlar; Live — işlək sistem; Memory — RAM surəti.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Rəqəmsal kriminalistika • İmtahana hazırlıq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9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49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