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XÂY DỰNG VÀ KIỂM ĐỊNH CHIẾN LƯỢC</w:t>
        <w:br/>
        <w:t>PHÂN BỔ DANH MỤC ĐẦU TƯ</w:t>
      </w:r>
    </w:p>
    <w:p>
      <w:pPr>
        <w:jc w:val="center"/>
      </w:pPr>
      <w:r>
        <w:rPr>
          <w:i/>
          <w:sz w:val="26"/>
        </w:rPr>
        <w:t>Từ kỳ vọng lợi nhuận đến luật thoát lệnh:</w:t>
        <w:br/>
        <w:t>bằng chứng thực nghiệm trên thị trường chứng khoán Việt Nam</w:t>
      </w:r>
    </w:p>
    <w:p/>
    <w:p>
      <w:pPr>
        <w:jc w:val="center"/>
      </w:pPr>
      <w:r>
        <w:rPr>
          <w:sz w:val="24"/>
        </w:rPr>
        <w:t>Học viên:  [ ]</w:t>
      </w:r>
    </w:p>
    <w:p>
      <w:pPr>
        <w:jc w:val="center"/>
      </w:pPr>
      <w:r>
        <w:rPr>
          <w:sz w:val="24"/>
        </w:rPr>
        <w:t>Lớp / Khóa:  [ ]</w:t>
      </w:r>
    </w:p>
    <w:p>
      <w:pPr>
        <w:jc w:val="center"/>
      </w:pPr>
      <w:r>
        <w:rPr>
          <w:sz w:val="24"/>
        </w:rPr>
        <w:t>Giảng viên hướng dẫn:  [ ]</w:t>
      </w:r>
    </w:p>
    <w:p>
      <w:pPr>
        <w:jc w:val="center"/>
      </w:pPr>
      <w:r>
        <w:rPr>
          <w:sz w:val="24"/>
        </w:rPr>
        <w:t>Ngày nộp:  [ ]</w:t>
      </w:r>
    </w:p>
    <w:p>
      <w:r>
        <w:br w:type="page"/>
      </w:r>
    </w:p>
    <w:p>
      <w:pPr>
        <w:pStyle w:val="Heading1"/>
      </w:pPr>
      <w:r>
        <w:t>MỤC LỤC</w:t>
      </w:r>
    </w:p>
    <w:p>
      <w:pPr>
        <w:pStyle w:val="Chodien"/>
      </w:pPr>
      <w:r>
        <w:t>[ ] Chèn mục lục tự động: References → Table of Contents → Automatic Table. Sau khi soạn xong nhấn chuột phải vào mục lục → Update Field → Update entire table.</w:t>
      </w:r>
    </w:p>
    <w:p>
      <w:r>
        <w:br w:type="page"/>
      </w:r>
    </w:p>
    <w:p>
      <w:pPr>
        <w:pStyle w:val="Heading1"/>
      </w:pPr>
      <w:r>
        <w:t>1. TÓM TẮT ĐIỀU HÀNH</w:t>
      </w:r>
    </w:p>
    <w:p>
      <w:pPr>
        <w:pStyle w:val="Chodien"/>
      </w:pPr>
      <w:r>
        <w:t>[ ] Viết sau cùng, khoảng 250–350 từ. Ba ý bắt buộc: (a) phát hiện chính — luật thoát hiện hành có alpha âm; (b) phát hiện phủ định — tầng phân bổ không tạo giá trị; (c) khuyến nghị và mức độ tin cậy.</w:t>
      </w:r>
    </w:p>
    <w:p>
      <w:r>
        <w:rPr>
          <w:b/>
        </w:rPr>
        <w:t>Các số liệu chính để trích dẫn:</w:t>
      </w:r>
    </w:p>
    <w:tbl>
      <w:tblPr>
        <w:tblStyle w:val="TableGrid"/>
        <w:tblW w:type="auto" w:w="0"/>
        <w:jc w:val="center"/>
        <w:tblLook w:firstColumn="1" w:firstRow="1" w:lastColumn="0" w:lastRow="0" w:noHBand="0" w:noVBand="1" w:val="04A0"/>
      </w:tblPr>
      <w:tblGrid>
        <w:gridCol w:w="3135"/>
        <w:gridCol w:w="3135"/>
        <w:gridCol w:w="3135"/>
      </w:tblGrid>
      <w:tr>
        <w:tc>
          <w:tcPr>
            <w:tcW w:type="dxa" w:w="4819"/>
            <w:shd w:fill="E8E8E8"/>
          </w:tcPr>
          <w:p>
            <w:r/>
            <w:r>
              <w:rPr>
                <w:b/>
                <w:sz w:val="20"/>
              </w:rPr>
              <w:t>Chỉ tiêu</w:t>
            </w:r>
          </w:p>
        </w:tc>
        <w:tc>
          <w:tcPr>
            <w:tcW w:type="dxa" w:w="2551"/>
            <w:shd w:fill="E8E8E8"/>
          </w:tcPr>
          <w:p>
            <w:r/>
            <w:r>
              <w:rPr>
                <w:b/>
                <w:sz w:val="20"/>
              </w:rPr>
              <w:t>Giá trị</w:t>
            </w:r>
          </w:p>
        </w:tc>
        <w:tc>
          <w:tcPr>
            <w:tcW w:type="dxa" w:w="1701"/>
            <w:shd w:fill="E8E8E8"/>
          </w:tcPr>
          <w:p>
            <w:r/>
            <w:r>
              <w:rPr>
                <w:b/>
                <w:sz w:val="20"/>
              </w:rPr>
              <w:t>Cỡ mẫu</w:t>
            </w:r>
          </w:p>
        </w:tc>
      </w:tr>
      <w:tr>
        <w:tc>
          <w:tcPr>
            <w:tcW w:type="dxa" w:w="4819"/>
          </w:tcPr>
          <w:p>
            <w:r/>
            <w:r>
              <w:rPr>
                <w:b/>
                <w:sz w:val="20"/>
              </w:rPr>
              <w:t>Alpha luật thoát hiện hành (chế độ tăng)</w:t>
            </w:r>
          </w:p>
        </w:tc>
        <w:tc>
          <w:tcPr>
            <w:tcW w:type="dxa" w:w="2551"/>
          </w:tcPr>
          <w:p>
            <w:r/>
            <w:r>
              <w:rPr>
                <w:sz w:val="20"/>
              </w:rPr>
              <w:t>−0,235%/lệnh</w:t>
            </w:r>
          </w:p>
        </w:tc>
        <w:tc>
          <w:tcPr>
            <w:tcW w:type="dxa" w:w="1701"/>
          </w:tcPr>
          <w:p>
            <w:r/>
            <w:r>
              <w:rPr>
                <w:sz w:val="20"/>
              </w:rPr>
              <w:t>35.172</w:t>
            </w:r>
          </w:p>
        </w:tc>
      </w:tr>
      <w:tr>
        <w:tc>
          <w:tcPr>
            <w:tcW w:type="dxa" w:w="4819"/>
          </w:tcPr>
          <w:p>
            <w:r/>
            <w:r>
              <w:rPr>
                <w:b/>
                <w:sz w:val="20"/>
              </w:rPr>
              <w:t>Alpha luật thoát hiện hành (chế độ giảm)</w:t>
            </w:r>
          </w:p>
        </w:tc>
        <w:tc>
          <w:tcPr>
            <w:tcW w:type="dxa" w:w="2551"/>
          </w:tcPr>
          <w:p>
            <w:r/>
            <w:r>
              <w:rPr>
                <w:sz w:val="20"/>
              </w:rPr>
              <w:t>−0,692%/lệnh</w:t>
            </w:r>
          </w:p>
        </w:tc>
        <w:tc>
          <w:tcPr>
            <w:tcW w:type="dxa" w:w="1701"/>
          </w:tcPr>
          <w:p>
            <w:r/>
            <w:r>
              <w:rPr>
                <w:sz w:val="20"/>
              </w:rPr>
              <w:t>21.324</w:t>
            </w:r>
          </w:p>
        </w:tc>
      </w:tr>
      <w:tr>
        <w:tc>
          <w:tcPr>
            <w:tcW w:type="dxa" w:w="4819"/>
          </w:tcPr>
          <w:p>
            <w:r/>
            <w:r>
              <w:rPr>
                <w:b/>
                <w:sz w:val="20"/>
              </w:rPr>
              <w:t>Cải thiện khi đổi sang trailing stop 3% (tăng)</w:t>
            </w:r>
          </w:p>
        </w:tc>
        <w:tc>
          <w:tcPr>
            <w:tcW w:type="dxa" w:w="2551"/>
          </w:tcPr>
          <w:p>
            <w:r/>
            <w:r>
              <w:rPr>
                <w:sz w:val="20"/>
              </w:rPr>
              <w:t>+0,621%/lệnh</w:t>
            </w:r>
          </w:p>
        </w:tc>
        <w:tc>
          <w:tcPr>
            <w:tcW w:type="dxa" w:w="1701"/>
          </w:tcPr>
          <w:p>
            <w:r/>
            <w:r>
              <w:rPr>
                <w:sz w:val="20"/>
              </w:rPr>
              <w:t>30 cụm mã</w:t>
            </w:r>
          </w:p>
        </w:tc>
      </w:tr>
      <w:tr>
        <w:tc>
          <w:tcPr>
            <w:tcW w:type="dxa" w:w="4819"/>
          </w:tcPr>
          <w:p>
            <w:r/>
            <w:r>
              <w:rPr>
                <w:b/>
                <w:sz w:val="20"/>
              </w:rPr>
              <w:t>Cải thiện khi đổi sang trailing stop 3% (giảm)</w:t>
            </w:r>
          </w:p>
        </w:tc>
        <w:tc>
          <w:tcPr>
            <w:tcW w:type="dxa" w:w="2551"/>
          </w:tcPr>
          <w:p>
            <w:r/>
            <w:r>
              <w:rPr>
                <w:sz w:val="20"/>
              </w:rPr>
              <w:t>+0,710%/lệnh</w:t>
            </w:r>
          </w:p>
        </w:tc>
        <w:tc>
          <w:tcPr>
            <w:tcW w:type="dxa" w:w="1701"/>
          </w:tcPr>
          <w:p>
            <w:r/>
            <w:r>
              <w:rPr>
                <w:sz w:val="20"/>
              </w:rPr>
              <w:t>30 cụm mã</w:t>
            </w:r>
          </w:p>
        </w:tc>
      </w:tr>
      <w:tr>
        <w:tc>
          <w:tcPr>
            <w:tcW w:type="dxa" w:w="4819"/>
          </w:tcPr>
          <w:p>
            <w:r/>
            <w:r>
              <w:rPr>
                <w:b/>
                <w:sz w:val="20"/>
              </w:rPr>
              <w:t>Đóng góp của kỹ năng chọn điểm vào</w:t>
            </w:r>
          </w:p>
        </w:tc>
        <w:tc>
          <w:tcPr>
            <w:tcW w:type="dxa" w:w="2551"/>
          </w:tcPr>
          <w:p>
            <w:r/>
            <w:r>
              <w:rPr>
                <w:sz w:val="20"/>
              </w:rPr>
              <w:t>≈ +0,52%/lệnh</w:t>
            </w:r>
          </w:p>
        </w:tc>
        <w:tc>
          <w:tcPr>
            <w:tcW w:type="dxa" w:w="1701"/>
          </w:tcPr>
          <w:p>
            <w:r/>
            <w:r>
              <w:rPr>
                <w:sz w:val="20"/>
              </w:rPr>
              <w:t>35 lệnh thật</w:t>
            </w:r>
          </w:p>
        </w:tc>
      </w:tr>
      <w:tr>
        <w:tc>
          <w:tcPr>
            <w:tcW w:type="dxa" w:w="4819"/>
          </w:tcPr>
          <w:p>
            <w:r/>
            <w:r>
              <w:rPr>
                <w:b/>
                <w:sz w:val="20"/>
              </w:rPr>
              <w:t>Giá trị tăng thêm của tầng phân bổ softmax(ER)</w:t>
            </w:r>
          </w:p>
        </w:tc>
        <w:tc>
          <w:tcPr>
            <w:tcW w:type="dxa" w:w="2551"/>
          </w:tcPr>
          <w:p>
            <w:r/>
            <w:r>
              <w:rPr>
                <w:sz w:val="20"/>
              </w:rPr>
              <w:t>−3,06% (âm)</w:t>
            </w:r>
          </w:p>
        </w:tc>
        <w:tc>
          <w:tcPr>
            <w:tcW w:type="dxa" w:w="1701"/>
          </w:tcPr>
          <w:p>
            <w:r/>
            <w:r>
              <w:rPr>
                <w:sz w:val="20"/>
              </w:rPr>
              <w:t>6 cụm</w:t>
            </w:r>
          </w:p>
        </w:tc>
      </w:tr>
      <w:tr>
        <w:tc>
          <w:tcPr>
            <w:tcW w:type="dxa" w:w="4819"/>
          </w:tcPr>
          <w:p>
            <w:r/>
            <w:r>
              <w:rPr>
                <w:b/>
                <w:sz w:val="20"/>
              </w:rPr>
              <w:t>P(về nhất) — luật hiện hành / luật đề xuất</w:t>
            </w:r>
          </w:p>
        </w:tc>
        <w:tc>
          <w:tcPr>
            <w:tcW w:type="dxa" w:w="2551"/>
          </w:tcPr>
          <w:p>
            <w:r/>
            <w:r>
              <w:rPr>
                <w:sz w:val="20"/>
              </w:rPr>
              <w:t>7,8% / 25,9%</w:t>
            </w:r>
          </w:p>
        </w:tc>
        <w:tc>
          <w:tcPr>
            <w:tcW w:type="dxa" w:w="1701"/>
          </w:tcPr>
          <w:p>
            <w:r/>
            <w:r>
              <w:rPr>
                <w:sz w:val="20"/>
              </w:rPr>
              <w:t>σ nhóm 10%</w:t>
            </w:r>
          </w:p>
        </w:tc>
      </w:tr>
    </w:tbl>
    <w:p>
      <w:pPr>
        <w:pStyle w:val="Chuthichbang"/>
      </w:pPr>
      <w:r>
        <w:t>Bảng 1. Tổng hợp kết quả chính.</w:t>
      </w:r>
    </w:p>
    <w:p>
      <w:r>
        <w:br w:type="page"/>
      </w:r>
    </w:p>
    <w:p>
      <w:pPr>
        <w:pStyle w:val="Heading1"/>
      </w:pPr>
      <w:r>
        <w:t>2. BỐI CẢNH VÀ HÀM MỤC TIÊU</w:t>
      </w:r>
    </w:p>
    <w:p>
      <w:pPr>
        <w:pStyle w:val="Heading2"/>
      </w:pPr>
      <w:r>
        <w:t>2.1. Cấu trúc cuộc thi</w:t>
      </w:r>
    </w:p>
    <w:p>
      <w:pPr>
        <w:pStyle w:val="ListBullet"/>
      </w:pPr>
      <w:r>
        <w:t>Chấm theo lợi nhuận thuần, kỳ thi kéo dài 2 tháng.</w:t>
      </w:r>
    </w:p>
    <w:p>
      <w:pPr>
        <w:pStyle w:val="ListBullet"/>
      </w:pPr>
      <w:r>
        <w:t>8 người dự thi. Không có luật loại vì mức sụt giảm tài sản.</w:t>
      </w:r>
    </w:p>
    <w:p>
      <w:pPr>
        <w:pStyle w:val="ListBullet"/>
      </w:pPr>
      <w:r>
        <w:t>Không được bán khống. Ràng buộc thanh toán T+2.</w:t>
      </w:r>
    </w:p>
    <w:p>
      <w:pPr>
        <w:pStyle w:val="ListBullet"/>
      </w:pPr>
      <w:r>
        <w:t>Không xem được bảng xếp hạng cho tới khi kết thúc.</w:t>
      </w:r>
    </w:p>
    <w:p>
      <w:pPr>
        <w:pStyle w:val="ListBullet"/>
      </w:pPr>
      <w:r>
        <w:t>Bắt buộc nộp báo cáo phân tích.</w:t>
      </w:r>
    </w:p>
    <w:p>
      <w:pPr>
        <w:pStyle w:val="Chodien"/>
      </w:pPr>
      <w:r>
        <w:t>[ ] Bổ sung quy chế chi tiết: vốn ban đầu, phí giao dịch áp dụng, danh mục cổ phiếu được phép, cách tính lợi nhuận cuối kỳ.</w:t>
      </w:r>
    </w:p>
    <w:p>
      <w:pPr>
        <w:pStyle w:val="Heading2"/>
      </w:pPr>
      <w:r>
        <w:t>2.2. Hàm mục tiêu: vì sao không phải tối đa hóa tài sản</w:t>
      </w:r>
    </w:p>
    <w:p>
      <w:r>
        <w:rPr>
          <w:b w:val="0"/>
        </w:rPr>
        <w:t>Cấu trúc phần thưởng chỉ trả cho người về nhất khiến hàm mục tiêu trở thành P(về nhất) chứ không phải E[log W]. Đây là hàm lồi: về nhì và về thứ tám có giá trị gần như nhau. Hệ quả trực tiếp là hai điều thường đúng trong đầu tư dài hạn trở thành sai trong bối cảnh này:</w:t>
      </w:r>
    </w:p>
    <w:p>
      <w:pPr>
        <w:pStyle w:val="ListBullet"/>
      </w:pPr>
      <w:r>
        <w:t>Giữ tiền mặt để hạ độ biến động làm giảm xác suất về nhất.</w:t>
      </w:r>
    </w:p>
    <w:p>
      <w:pPr>
        <w:pStyle w:val="ListBullet"/>
      </w:pPr>
      <w:r>
        <w:t>Tiêu chí Kelly — vốn tối ưu hóa tốc độ tăng trưởng dài hạn — không phải tiêu chí đúng cho một kỳ thi hữu hạn.</w:t>
      </w:r>
    </w:p>
    <w:p>
      <w:r>
        <w:rPr>
          <w:b w:val="0"/>
        </w:rPr>
        <w:t>Với 7 đối thủ, ngưỡng cần vượt là kỳ vọng của giá trị lớn nhất trong 7 mẫu, xấp xỉ 1,35 lần độ lệch chuẩn của nhóm trên mức trung bình. Chỉ có alpha là không đủ; cần cả phương sai có hướng.</w:t>
      </w:r>
    </w:p>
    <w:p>
      <w:pPr>
        <w:pStyle w:val="Chodien"/>
      </w:pPr>
      <w:r>
        <w:t>[ ] Nếu muốn chặt chẽ hơn, dẫn công thức kỳ vọng thống kê thứ tự của phân phối chuẩn và nêu giả định các đối thủ độc lập, đồng phân phối.</w:t>
      </w:r>
    </w:p>
    <w:p>
      <w:pPr>
        <w:pStyle w:val="Heading2"/>
      </w:pPr>
      <w:r>
        <w:t>2.3. Ràng buộc không quan sát được bảng xếp hạng</w:t>
      </w:r>
    </w:p>
    <w:p>
      <w:r>
        <w:rPr>
          <w:b w:val="0"/>
        </w:rPr>
        <w:t>Vì không thấy vị trí của mình trong suốt kỳ thi, không thể áp dụng chiến thuật điều chỉnh mức độ tập trung theo thứ hạng — vốn là chiến thuật chuẩn trong các giải đầu tư. Mọi tham số phải được chốt trước và giữ nguyên, biến bài toán thành ra quyết định một lần.</w:t>
      </w:r>
    </w:p>
    <w:p>
      <w:r>
        <w:br w:type="page"/>
      </w:r>
    </w:p>
    <w:p>
      <w:pPr>
        <w:pStyle w:val="Heading1"/>
      </w:pPr>
      <w:r>
        <w:t>3. KHUNG LÝ THUYẾT</w:t>
      </w:r>
    </w:p>
    <w:p>
      <w:pPr>
        <w:pStyle w:val="Heading2"/>
      </w:pPr>
      <w:r>
        <w:t>3.1. Kỳ vọng lợi nhuận chuẩn hóa theo rủi ro</w:t>
      </w:r>
    </w:p>
    <w:p>
      <w:r>
        <w:rPr>
          <w:b w:val="0"/>
        </w:rPr>
        <w:t>Mỗi cơ hội được mô tả bằng xác suất thắng p và tỷ lệ lãi/lỗ b = Reward/Risk, với Risk chuẩn hóa bằng 1:</w:t>
      </w:r>
    </w:p>
    <w:p>
      <w:pPr>
        <w:jc w:val="center"/>
      </w:pPr>
      <w:r>
        <w:rPr>
          <w:b/>
          <w:sz w:val="26"/>
        </w:rPr>
        <w:t>ER = p·b − (1 − p)</w:t>
      </w:r>
    </w:p>
    <w:p>
      <w:r>
        <w:rPr>
          <w:b w:val="0"/>
        </w:rPr>
        <w:t>Điểm hòa vốn là p &gt; 1/(1 + b). Đây là cổng lọc: dưới ngưỡng này, cơ hội bị loại — hợp lý vì quy chế cấm bán khống.</w:t>
      </w:r>
    </w:p>
    <w:p>
      <w:pPr>
        <w:pStyle w:val="Heading2"/>
      </w:pPr>
      <w:r>
        <w:t>3.2. Phân bổ softmax và tham số nhiệt độ</w:t>
      </w:r>
    </w:p>
    <w:p>
      <w:r>
        <w:rPr>
          <w:b w:val="0"/>
        </w:rPr>
        <w:t>Trọng số được gán theo w_i = softmax(ER_i / τ). Tham số τ điều khiển mức độ tập trung: τ nhỏ dồn vốn vào cơ hội tốt nhất, τ lớn tiến về cân bằng đều.</w:t>
      </w:r>
    </w:p>
    <w:p>
      <w:r>
        <w:rPr>
          <w:b w:val="0"/>
        </w:rPr>
        <w:t>Một vấn đề thiết kế được phát hiện trong quá trình xây dựng: τ tuyệt đối không bất biến với thang đo của ER. Khi thay đổi cách ước lượng p, dải ER dịch chuyển và cùng một giá trị τ mang ý nghĩa khác. Giải pháp là neo τ vào độ phân tán của chính ER: τ = k·σ(ER). Kiểm chứng cho thấy khi σ(ER) co từ 0,195 xuống 0,040, τ tự điều chỉnh từ 0,32 xuống 0,085 và hồ sơ trọng số giữ nguyên (40 / 29 / 19 / 12 phần trăm).</w:t>
      </w:r>
    </w:p>
    <w:p>
      <w:pPr>
        <w:pStyle w:val="Heading2"/>
      </w:pPr>
      <w:r>
        <w:t>3.3. Một đơn giản hóa quan trọng</w:t>
      </w:r>
    </w:p>
    <w:p>
      <w:r>
        <w:rPr>
          <w:b w:val="0"/>
        </w:rPr>
        <w:t>Nếu b là thuộc tính của luật thoát chứ không phải của từng cổ phiếu — điều được xác nhận bằng dữ liệu ở Mục 6 — thì đặt b chung cho mọi mã cho:</w:t>
      </w:r>
    </w:p>
    <w:p>
      <w:pPr>
        <w:jc w:val="center"/>
      </w:pPr>
      <w:r>
        <w:rPr>
          <w:b/>
        </w:rPr>
        <w:t>ER_i = p_i·(b + 1) − 1</w:t>
      </w:r>
    </w:p>
    <w:p>
      <w:r>
        <w:rPr>
          <w:b w:val="0"/>
        </w:rPr>
        <w:t>Hằng số −1 triệt tiêu trong softmax, nên phân bổ chỉ còn phụ thuộc p_i, và (b+1)/τ gộp thành một tham số tập trung duy nhất. Tham số b chỉ quyết định có vào lệnh hay không, không quyết định chia vốn thế nào.</w:t>
      </w:r>
    </w:p>
    <w:p>
      <w:pPr>
        <w:pStyle w:val="Heading2"/>
      </w:pPr>
      <w:r>
        <w:t>3.4. Vì sao không dùng tiêu chí Kelly</w:t>
      </w:r>
    </w:p>
    <w:p>
      <w:pPr>
        <w:pStyle w:val="Chodien"/>
      </w:pPr>
      <w:r>
        <w:t>[ ] Trình bày Kelly f* = p − (1−p)/b và dạng đa tài sản f* = Σ⁻¹μ. Nêu hai lý do loại bỏ: (a) hàm mục tiêu của giải đấu không phải E[log W]; (b) ước lượng ma trận hiệp phương sai với cỡ mẫu hiện có sẽ khuếch đại sai số (hiện tượng error maximization).</w:t>
      </w:r>
    </w:p>
    <w:p>
      <w:r>
        <w:br w:type="page"/>
      </w:r>
    </w:p>
    <w:p>
      <w:pPr>
        <w:pStyle w:val="Heading1"/>
      </w:pPr>
      <w:r>
        <w:t>4. DỮ LIỆU VÀ PHƯƠNG PHÁP</w:t>
      </w:r>
    </w:p>
    <w:p>
      <w:pPr>
        <w:pStyle w:val="Heading2"/>
      </w:pPr>
      <w:r>
        <w:t>4.1. Nguồn dữ liệu</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shd w:fill="E8E8E8"/>
          </w:tcPr>
          <w:p>
            <w:r/>
            <w:r>
              <w:rPr>
                <w:b/>
                <w:sz w:val="20"/>
              </w:rPr>
              <w:t>Bộ dữ liệu</w:t>
            </w:r>
          </w:p>
        </w:tc>
        <w:tc>
          <w:tcPr>
            <w:tcW w:type="dxa" w:w="1814"/>
            <w:shd w:fill="E8E8E8"/>
          </w:tcPr>
          <w:p>
            <w:r/>
            <w:r>
              <w:rPr>
                <w:b/>
                <w:sz w:val="20"/>
              </w:rPr>
              <w:t>Phạm vi</w:t>
            </w:r>
          </w:p>
        </w:tc>
        <w:tc>
          <w:tcPr>
            <w:tcW w:type="dxa" w:w="2438"/>
            <w:shd w:fill="E8E8E8"/>
          </w:tcPr>
          <w:p>
            <w:r/>
            <w:r>
              <w:rPr>
                <w:b/>
                <w:sz w:val="20"/>
              </w:rPr>
              <w:t>Quy mô</w:t>
            </w:r>
          </w:p>
        </w:tc>
        <w:tc>
          <w:tcPr>
            <w:tcW w:type="dxa" w:w="2835"/>
            <w:shd w:fill="E8E8E8"/>
          </w:tcPr>
          <w:p>
            <w:r/>
            <w:r>
              <w:rPr>
                <w:b/>
                <w:sz w:val="20"/>
              </w:rPr>
              <w:t>Dùng cho</w:t>
            </w:r>
          </w:p>
        </w:tc>
      </w:tr>
      <w:tr>
        <w:tc>
          <w:tcPr>
            <w:tcW w:type="dxa" w:w="1984"/>
          </w:tcPr>
          <w:p>
            <w:r/>
            <w:r>
              <w:rPr>
                <w:b/>
                <w:sz w:val="20"/>
              </w:rPr>
              <w:t>Khuyến nghị thực tế</w:t>
            </w:r>
          </w:p>
        </w:tc>
        <w:tc>
          <w:tcPr>
            <w:tcW w:type="dxa" w:w="1814"/>
          </w:tcPr>
          <w:p>
            <w:r/>
            <w:r>
              <w:rPr>
                <w:sz w:val="20"/>
              </w:rPr>
              <w:t>30/07 – 10/08/2026</w:t>
            </w:r>
          </w:p>
        </w:tc>
        <w:tc>
          <w:tcPr>
            <w:tcW w:type="dxa" w:w="2438"/>
          </w:tcPr>
          <w:p>
            <w:r/>
            <w:r>
              <w:rPr>
                <w:sz w:val="20"/>
              </w:rPr>
              <w:t>60 khuyến nghị, 35 lệnh khớp</w:t>
            </w:r>
          </w:p>
        </w:tc>
        <w:tc>
          <w:tcPr>
            <w:tcW w:type="dxa" w:w="2835"/>
          </w:tcPr>
          <w:p>
            <w:r/>
            <w:r>
              <w:rPr>
                <w:sz w:val="20"/>
              </w:rPr>
              <w:t>Đo alpha thực, phản thực nghiệm luật thoát</w:t>
            </w:r>
          </w:p>
        </w:tc>
      </w:tr>
      <w:tr>
        <w:tc>
          <w:tcPr>
            <w:tcW w:type="dxa" w:w="1984"/>
          </w:tcPr>
          <w:p>
            <w:r/>
            <w:r>
              <w:rPr>
                <w:b/>
                <w:sz w:val="20"/>
              </w:rPr>
              <w:t>Giá lịch sử TradingView</w:t>
            </w:r>
          </w:p>
        </w:tc>
        <w:tc>
          <w:tcPr>
            <w:tcW w:type="dxa" w:w="1814"/>
          </w:tcPr>
          <w:p>
            <w:r/>
            <w:r>
              <w:rPr>
                <w:sz w:val="20"/>
              </w:rPr>
              <w:t>2018 – 2026</w:t>
            </w:r>
          </w:p>
        </w:tc>
        <w:tc>
          <w:tcPr>
            <w:tcW w:type="dxa" w:w="2438"/>
          </w:tcPr>
          <w:p>
            <w:r/>
            <w:r>
              <w:rPr>
                <w:sz w:val="20"/>
              </w:rPr>
              <w:t>30 mã, ~2.030 phiên/mã</w:t>
            </w:r>
          </w:p>
        </w:tc>
        <w:tc>
          <w:tcPr>
            <w:tcW w:type="dxa" w:w="2835"/>
          </w:tcPr>
          <w:p>
            <w:r/>
            <w:r>
              <w:rPr>
                <w:sz w:val="20"/>
              </w:rPr>
              <w:t>Kiểm định luật thoát theo chế độ thị trường</w:t>
            </w:r>
          </w:p>
        </w:tc>
      </w:tr>
      <w:tr>
        <w:tc>
          <w:tcPr>
            <w:tcW w:type="dxa" w:w="1984"/>
          </w:tcPr>
          <w:p>
            <w:r/>
            <w:r>
              <w:rPr>
                <w:b/>
                <w:sz w:val="20"/>
              </w:rPr>
              <w:t>Mô phỏng vào lệnh</w:t>
            </w:r>
          </w:p>
        </w:tc>
        <w:tc>
          <w:tcPr>
            <w:tcW w:type="dxa" w:w="1814"/>
          </w:tcPr>
          <w:p>
            <w:r/>
            <w:r>
              <w:rPr>
                <w:sz w:val="20"/>
              </w:rPr>
              <w:t>2018 – 2026</w:t>
            </w:r>
          </w:p>
        </w:tc>
        <w:tc>
          <w:tcPr>
            <w:tcW w:type="dxa" w:w="2438"/>
          </w:tcPr>
          <w:p>
            <w:r/>
            <w:r>
              <w:rPr>
                <w:sz w:val="20"/>
              </w:rPr>
              <w:t>56.496 lệnh</w:t>
            </w:r>
          </w:p>
        </w:tc>
        <w:tc>
          <w:tcPr>
            <w:tcW w:type="dxa" w:w="2835"/>
          </w:tcPr>
          <w:p>
            <w:r/>
            <w:r>
              <w:rPr>
                <w:sz w:val="20"/>
              </w:rPr>
              <w:t>Tách tác động luật thoát khỏi chất lượng điểm vào</w:t>
            </w:r>
          </w:p>
        </w:tc>
      </w:tr>
    </w:tbl>
    <w:p>
      <w:pPr>
        <w:pStyle w:val="Chuthichbang"/>
      </w:pPr>
      <w:r>
        <w:t>Bảng 2. Các bộ dữ liệu sử dụng.</w:t>
      </w:r>
    </w:p>
    <w:p>
      <w:pPr>
        <w:pStyle w:val="Heading2"/>
      </w:pPr>
      <w:r>
        <w:t>4.2. Đính chính dữ liệu</w:t>
      </w:r>
    </w:p>
    <w:p>
      <w:r>
        <w:rPr>
          <w:b w:val="0"/>
        </w:rPr>
        <w:t>Trong quá trình kiểm tra, 5 lệnh (VHM, GMD, DGW, BID, MSB) được phát hiện vào đúng phiên cuối của cửa sổ dữ liệu, do đó thời gian nắm giữ bằng 0 phiên. Lợi nhuận chỉ số cùng kỳ của chúng bằng 0,00% nên phần “alpha” ghi nhận thực chất là biến động trong phiên không được trừ chỉ số — GMD ghi nhận +3,95% trong 0 phiên. Sau khi loại 5 lệnh này, alpha trung bình giảm từ +0,38% xuống +0,28% mỗi lệnh. Toàn bộ phân tích trong báo cáo dùng bộ 35 lệnh đã hiệu chỉnh.</w:t>
      </w:r>
    </w:p>
    <w:p>
      <w:pPr>
        <w:pStyle w:val="Heading2"/>
      </w:pPr>
      <w:r>
        <w:t>4.3. Phương pháp suy diễn thống kê</w:t>
      </w:r>
    </w:p>
    <w:p>
      <w:pPr>
        <w:pStyle w:val="ListBullet"/>
      </w:pPr>
      <w:r>
        <w:t>Bootstrap ghép cặp: các luật thoát được so sánh trên cùng tập điểm vào, nên dùng dữ liệu ghép cặp để loại nhiễu chung.</w:t>
      </w:r>
    </w:p>
    <w:p>
      <w:pPr>
        <w:pStyle w:val="ListBullet"/>
      </w:pPr>
      <w:r>
        <w:t>Bootstrap gộp cụm theo mã: các lệnh mô phỏng chồng lấn nhau rất nhiều (vào lệnh mỗi phiên, nắm giữ ~9 phiên) nên sai số chuẩn thô sẽ thổi phồng mức ý nghĩa. Lấy mẫu lại ở cấp mã (30 cụm) xử lý triệt để tương quan nội mã.</w:t>
      </w:r>
    </w:p>
    <w:p>
      <w:pPr>
        <w:pStyle w:val="ListBullet"/>
      </w:pPr>
      <w:r>
        <w:t>Kiểm định hoán vị: dùng để đánh giá sức phân biệt của biến phân loại setup.</w:t>
      </w:r>
    </w:p>
    <w:p>
      <w:pPr>
        <w:pStyle w:val="ListBullet"/>
      </w:pPr>
      <w:r>
        <w:t>Block bootstrap theo ngày khuyến nghị: giữ nguyên cấu trúc phụ thuộc chéo bằng cách tái sử dụng nó thay vì ước lượng nó.</w:t>
      </w:r>
    </w:p>
    <w:p>
      <w:pPr>
        <w:pStyle w:val="Heading2"/>
      </w:pPr>
      <w:r>
        <w:t>4.4. Một bẫy phương pháp đã tránh được</w:t>
      </w:r>
    </w:p>
    <w:p>
      <w:r>
        <w:rPr>
          <w:b w:val="0"/>
        </w:rPr>
        <w:t>Thiết kế ban đầu dự định học phân phối đồng thời của các kết quả rồi lấy trung bình mô phỏng để phân bổ. Cách này sai vì kỳ vọng là toán tử tuyến tính: E[Σ w_i r_i] = Σ w_i E[r_i], vế phải không chứa hiệp phương sai. Lấy trung bình xóa sạch chính cấu trúc phụ thuộc vừa học được; tương quan chỉ xuất hiện ở các mô-men bậc cao. Giải pháp là đọc P(vượt ngưỡng về nhất) từ mô phỏng thay vì đọc trung bình.</w:t>
      </w:r>
    </w:p>
    <w:p>
      <w:r>
        <w:br w:type="page"/>
      </w:r>
    </w:p>
    <w:p>
      <w:pPr>
        <w:pStyle w:val="Heading1"/>
      </w:pPr>
      <w:r>
        <w:t>5. KẾT QUẢ I — TẦNG PHÂN BỔ KHÔNG TẠO GIÁ TRỊ</w:t>
      </w:r>
    </w:p>
    <w:p>
      <w:pPr>
        <w:pStyle w:val="Heading2"/>
      </w:pPr>
      <w:r>
        <w:t>5.1. Thiết kế kiểm định</w:t>
      </w:r>
    </w:p>
    <w:p>
      <w:r>
        <w:rPr>
          <w:b w:val="0"/>
        </w:rPr>
        <w:t>Backtest walk-forward trên 6 cụm ngày khuyến nghị. Với mỗi cụm, p của từng loại setup chỉ được ước lượng từ các cụm trước đó, có co về base rate bằng Beta prior. Ba mốc so sánh được tách riêng để phân rã hiệu ứng chọn mã khỏi hiệu ứng đánh trọng số.</w:t>
      </w:r>
    </w:p>
    <w:p>
      <w:pPr>
        <w:pStyle w:val="Heading2"/>
      </w:pPr>
      <w:r>
        <w:t>5.2. Kết quả</w:t>
      </w:r>
    </w:p>
    <w:tbl>
      <w:tblPr>
        <w:tblStyle w:val="TableGrid"/>
        <w:tblW w:type="auto" w:w="0"/>
        <w:jc w:val="center"/>
        <w:tblLook w:firstColumn="1" w:firstRow="1" w:lastColumn="0" w:lastRow="0" w:noHBand="0" w:noVBand="1" w:val="04A0"/>
      </w:tblPr>
      <w:tblGrid>
        <w:gridCol w:w="3135"/>
        <w:gridCol w:w="3135"/>
        <w:gridCol w:w="3135"/>
      </w:tblGrid>
      <w:tr>
        <w:tc>
          <w:tcPr>
            <w:tcW w:type="dxa" w:w="3969"/>
            <w:shd w:fill="E8E8E8"/>
          </w:tcPr>
          <w:p>
            <w:r/>
            <w:r>
              <w:rPr>
                <w:b/>
                <w:sz w:val="20"/>
              </w:rPr>
              <w:t>Chiến lược chọn mã</w:t>
            </w:r>
          </w:p>
        </w:tc>
        <w:tc>
          <w:tcPr>
            <w:tcW w:type="dxa" w:w="2551"/>
            <w:shd w:fill="E8E8E8"/>
          </w:tcPr>
          <w:p>
            <w:r/>
            <w:r>
              <w:rPr>
                <w:b/>
                <w:sz w:val="20"/>
              </w:rPr>
              <w:t>Alpha gộp 6 cụm</w:t>
            </w:r>
          </w:p>
        </w:tc>
        <w:tc>
          <w:tcPr>
            <w:tcW w:type="dxa" w:w="2551"/>
            <w:shd w:fill="E8E8E8"/>
          </w:tcPr>
          <w:p>
            <w:r/>
            <w:r>
              <w:rPr>
                <w:b/>
                <w:sz w:val="20"/>
              </w:rPr>
              <w:t>Phân vị so với bốc thăm</w:t>
            </w:r>
          </w:p>
        </w:tc>
      </w:tr>
      <w:tr>
        <w:tc>
          <w:tcPr>
            <w:tcW w:type="dxa" w:w="3969"/>
          </w:tcPr>
          <w:p>
            <w:r/>
            <w:r>
              <w:rPr>
                <w:b/>
                <w:sz w:val="20"/>
              </w:rPr>
              <w:t>Cân bằng đều toàn bộ ứng viên</w:t>
            </w:r>
          </w:p>
        </w:tc>
        <w:tc>
          <w:tcPr>
            <w:tcW w:type="dxa" w:w="2551"/>
          </w:tcPr>
          <w:p>
            <w:r/>
            <w:r>
              <w:rPr>
                <w:sz w:val="20"/>
              </w:rPr>
              <w:t>+2,92%</w:t>
            </w:r>
          </w:p>
        </w:tc>
        <w:tc>
          <w:tcPr>
            <w:tcW w:type="dxa" w:w="2551"/>
          </w:tcPr>
          <w:p>
            <w:r/>
            <w:r>
              <w:rPr>
                <w:sz w:val="20"/>
              </w:rPr>
              <w:t>—</w:t>
            </w:r>
          </w:p>
        </w:tc>
      </w:tr>
      <w:tr>
        <w:tc>
          <w:tcPr>
            <w:tcW w:type="dxa" w:w="3969"/>
          </w:tcPr>
          <w:p>
            <w:r/>
            <w:r>
              <w:rPr>
                <w:b/>
                <w:sz w:val="20"/>
              </w:rPr>
              <w:t>Bốc thăm ngẫu nhiên 4 mã</w:t>
            </w:r>
          </w:p>
        </w:tc>
        <w:tc>
          <w:tcPr>
            <w:tcW w:type="dxa" w:w="2551"/>
          </w:tcPr>
          <w:p>
            <w:r/>
            <w:r>
              <w:rPr>
                <w:sz w:val="20"/>
              </w:rPr>
              <w:t>+2,95%</w:t>
            </w:r>
          </w:p>
        </w:tc>
        <w:tc>
          <w:tcPr>
            <w:tcW w:type="dxa" w:w="2551"/>
          </w:tcPr>
          <w:p>
            <w:r/>
            <w:r>
              <w:rPr>
                <w:sz w:val="20"/>
              </w:rPr>
              <w:t>mốc so sánh</w:t>
            </w:r>
          </w:p>
        </w:tc>
      </w:tr>
      <w:tr>
        <w:tc>
          <w:tcPr>
            <w:tcW w:type="dxa" w:w="3969"/>
          </w:tcPr>
          <w:p>
            <w:r/>
            <w:r>
              <w:rPr>
                <w:b/>
                <w:sz w:val="20"/>
              </w:rPr>
              <w:t>Softmax chọn 4 mã theo ER</w:t>
            </w:r>
          </w:p>
        </w:tc>
        <w:tc>
          <w:tcPr>
            <w:tcW w:type="dxa" w:w="2551"/>
          </w:tcPr>
          <w:p>
            <w:r/>
            <w:r>
              <w:rPr>
                <w:sz w:val="20"/>
              </w:rPr>
              <w:t>−0,11%</w:t>
            </w:r>
          </w:p>
        </w:tc>
        <w:tc>
          <w:tcPr>
            <w:tcW w:type="dxa" w:w="2551"/>
          </w:tcPr>
          <w:p>
            <w:r/>
            <w:r>
              <w:rPr>
                <w:sz w:val="20"/>
              </w:rPr>
              <w:t>4%</w:t>
            </w:r>
          </w:p>
        </w:tc>
      </w:tr>
      <w:tr>
        <w:tc>
          <w:tcPr>
            <w:tcW w:type="dxa" w:w="3969"/>
          </w:tcPr>
          <w:p>
            <w:r/>
            <w:r>
              <w:rPr>
                <w:b/>
                <w:sz w:val="20"/>
              </w:rPr>
              <w:t>Cân bằng đều 4 mã chọn theo ER</w:t>
            </w:r>
          </w:p>
        </w:tc>
        <w:tc>
          <w:tcPr>
            <w:tcW w:type="dxa" w:w="2551"/>
          </w:tcPr>
          <w:p>
            <w:r/>
            <w:r>
              <w:rPr>
                <w:sz w:val="20"/>
              </w:rPr>
              <w:t>+1,00%</w:t>
            </w:r>
          </w:p>
        </w:tc>
        <w:tc>
          <w:tcPr>
            <w:tcW w:type="dxa" w:w="2551"/>
          </w:tcPr>
          <w:p>
            <w:r/>
            <w:r>
              <w:rPr>
                <w:sz w:val="20"/>
              </w:rPr>
              <w:t>15%</w:t>
            </w:r>
          </w:p>
        </w:tc>
      </w:tr>
      <w:tr>
        <w:tc>
          <w:tcPr>
            <w:tcW w:type="dxa" w:w="3969"/>
          </w:tcPr>
          <w:p>
            <w:r/>
            <w:r>
              <w:rPr>
                <w:b/>
                <w:sz w:val="20"/>
              </w:rPr>
              <w:t>Chọn 4 mã biến động cao nhất</w:t>
            </w:r>
          </w:p>
        </w:tc>
        <w:tc>
          <w:tcPr>
            <w:tcW w:type="dxa" w:w="2551"/>
          </w:tcPr>
          <w:p>
            <w:r/>
            <w:r>
              <w:rPr>
                <w:sz w:val="20"/>
              </w:rPr>
              <w:t>+0,21%</w:t>
            </w:r>
          </w:p>
        </w:tc>
        <w:tc>
          <w:tcPr>
            <w:tcW w:type="dxa" w:w="2551"/>
          </w:tcPr>
          <w:p>
            <w:r/>
            <w:r>
              <w:rPr>
                <w:sz w:val="20"/>
              </w:rPr>
              <w:t>7%</w:t>
            </w:r>
          </w:p>
        </w:tc>
      </w:tr>
      <w:tr>
        <w:tc>
          <w:tcPr>
            <w:tcW w:type="dxa" w:w="3969"/>
          </w:tcPr>
          <w:p>
            <w:r/>
            <w:r>
              <w:rPr>
                <w:b/>
                <w:sz w:val="20"/>
              </w:rPr>
              <w:t>Chọn 4 mã biến động thấp nhất</w:t>
            </w:r>
          </w:p>
        </w:tc>
        <w:tc>
          <w:tcPr>
            <w:tcW w:type="dxa" w:w="2551"/>
          </w:tcPr>
          <w:p>
            <w:r/>
            <w:r>
              <w:rPr>
                <w:sz w:val="20"/>
              </w:rPr>
              <w:t>+4,12%</w:t>
            </w:r>
          </w:p>
        </w:tc>
        <w:tc>
          <w:tcPr>
            <w:tcW w:type="dxa" w:w="2551"/>
          </w:tcPr>
          <w:p>
            <w:r/>
            <w:r>
              <w:rPr>
                <w:sz w:val="20"/>
              </w:rPr>
              <w:t>73% (không có ý nghĩa)</w:t>
            </w:r>
          </w:p>
        </w:tc>
      </w:tr>
    </w:tbl>
    <w:p>
      <w:pPr>
        <w:pStyle w:val="Chuthichbang"/>
      </w:pPr>
      <w:r>
        <w:t>Bảng 3. Hiệu suất các quy tắc chọn mã, đo bằng alpha gộp qua 6 cụm.</w:t>
      </w:r>
    </w:p>
    <w:p>
      <w:r>
        <w:rPr>
          <w:b/>
        </w:rPr>
        <w:t>Hai kết luận:</w:t>
      </w:r>
    </w:p>
    <w:p>
      <w:pPr>
        <w:pStyle w:val="ListBullet"/>
      </w:pPr>
      <w:r>
        <w:t>Tập trung là miễn phí. Rút từ toàn bộ ứng viên xuống 4 mã chọn ngẫu nhiên chỉ thay đổi alpha +0,02%. Số lượng vị thế là quyết định khẩu vị, không phải quyết định dựa trên dữ liệu.</w:t>
      </w:r>
    </w:p>
    <w:p>
      <w:pPr>
        <w:pStyle w:val="ListBullet"/>
      </w:pPr>
      <w:r>
        <w:t>Toàn bộ chi phí nằm ở khâu chọn mã. Xếp hạng theo ER tốn 3,06% so với bốc thăm và rơi vào phân vị 4% của phân phối ngẫu nhiên.</w:t>
      </w:r>
    </w:p>
    <w:p>
      <w:pPr>
        <w:pStyle w:val="Heading2"/>
      </w:pPr>
      <w:r>
        <w:t>5.3. Nguyên nhân gốc</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835"/>
            <w:shd w:fill="E8E8E8"/>
          </w:tcPr>
          <w:p>
            <w:r/>
            <w:r>
              <w:rPr>
                <w:b/>
                <w:sz w:val="20"/>
              </w:rPr>
              <w:t>Loại setup</w:t>
            </w:r>
          </w:p>
        </w:tc>
        <w:tc>
          <w:tcPr>
            <w:tcW w:type="dxa" w:w="1134"/>
            <w:shd w:fill="E8E8E8"/>
          </w:tcPr>
          <w:p>
            <w:r/>
            <w:r>
              <w:rPr>
                <w:b/>
                <w:sz w:val="20"/>
              </w:rPr>
              <w:t>n</w:t>
            </w:r>
          </w:p>
        </w:tc>
        <w:tc>
          <w:tcPr>
            <w:tcW w:type="dxa" w:w="1417"/>
            <w:shd w:fill="E8E8E8"/>
          </w:tcPr>
          <w:p>
            <w:r/>
            <w:r>
              <w:rPr>
                <w:b/>
                <w:sz w:val="20"/>
              </w:rPr>
              <w:t>p</w:t>
            </w:r>
          </w:p>
        </w:tc>
        <w:tc>
          <w:tcPr>
            <w:tcW w:type="dxa" w:w="1701"/>
            <w:shd w:fill="E8E8E8"/>
          </w:tcPr>
          <w:p>
            <w:r/>
            <w:r>
              <w:rPr>
                <w:b/>
                <w:sz w:val="20"/>
              </w:rPr>
              <w:t>Alpha TB</w:t>
            </w:r>
          </w:p>
        </w:tc>
        <w:tc>
          <w:tcPr>
            <w:tcW w:type="dxa" w:w="1984"/>
            <w:shd w:fill="E8E8E8"/>
          </w:tcPr>
          <w:p>
            <w:r/>
            <w:r>
              <w:rPr>
                <w:b/>
                <w:sz w:val="20"/>
              </w:rPr>
              <w:t>Độ lệch chuẩn</w:t>
            </w:r>
          </w:p>
        </w:tc>
      </w:tr>
      <w:tr>
        <w:tc>
          <w:tcPr>
            <w:tcW w:type="dxa" w:w="2835"/>
          </w:tcPr>
          <w:p>
            <w:r/>
            <w:r>
              <w:rPr>
                <w:b/>
                <w:sz w:val="20"/>
              </w:rPr>
              <w:t>Mua vùng chỉnh</w:t>
            </w:r>
          </w:p>
        </w:tc>
        <w:tc>
          <w:tcPr>
            <w:tcW w:type="dxa" w:w="1134"/>
          </w:tcPr>
          <w:p>
            <w:r/>
            <w:r>
              <w:rPr>
                <w:sz w:val="20"/>
              </w:rPr>
              <w:t>16</w:t>
            </w:r>
          </w:p>
        </w:tc>
        <w:tc>
          <w:tcPr>
            <w:tcW w:type="dxa" w:w="1417"/>
          </w:tcPr>
          <w:p>
            <w:r/>
            <w:r>
              <w:rPr>
                <w:sz w:val="20"/>
              </w:rPr>
              <w:t>68,8%</w:t>
            </w:r>
          </w:p>
        </w:tc>
        <w:tc>
          <w:tcPr>
            <w:tcW w:type="dxa" w:w="1701"/>
          </w:tcPr>
          <w:p>
            <w:r/>
            <w:r>
              <w:rPr>
                <w:sz w:val="20"/>
              </w:rPr>
              <w:t>+0,77%</w:t>
            </w:r>
          </w:p>
        </w:tc>
        <w:tc>
          <w:tcPr>
            <w:tcW w:type="dxa" w:w="1984"/>
          </w:tcPr>
          <w:p>
            <w:r/>
            <w:r>
              <w:rPr>
                <w:sz w:val="20"/>
              </w:rPr>
              <w:t>2,42%</w:t>
            </w:r>
          </w:p>
        </w:tc>
      </w:tr>
      <w:tr>
        <w:tc>
          <w:tcPr>
            <w:tcW w:type="dxa" w:w="2835"/>
          </w:tcPr>
          <w:p>
            <w:r/>
            <w:r>
              <w:rPr>
                <w:b/>
                <w:sz w:val="20"/>
              </w:rPr>
              <w:t>Mua breakout</w:t>
            </w:r>
          </w:p>
        </w:tc>
        <w:tc>
          <w:tcPr>
            <w:tcW w:type="dxa" w:w="1134"/>
          </w:tcPr>
          <w:p>
            <w:r/>
            <w:r>
              <w:rPr>
                <w:sz w:val="20"/>
              </w:rPr>
              <w:t>12</w:t>
            </w:r>
          </w:p>
        </w:tc>
        <w:tc>
          <w:tcPr>
            <w:tcW w:type="dxa" w:w="1417"/>
          </w:tcPr>
          <w:p>
            <w:r/>
            <w:r>
              <w:rPr>
                <w:sz w:val="20"/>
              </w:rPr>
              <w:t>66,7%</w:t>
            </w:r>
          </w:p>
        </w:tc>
        <w:tc>
          <w:tcPr>
            <w:tcW w:type="dxa" w:w="1701"/>
          </w:tcPr>
          <w:p>
            <w:r/>
            <w:r>
              <w:rPr>
                <w:sz w:val="20"/>
              </w:rPr>
              <w:t>+0,34%</w:t>
            </w:r>
          </w:p>
        </w:tc>
        <w:tc>
          <w:tcPr>
            <w:tcW w:type="dxa" w:w="1984"/>
          </w:tcPr>
          <w:p>
            <w:r/>
            <w:r>
              <w:rPr>
                <w:sz w:val="20"/>
              </w:rPr>
              <w:t>3,26%</w:t>
            </w:r>
          </w:p>
        </w:tc>
      </w:tr>
    </w:tbl>
    <w:p>
      <w:pPr>
        <w:pStyle w:val="Chuthichbang"/>
      </w:pPr>
      <w:r>
        <w:t>Bảng 4. Sức phân biệt của biến phân loại setup. Chênh lệch alpha +0,43%, sai số chuẩn 1,12%, t = 0,39. Kiểm định hoán vị 20.000 lần cho p-value = 0,689.</w:t>
      </w:r>
    </w:p>
    <w:p>
      <w:r>
        <w:rPr>
          <w:b w:val="0"/>
        </w:rPr>
        <w:t>Biến phân loại setup không có sức phân biệt đo được. Vì softmax khuếch đại chênh lệch ER theo hàm mũ, việc khuếch đại một tín hiệu rỗng gây hại chứ không trung tính. Kết luận quan trọng: softmax không phải là vấn đề; ước lượng p mới là vấn đề.</w:t>
      </w:r>
    </w:p>
    <w:p>
      <w:pPr>
        <w:pStyle w:val="Heading2"/>
      </w:pPr>
      <w:r>
        <w:t>5.4. Đính chính một kết luận trước đó</w:t>
      </w:r>
    </w:p>
    <w:p>
      <w:r>
        <w:rPr>
          <w:b w:val="0"/>
        </w:rPr>
        <w:t>Nhận định “mua vùng chỉnh tốt hơn mua breakout” không được dữ liệu ủng hộ về giá trị trung bình. Điều dữ liệu ủng hộ là breakout có độ lệch chuẩn cao hơn (3,26% so với 2,42%) — một khẳng định về phương sai, không phải về kỳ vọng.</w:t>
      </w:r>
    </w:p>
    <w:p>
      <w:pPr>
        <w:pStyle w:val="Heading2"/>
      </w:pPr>
      <w:r>
        <w:t>5.5. Cảnh báo về khai thác quá mức dữ liệu</w:t>
      </w:r>
    </w:p>
    <w:p>
      <w:r>
        <w:rPr>
          <w:b w:val="0"/>
        </w:rPr>
        <w:t>Năm quy tắc chọn mã đã được thử trên chỉ 6 quan sát. Kết quả tốt nhất (chọn theo biến động thấp) nằm ở phân vị 73%, tương đương p ≈ 0,27, hoàn toàn trong dao động ngẫu nhiên. Kết quả này không được coi là một phát hiện.</w:t>
      </w:r>
    </w:p>
    <w:p>
      <w:r>
        <w:br w:type="page"/>
      </w:r>
    </w:p>
    <w:p>
      <w:pPr>
        <w:pStyle w:val="Heading1"/>
      </w:pPr>
      <w:r>
        <w:t>6. KẾT QUẢ II — LUẬT THOÁT LỆNH</w:t>
      </w:r>
    </w:p>
    <w:p>
      <w:pPr>
        <w:pStyle w:val="Heading2"/>
      </w:pPr>
      <w:r>
        <w:t>6.1. Phản thực nghiệm trên tập lệnh thực</w:t>
      </w:r>
    </w:p>
    <w:p>
      <w:r>
        <w:rPr>
          <w:b w:val="0"/>
        </w:rPr>
        <w:t>Giữ nguyên 35 điểm vào đã thực hiện, chỉ thay đổi luật thoát:</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2948"/>
            <w:shd w:fill="E8E8E8"/>
          </w:tcPr>
          <w:p>
            <w:r/>
            <w:r>
              <w:rPr>
                <w:b/>
                <w:sz w:val="20"/>
              </w:rPr>
              <w:t>Luật thoát</w:t>
            </w:r>
          </w:p>
        </w:tc>
        <w:tc>
          <w:tcPr>
            <w:tcW w:type="dxa" w:w="1020"/>
            <w:shd w:fill="E8E8E8"/>
          </w:tcPr>
          <w:p>
            <w:r/>
            <w:r>
              <w:rPr>
                <w:b/>
                <w:sz w:val="20"/>
              </w:rPr>
              <w:t>p</w:t>
            </w:r>
          </w:p>
        </w:tc>
        <w:tc>
          <w:tcPr>
            <w:tcW w:type="dxa" w:w="907"/>
            <w:shd w:fill="E8E8E8"/>
          </w:tcPr>
          <w:p>
            <w:r/>
            <w:r>
              <w:rPr>
                <w:b/>
                <w:sz w:val="20"/>
              </w:rPr>
              <w:t>b</w:t>
            </w:r>
          </w:p>
        </w:tc>
        <w:tc>
          <w:tcPr>
            <w:tcW w:type="dxa" w:w="907"/>
            <w:shd w:fill="E8E8E8"/>
          </w:tcPr>
          <w:p>
            <w:r/>
            <w:r>
              <w:rPr>
                <w:b/>
                <w:sz w:val="20"/>
              </w:rPr>
              <w:t>ER</w:t>
            </w:r>
          </w:p>
        </w:tc>
        <w:tc>
          <w:tcPr>
            <w:tcW w:type="dxa" w:w="1361"/>
            <w:shd w:fill="E8E8E8"/>
          </w:tcPr>
          <w:p>
            <w:r/>
            <w:r>
              <w:rPr>
                <w:b/>
                <w:sz w:val="20"/>
              </w:rPr>
              <w:t>Alpha/lệnh</w:t>
            </w:r>
          </w:p>
        </w:tc>
        <w:tc>
          <w:tcPr>
            <w:tcW w:type="dxa" w:w="2494"/>
            <w:shd w:fill="E8E8E8"/>
          </w:tcPr>
          <w:p>
            <w:r/>
            <w:r>
              <w:rPr>
                <w:b/>
                <w:sz w:val="20"/>
              </w:rPr>
              <w:t>Δ Alpha (KTC 95%)</w:t>
            </w:r>
          </w:p>
        </w:tc>
      </w:tr>
      <w:tr>
        <w:tc>
          <w:tcPr>
            <w:tcW w:type="dxa" w:w="2948"/>
          </w:tcPr>
          <w:p>
            <w:r/>
            <w:r>
              <w:rPr>
                <w:b/>
                <w:sz w:val="20"/>
              </w:rPr>
              <w:t>A. Chốt tại Mục tiêu 1</w:t>
            </w:r>
          </w:p>
        </w:tc>
        <w:tc>
          <w:tcPr>
            <w:tcW w:type="dxa" w:w="1020"/>
          </w:tcPr>
          <w:p>
            <w:r/>
            <w:r>
              <w:rPr>
                <w:sz w:val="20"/>
              </w:rPr>
              <w:t>68,6%</w:t>
            </w:r>
          </w:p>
        </w:tc>
        <w:tc>
          <w:tcPr>
            <w:tcW w:type="dxa" w:w="907"/>
          </w:tcPr>
          <w:p>
            <w:r/>
            <w:r>
              <w:rPr>
                <w:sz w:val="20"/>
              </w:rPr>
              <w:t>0,69</w:t>
            </w:r>
          </w:p>
        </w:tc>
        <w:tc>
          <w:tcPr>
            <w:tcW w:type="dxa" w:w="907"/>
          </w:tcPr>
          <w:p>
            <w:r/>
            <w:r>
              <w:rPr>
                <w:sz w:val="20"/>
              </w:rPr>
              <w:t>0,16</w:t>
            </w:r>
          </w:p>
        </w:tc>
        <w:tc>
          <w:tcPr>
            <w:tcW w:type="dxa" w:w="1361"/>
          </w:tcPr>
          <w:p>
            <w:r/>
            <w:r>
              <w:rPr>
                <w:sz w:val="20"/>
              </w:rPr>
              <w:t>+0,28%</w:t>
            </w:r>
          </w:p>
        </w:tc>
        <w:tc>
          <w:tcPr>
            <w:tcW w:type="dxa" w:w="2494"/>
          </w:tcPr>
          <w:p>
            <w:r/>
            <w:r>
              <w:rPr>
                <w:sz w:val="20"/>
              </w:rPr>
              <w:t>—</w:t>
            </w:r>
          </w:p>
        </w:tc>
      </w:tr>
      <w:tr>
        <w:tc>
          <w:tcPr>
            <w:tcW w:type="dxa" w:w="2948"/>
          </w:tcPr>
          <w:p>
            <w:r/>
            <w:r>
              <w:rPr>
                <w:b/>
                <w:sz w:val="20"/>
              </w:rPr>
              <w:t>B. Giữ đến hết kỳ</w:t>
            </w:r>
          </w:p>
        </w:tc>
        <w:tc>
          <w:tcPr>
            <w:tcW w:type="dxa" w:w="1020"/>
          </w:tcPr>
          <w:p>
            <w:r/>
            <w:r>
              <w:rPr>
                <w:sz w:val="20"/>
              </w:rPr>
              <w:t>71,4%</w:t>
            </w:r>
          </w:p>
        </w:tc>
        <w:tc>
          <w:tcPr>
            <w:tcW w:type="dxa" w:w="907"/>
          </w:tcPr>
          <w:p>
            <w:r/>
            <w:r>
              <w:rPr>
                <w:sz w:val="20"/>
              </w:rPr>
              <w:t>0,75</w:t>
            </w:r>
          </w:p>
        </w:tc>
        <w:tc>
          <w:tcPr>
            <w:tcW w:type="dxa" w:w="907"/>
          </w:tcPr>
          <w:p>
            <w:r/>
            <w:r>
              <w:rPr>
                <w:sz w:val="20"/>
              </w:rPr>
              <w:t>0,25</w:t>
            </w:r>
          </w:p>
        </w:tc>
        <w:tc>
          <w:tcPr>
            <w:tcW w:type="dxa" w:w="1361"/>
          </w:tcPr>
          <w:p>
            <w:r/>
            <w:r>
              <w:rPr>
                <w:sz w:val="20"/>
              </w:rPr>
              <w:t>+0,51%</w:t>
            </w:r>
          </w:p>
        </w:tc>
        <w:tc>
          <w:tcPr>
            <w:tcW w:type="dxa" w:w="2494"/>
          </w:tcPr>
          <w:p>
            <w:r/>
            <w:r>
              <w:rPr>
                <w:sz w:val="20"/>
              </w:rPr>
              <w:t>+0,23% [−0,01; +0,50]</w:t>
            </w:r>
          </w:p>
        </w:tc>
      </w:tr>
      <w:tr>
        <w:tc>
          <w:tcPr>
            <w:tcW w:type="dxa" w:w="2948"/>
          </w:tcPr>
          <w:p>
            <w:r/>
            <w:r>
              <w:rPr>
                <w:b/>
                <w:sz w:val="20"/>
              </w:rPr>
              <w:t>C. Trailing stop 3%</w:t>
            </w:r>
          </w:p>
        </w:tc>
        <w:tc>
          <w:tcPr>
            <w:tcW w:type="dxa" w:w="1020"/>
          </w:tcPr>
          <w:p>
            <w:r/>
            <w:r>
              <w:rPr>
                <w:sz w:val="20"/>
              </w:rPr>
              <w:t>71,4%</w:t>
            </w:r>
          </w:p>
        </w:tc>
        <w:tc>
          <w:tcPr>
            <w:tcW w:type="dxa" w:w="907"/>
          </w:tcPr>
          <w:p>
            <w:r/>
            <w:r>
              <w:rPr>
                <w:sz w:val="20"/>
              </w:rPr>
              <w:t>0,82</w:t>
            </w:r>
          </w:p>
        </w:tc>
        <w:tc>
          <w:tcPr>
            <w:tcW w:type="dxa" w:w="907"/>
          </w:tcPr>
          <w:p>
            <w:r/>
            <w:r>
              <w:rPr>
                <w:sz w:val="20"/>
              </w:rPr>
              <w:t>0,30</w:t>
            </w:r>
          </w:p>
        </w:tc>
        <w:tc>
          <w:tcPr>
            <w:tcW w:type="dxa" w:w="1361"/>
          </w:tcPr>
          <w:p>
            <w:r/>
            <w:r>
              <w:rPr>
                <w:sz w:val="20"/>
              </w:rPr>
              <w:t>+0,66%</w:t>
            </w:r>
          </w:p>
        </w:tc>
        <w:tc>
          <w:tcPr>
            <w:tcW w:type="dxa" w:w="2494"/>
          </w:tcPr>
          <w:p>
            <w:r/>
            <w:r>
              <w:rPr>
                <w:sz w:val="20"/>
              </w:rPr>
              <w:t>+0,38% [+0,10; +0,67]</w:t>
            </w:r>
          </w:p>
        </w:tc>
      </w:tr>
      <w:tr>
        <w:tc>
          <w:tcPr>
            <w:tcW w:type="dxa" w:w="2948"/>
          </w:tcPr>
          <w:p>
            <w:r/>
            <w:r>
              <w:rPr>
                <w:b/>
                <w:sz w:val="20"/>
              </w:rPr>
              <w:t>D. Nửa tại T1 + nửa trailing</w:t>
            </w:r>
          </w:p>
        </w:tc>
        <w:tc>
          <w:tcPr>
            <w:tcW w:type="dxa" w:w="1020"/>
          </w:tcPr>
          <w:p>
            <w:r/>
            <w:r>
              <w:rPr>
                <w:sz w:val="20"/>
              </w:rPr>
              <w:t>71,4%</w:t>
            </w:r>
          </w:p>
        </w:tc>
        <w:tc>
          <w:tcPr>
            <w:tcW w:type="dxa" w:w="907"/>
          </w:tcPr>
          <w:p>
            <w:r/>
            <w:r>
              <w:rPr>
                <w:sz w:val="20"/>
              </w:rPr>
              <w:t>0,75</w:t>
            </w:r>
          </w:p>
        </w:tc>
        <w:tc>
          <w:tcPr>
            <w:tcW w:type="dxa" w:w="907"/>
          </w:tcPr>
          <w:p>
            <w:r/>
            <w:r>
              <w:rPr>
                <w:sz w:val="20"/>
              </w:rPr>
              <w:t>0,25</w:t>
            </w:r>
          </w:p>
        </w:tc>
        <w:tc>
          <w:tcPr>
            <w:tcW w:type="dxa" w:w="1361"/>
          </w:tcPr>
          <w:p>
            <w:r/>
            <w:r>
              <w:rPr>
                <w:sz w:val="20"/>
              </w:rPr>
              <w:t>+0,56%</w:t>
            </w:r>
          </w:p>
        </w:tc>
        <w:tc>
          <w:tcPr>
            <w:tcW w:type="dxa" w:w="2494"/>
          </w:tcPr>
          <w:p>
            <w:r/>
            <w:r>
              <w:rPr>
                <w:sz w:val="20"/>
              </w:rPr>
              <w:t>+0,30% [+0,07; +0,55]</w:t>
            </w:r>
          </w:p>
        </w:tc>
      </w:tr>
    </w:tbl>
    <w:p>
      <w:pPr>
        <w:pStyle w:val="Chuthichbang"/>
      </w:pPr>
      <w:r>
        <w:t>Bảng 5. Phản thực nghiệm luật thoát trên 35 lệnh, bootstrap ghép cặp.</w:t>
      </w:r>
    </w:p>
    <w:p>
      <w:pPr>
        <w:pStyle w:val="Heading2"/>
      </w:pPr>
      <w:r>
        <w:t>6.2. Mở rộng: 56.496 lệnh mô phỏng</w:t>
      </w:r>
    </w:p>
    <w:p>
      <w:r>
        <w:rPr>
          <w:b w:val="0"/>
        </w:rPr>
        <w:t>Để khắc phục ba hạn chế của mẫu nhỏ — cửa sổ chỉ 10 phiên, chỉ quan sát thị trường tăng, và trailing stop hầu như không kích hoạt — phân tích được mở rộng bằng dữ liệu 2018–2026. Vào lệnh tại giá mở cửa của mọi phiên trên 30 mã, không lọc setup, nên kết quả đo thuần túy tác động của luật thoát. Chế độ thị trường xác định tại thời điểm vào lệnh bằng vị trí VNINDEX so với đường trung bình 50 phiên.</w:t>
      </w:r>
    </w:p>
    <w:tbl>
      <w:tblPr>
        <w:tblStyle w:val="TableGrid"/>
        <w:tblW w:type="auto" w:w="0"/>
        <w:jc w:val="center"/>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2268"/>
            <w:shd w:fill="E8E8E8"/>
          </w:tcPr>
          <w:p>
            <w:r/>
            <w:r>
              <w:rPr>
                <w:b/>
                <w:sz w:val="20"/>
              </w:rPr>
              <w:t>Luật</w:t>
            </w:r>
          </w:p>
        </w:tc>
        <w:tc>
          <w:tcPr>
            <w:tcW w:type="dxa" w:w="1020"/>
            <w:shd w:fill="E8E8E8"/>
          </w:tcPr>
          <w:p>
            <w:r/>
            <w:r>
              <w:rPr>
                <w:b/>
                <w:sz w:val="20"/>
              </w:rPr>
              <w:t>Chế độ</w:t>
            </w:r>
          </w:p>
        </w:tc>
        <w:tc>
          <w:tcPr>
            <w:tcW w:type="dxa" w:w="1134"/>
            <w:shd w:fill="E8E8E8"/>
          </w:tcPr>
          <w:p>
            <w:r/>
            <w:r>
              <w:rPr>
                <w:b/>
                <w:sz w:val="20"/>
              </w:rPr>
              <w:t>n</w:t>
            </w:r>
          </w:p>
        </w:tc>
        <w:tc>
          <w:tcPr>
            <w:tcW w:type="dxa" w:w="907"/>
            <w:shd w:fill="E8E8E8"/>
          </w:tcPr>
          <w:p>
            <w:r/>
            <w:r>
              <w:rPr>
                <w:b/>
                <w:sz w:val="20"/>
              </w:rPr>
              <w:t>p</w:t>
            </w:r>
          </w:p>
        </w:tc>
        <w:tc>
          <w:tcPr>
            <w:tcW w:type="dxa" w:w="907"/>
            <w:shd w:fill="E8E8E8"/>
          </w:tcPr>
          <w:p>
            <w:r/>
            <w:r>
              <w:rPr>
                <w:b/>
                <w:sz w:val="20"/>
              </w:rPr>
              <w:t>W</w:t>
            </w:r>
          </w:p>
        </w:tc>
        <w:tc>
          <w:tcPr>
            <w:tcW w:type="dxa" w:w="907"/>
            <w:shd w:fill="E8E8E8"/>
          </w:tcPr>
          <w:p>
            <w:r/>
            <w:r>
              <w:rPr>
                <w:b/>
                <w:sz w:val="20"/>
              </w:rPr>
              <w:t>L</w:t>
            </w:r>
          </w:p>
        </w:tc>
        <w:tc>
          <w:tcPr>
            <w:tcW w:type="dxa" w:w="794"/>
            <w:shd w:fill="E8E8E8"/>
          </w:tcPr>
          <w:p>
            <w:r/>
            <w:r>
              <w:rPr>
                <w:b/>
                <w:sz w:val="20"/>
              </w:rPr>
              <w:t>b</w:t>
            </w:r>
          </w:p>
        </w:tc>
        <w:tc>
          <w:tcPr>
            <w:tcW w:type="dxa" w:w="794"/>
            <w:shd w:fill="E8E8E8"/>
          </w:tcPr>
          <w:p>
            <w:r/>
            <w:r>
              <w:rPr>
                <w:b/>
                <w:sz w:val="20"/>
              </w:rPr>
              <w:t>ER</w:t>
            </w:r>
          </w:p>
        </w:tc>
        <w:tc>
          <w:tcPr>
            <w:tcW w:type="dxa" w:w="1134"/>
            <w:shd w:fill="E8E8E8"/>
          </w:tcPr>
          <w:p>
            <w:r/>
            <w:r>
              <w:rPr>
                <w:b/>
                <w:sz w:val="20"/>
              </w:rPr>
              <w:t>Alpha/lệnh</w:t>
            </w:r>
          </w:p>
        </w:tc>
      </w:tr>
      <w:tr>
        <w:tc>
          <w:tcPr>
            <w:tcW w:type="dxa" w:w="2268"/>
          </w:tcPr>
          <w:p>
            <w:r/>
            <w:r>
              <w:rPr>
                <w:b/>
                <w:sz w:val="20"/>
              </w:rPr>
              <w:t>A. Chốt +3% / cắt −4%</w:t>
            </w:r>
          </w:p>
        </w:tc>
        <w:tc>
          <w:tcPr>
            <w:tcW w:type="dxa" w:w="1020"/>
          </w:tcPr>
          <w:p>
            <w:r/>
            <w:r>
              <w:rPr>
                <w:sz w:val="20"/>
              </w:rPr>
              <w:t>Tăng</w:t>
            </w:r>
          </w:p>
        </w:tc>
        <w:tc>
          <w:tcPr>
            <w:tcW w:type="dxa" w:w="1134"/>
          </w:tcPr>
          <w:p>
            <w:r/>
            <w:r>
              <w:rPr>
                <w:sz w:val="20"/>
              </w:rPr>
              <w:t>35.172</w:t>
            </w:r>
          </w:p>
        </w:tc>
        <w:tc>
          <w:tcPr>
            <w:tcW w:type="dxa" w:w="907"/>
          </w:tcPr>
          <w:p>
            <w:r/>
            <w:r>
              <w:rPr>
                <w:sz w:val="20"/>
              </w:rPr>
              <w:t>57,5%</w:t>
            </w:r>
          </w:p>
        </w:tc>
        <w:tc>
          <w:tcPr>
            <w:tcW w:type="dxa" w:w="907"/>
          </w:tcPr>
          <w:p>
            <w:r/>
            <w:r>
              <w:rPr>
                <w:sz w:val="20"/>
              </w:rPr>
              <w:t>2,45%</w:t>
            </w:r>
          </w:p>
        </w:tc>
        <w:tc>
          <w:tcPr>
            <w:tcW w:type="dxa" w:w="907"/>
          </w:tcPr>
          <w:p>
            <w:r/>
            <w:r>
              <w:rPr>
                <w:sz w:val="20"/>
              </w:rPr>
              <w:t>3,86%</w:t>
            </w:r>
          </w:p>
        </w:tc>
        <w:tc>
          <w:tcPr>
            <w:tcW w:type="dxa" w:w="794"/>
          </w:tcPr>
          <w:p>
            <w:r/>
            <w:r>
              <w:rPr>
                <w:sz w:val="20"/>
              </w:rPr>
              <w:t>0,63</w:t>
            </w:r>
          </w:p>
        </w:tc>
        <w:tc>
          <w:tcPr>
            <w:tcW w:type="dxa" w:w="794"/>
          </w:tcPr>
          <w:p>
            <w:r/>
            <w:r>
              <w:rPr>
                <w:sz w:val="20"/>
              </w:rPr>
              <w:t>−0,06</w:t>
            </w:r>
          </w:p>
        </w:tc>
        <w:tc>
          <w:tcPr>
            <w:tcW w:type="dxa" w:w="1134"/>
          </w:tcPr>
          <w:p>
            <w:r/>
            <w:r>
              <w:rPr>
                <w:sz w:val="20"/>
              </w:rPr>
              <w:t>−0,235%</w:t>
            </w:r>
          </w:p>
        </w:tc>
      </w:tr>
      <w:tr>
        <w:tc>
          <w:tcPr>
            <w:tcW w:type="dxa" w:w="2268"/>
          </w:tcPr>
          <w:p>
            <w:r/>
            <w:r>
              <w:rPr>
                <w:b/>
                <w:sz w:val="20"/>
              </w:rPr>
              <w:t>A</w:t>
            </w:r>
          </w:p>
        </w:tc>
        <w:tc>
          <w:tcPr>
            <w:tcW w:type="dxa" w:w="1020"/>
          </w:tcPr>
          <w:p>
            <w:r/>
            <w:r>
              <w:rPr>
                <w:sz w:val="20"/>
              </w:rPr>
              <w:t>Giảm</w:t>
            </w:r>
          </w:p>
        </w:tc>
        <w:tc>
          <w:tcPr>
            <w:tcW w:type="dxa" w:w="1134"/>
          </w:tcPr>
          <w:p>
            <w:r/>
            <w:r>
              <w:rPr>
                <w:sz w:val="20"/>
              </w:rPr>
              <w:t>21.324</w:t>
            </w:r>
          </w:p>
        </w:tc>
        <w:tc>
          <w:tcPr>
            <w:tcW w:type="dxa" w:w="907"/>
          </w:tcPr>
          <w:p>
            <w:r/>
            <w:r>
              <w:rPr>
                <w:sz w:val="20"/>
              </w:rPr>
              <w:t>51,8%</w:t>
            </w:r>
          </w:p>
        </w:tc>
        <w:tc>
          <w:tcPr>
            <w:tcW w:type="dxa" w:w="907"/>
          </w:tcPr>
          <w:p>
            <w:r/>
            <w:r>
              <w:rPr>
                <w:sz w:val="20"/>
              </w:rPr>
              <w:t>2,47%</w:t>
            </w:r>
          </w:p>
        </w:tc>
        <w:tc>
          <w:tcPr>
            <w:tcW w:type="dxa" w:w="907"/>
          </w:tcPr>
          <w:p>
            <w:r/>
            <w:r>
              <w:rPr>
                <w:sz w:val="20"/>
              </w:rPr>
              <w:t>4,10%</w:t>
            </w:r>
          </w:p>
        </w:tc>
        <w:tc>
          <w:tcPr>
            <w:tcW w:type="dxa" w:w="794"/>
          </w:tcPr>
          <w:p>
            <w:r/>
            <w:r>
              <w:rPr>
                <w:sz w:val="20"/>
              </w:rPr>
              <w:t>0,60</w:t>
            </w:r>
          </w:p>
        </w:tc>
        <w:tc>
          <w:tcPr>
            <w:tcW w:type="dxa" w:w="794"/>
          </w:tcPr>
          <w:p>
            <w:r/>
            <w:r>
              <w:rPr>
                <w:sz w:val="20"/>
              </w:rPr>
              <w:t>−0,17</w:t>
            </w:r>
          </w:p>
        </w:tc>
        <w:tc>
          <w:tcPr>
            <w:tcW w:type="dxa" w:w="1134"/>
          </w:tcPr>
          <w:p>
            <w:r/>
            <w:r>
              <w:rPr>
                <w:sz w:val="20"/>
              </w:rPr>
              <w:t>−0,692%</w:t>
            </w:r>
          </w:p>
        </w:tc>
      </w:tr>
      <w:tr>
        <w:tc>
          <w:tcPr>
            <w:tcW w:type="dxa" w:w="2268"/>
          </w:tcPr>
          <w:p>
            <w:r/>
            <w:r>
              <w:rPr>
                <w:b/>
                <w:sz w:val="20"/>
              </w:rPr>
              <w:t>C. Trailing stop 3%</w:t>
            </w:r>
          </w:p>
        </w:tc>
        <w:tc>
          <w:tcPr>
            <w:tcW w:type="dxa" w:w="1020"/>
          </w:tcPr>
          <w:p>
            <w:r/>
            <w:r>
              <w:rPr>
                <w:sz w:val="20"/>
              </w:rPr>
              <w:t>Tăng</w:t>
            </w:r>
          </w:p>
        </w:tc>
        <w:tc>
          <w:tcPr>
            <w:tcW w:type="dxa" w:w="1134"/>
          </w:tcPr>
          <w:p>
            <w:r/>
            <w:r>
              <w:rPr>
                <w:sz w:val="20"/>
              </w:rPr>
              <w:t>35.172</w:t>
            </w:r>
          </w:p>
        </w:tc>
        <w:tc>
          <w:tcPr>
            <w:tcW w:type="dxa" w:w="907"/>
          </w:tcPr>
          <w:p>
            <w:r/>
            <w:r>
              <w:rPr>
                <w:sz w:val="20"/>
              </w:rPr>
              <w:t>41,0%</w:t>
            </w:r>
          </w:p>
        </w:tc>
        <w:tc>
          <w:tcPr>
            <w:tcW w:type="dxa" w:w="907"/>
          </w:tcPr>
          <w:p>
            <w:r/>
            <w:r>
              <w:rPr>
                <w:sz w:val="20"/>
              </w:rPr>
              <w:t>5,70%</w:t>
            </w:r>
          </w:p>
        </w:tc>
        <w:tc>
          <w:tcPr>
            <w:tcW w:type="dxa" w:w="907"/>
          </w:tcPr>
          <w:p>
            <w:r/>
            <w:r>
              <w:rPr>
                <w:sz w:val="20"/>
              </w:rPr>
              <w:t>3,31%</w:t>
            </w:r>
          </w:p>
        </w:tc>
        <w:tc>
          <w:tcPr>
            <w:tcW w:type="dxa" w:w="794"/>
          </w:tcPr>
          <w:p>
            <w:r/>
            <w:r>
              <w:rPr>
                <w:sz w:val="20"/>
              </w:rPr>
              <w:t>1,72</w:t>
            </w:r>
          </w:p>
        </w:tc>
        <w:tc>
          <w:tcPr>
            <w:tcW w:type="dxa" w:w="794"/>
          </w:tcPr>
          <w:p>
            <w:r/>
            <w:r>
              <w:rPr>
                <w:sz w:val="20"/>
              </w:rPr>
              <w:t>+0,12</w:t>
            </w:r>
          </w:p>
        </w:tc>
        <w:tc>
          <w:tcPr>
            <w:tcW w:type="dxa" w:w="1134"/>
          </w:tcPr>
          <w:p>
            <w:r/>
            <w:r>
              <w:rPr>
                <w:sz w:val="20"/>
              </w:rPr>
              <w:t>+0,386%</w:t>
            </w:r>
          </w:p>
        </w:tc>
      </w:tr>
      <w:tr>
        <w:tc>
          <w:tcPr>
            <w:tcW w:type="dxa" w:w="2268"/>
          </w:tcPr>
          <w:p>
            <w:r/>
            <w:r>
              <w:rPr>
                <w:b/>
                <w:sz w:val="20"/>
              </w:rPr>
              <w:t>C</w:t>
            </w:r>
          </w:p>
        </w:tc>
        <w:tc>
          <w:tcPr>
            <w:tcW w:type="dxa" w:w="1020"/>
          </w:tcPr>
          <w:p>
            <w:r/>
            <w:r>
              <w:rPr>
                <w:sz w:val="20"/>
              </w:rPr>
              <w:t>Giảm</w:t>
            </w:r>
          </w:p>
        </w:tc>
        <w:tc>
          <w:tcPr>
            <w:tcW w:type="dxa" w:w="1134"/>
          </w:tcPr>
          <w:p>
            <w:r/>
            <w:r>
              <w:rPr>
                <w:sz w:val="20"/>
              </w:rPr>
              <w:t>21.324</w:t>
            </w:r>
          </w:p>
        </w:tc>
        <w:tc>
          <w:tcPr>
            <w:tcW w:type="dxa" w:w="907"/>
          </w:tcPr>
          <w:p>
            <w:r/>
            <w:r>
              <w:rPr>
                <w:sz w:val="20"/>
              </w:rPr>
              <w:t>41,0%</w:t>
            </w:r>
          </w:p>
        </w:tc>
        <w:tc>
          <w:tcPr>
            <w:tcW w:type="dxa" w:w="907"/>
          </w:tcPr>
          <w:p>
            <w:r/>
            <w:r>
              <w:rPr>
                <w:sz w:val="20"/>
              </w:rPr>
              <w:t>5,65%</w:t>
            </w:r>
          </w:p>
        </w:tc>
        <w:tc>
          <w:tcPr>
            <w:tcW w:type="dxa" w:w="907"/>
          </w:tcPr>
          <w:p>
            <w:r/>
            <w:r>
              <w:rPr>
                <w:sz w:val="20"/>
              </w:rPr>
              <w:t>3,89%</w:t>
            </w:r>
          </w:p>
        </w:tc>
        <w:tc>
          <w:tcPr>
            <w:tcW w:type="dxa" w:w="794"/>
          </w:tcPr>
          <w:p>
            <w:r/>
            <w:r>
              <w:rPr>
                <w:sz w:val="20"/>
              </w:rPr>
              <w:t>1,45</w:t>
            </w:r>
          </w:p>
        </w:tc>
        <w:tc>
          <w:tcPr>
            <w:tcW w:type="dxa" w:w="794"/>
          </w:tcPr>
          <w:p>
            <w:r/>
            <w:r>
              <w:rPr>
                <w:sz w:val="20"/>
              </w:rPr>
              <w:t>+0,01</w:t>
            </w:r>
          </w:p>
        </w:tc>
        <w:tc>
          <w:tcPr>
            <w:tcW w:type="dxa" w:w="1134"/>
          </w:tcPr>
          <w:p>
            <w:r/>
            <w:r>
              <w:rPr>
                <w:sz w:val="20"/>
              </w:rPr>
              <w:t>+0,018%</w:t>
            </w:r>
          </w:p>
        </w:tc>
      </w:tr>
    </w:tbl>
    <w:p>
      <w:pPr>
        <w:pStyle w:val="Chuthichbang"/>
      </w:pPr>
      <w:r>
        <w:t>Bảng 6. Kết quả trên 56.496 lệnh mô phỏng, tính trên alpha vượt VNINDEX.</w:t>
      </w:r>
    </w:p>
    <w:p>
      <w:r>
        <w:rPr>
          <w:b/>
        </w:rPr>
        <w:t>Phát hiện quan trọng nhất: luật thoát hiện hành có alpha âm có ý nghĩa thống kê ở cả hai chế độ thị trường. Khoảng tin cậy gộp cụm theo mã là [−0,365%; −0,113%] khi thị trường tăng và [−0,828%; −0,553%] khi giảm. Chốt lãi tại +3% trong khi để lỗ chạy tới −4% là cấu trúc hủy hoại giá trị, độc lập với chất lượng điểm vào.</w:t>
      </w:r>
    </w:p>
    <w:p>
      <w:pPr>
        <w:pStyle w:val="Heading2"/>
      </w:pPr>
      <w:r>
        <w:t>6.3. Kiểm định theo chế độ thị trường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402"/>
            <w:shd w:fill="E8E8E8"/>
          </w:tcPr>
          <w:p>
            <w:r/>
            <w:r>
              <w:rPr>
                <w:b/>
                <w:sz w:val="20"/>
              </w:rPr>
              <w:t>Chế độ</w:t>
            </w:r>
          </w:p>
        </w:tc>
        <w:tc>
          <w:tcPr>
            <w:tcW w:type="dxa" w:w="1814"/>
            <w:shd w:fill="E8E8E8"/>
          </w:tcPr>
          <w:p>
            <w:r/>
            <w:r>
              <w:rPr>
                <w:b/>
                <w:sz w:val="20"/>
              </w:rPr>
              <w:t>C − A</w:t>
            </w:r>
          </w:p>
        </w:tc>
        <w:tc>
          <w:tcPr>
            <w:tcW w:type="dxa" w:w="2438"/>
            <w:shd w:fill="E8E8E8"/>
          </w:tcPr>
          <w:p>
            <w:r/>
            <w:r>
              <w:rPr>
                <w:b/>
                <w:sz w:val="20"/>
              </w:rPr>
              <w:t>KTC 95%</w:t>
            </w:r>
          </w:p>
        </w:tc>
        <w:tc>
          <w:tcPr>
            <w:tcW w:type="dxa" w:w="1701"/>
            <w:shd w:fill="E8E8E8"/>
          </w:tcPr>
          <w:p>
            <w:r/>
            <w:r>
              <w:rPr>
                <w:b/>
                <w:sz w:val="20"/>
              </w:rPr>
              <w:t>Số mã C thắng A</w:t>
            </w:r>
          </w:p>
        </w:tc>
      </w:tr>
      <w:tr>
        <w:tc>
          <w:tcPr>
            <w:tcW w:type="dxa" w:w="3402"/>
          </w:tcPr>
          <w:p>
            <w:r/>
            <w:r>
              <w:rPr>
                <w:b/>
                <w:sz w:val="20"/>
              </w:rPr>
              <w:t>Thị trường tăng (VNINDEX &gt; MA50)</w:t>
            </w:r>
          </w:p>
        </w:tc>
        <w:tc>
          <w:tcPr>
            <w:tcW w:type="dxa" w:w="1814"/>
          </w:tcPr>
          <w:p>
            <w:r/>
            <w:r>
              <w:rPr>
                <w:sz w:val="20"/>
              </w:rPr>
              <w:t>+0,621%/lệnh</w:t>
            </w:r>
          </w:p>
        </w:tc>
        <w:tc>
          <w:tcPr>
            <w:tcW w:type="dxa" w:w="2438"/>
          </w:tcPr>
          <w:p>
            <w:r/>
            <w:r>
              <w:rPr>
                <w:sz w:val="20"/>
              </w:rPr>
              <w:t>[+0,390%; +0,879%]</w:t>
            </w:r>
          </w:p>
        </w:tc>
        <w:tc>
          <w:tcPr>
            <w:tcW w:type="dxa" w:w="1701"/>
          </w:tcPr>
          <w:p>
            <w:r/>
            <w:r>
              <w:rPr>
                <w:sz w:val="20"/>
              </w:rPr>
              <w:t>26/30</w:t>
            </w:r>
          </w:p>
        </w:tc>
      </w:tr>
      <w:tr>
        <w:tc>
          <w:tcPr>
            <w:tcW w:type="dxa" w:w="3402"/>
          </w:tcPr>
          <w:p>
            <w:r/>
            <w:r>
              <w:rPr>
                <w:b/>
                <w:sz w:val="20"/>
              </w:rPr>
              <w:t>Thị trường giảm (VNINDEX &lt; MA50)</w:t>
            </w:r>
          </w:p>
        </w:tc>
        <w:tc>
          <w:tcPr>
            <w:tcW w:type="dxa" w:w="1814"/>
          </w:tcPr>
          <w:p>
            <w:r/>
            <w:r>
              <w:rPr>
                <w:sz w:val="20"/>
              </w:rPr>
              <w:t>+0,710%/lệnh</w:t>
            </w:r>
          </w:p>
        </w:tc>
        <w:tc>
          <w:tcPr>
            <w:tcW w:type="dxa" w:w="2438"/>
          </w:tcPr>
          <w:p>
            <w:r/>
            <w:r>
              <w:rPr>
                <w:sz w:val="20"/>
              </w:rPr>
              <w:t>[+0,478%; +0,958%]</w:t>
            </w:r>
          </w:p>
        </w:tc>
        <w:tc>
          <w:tcPr>
            <w:tcW w:type="dxa" w:w="1701"/>
          </w:tcPr>
          <w:p>
            <w:r/>
            <w:r>
              <w:rPr>
                <w:sz w:val="20"/>
              </w:rPr>
              <w:t>27/30</w:t>
            </w:r>
          </w:p>
        </w:tc>
      </w:tr>
    </w:tbl>
    <w:p>
      <w:pPr>
        <w:pStyle w:val="Chuthichbang"/>
      </w:pPr>
      <w:r>
        <w:t>Bảng 7. Chênh lệch giữa hai luật thoát, bootstrap gộp cụm theo mã, 30 cụm.</w:t>
      </w:r>
    </w:p>
    <w:p>
      <w:r>
        <w:rPr>
          <w:b w:val="0"/>
        </w:rPr>
        <w:t>Trailing stop hữu ích hơn khi thị trường xuống — đúng lúc luật chốt tại mục tiêu để lỗ chạy tự do. Đây là kết quả ngược với lo ngại ban đầu rằng trailing stop chỉ hiệu quả trong xu hướng tăng.</w:t>
      </w:r>
    </w:p>
    <w:p>
      <w:pPr>
        <w:pStyle w:val="Heading2"/>
      </w:pPr>
      <w:r>
        <w:t>6.4. Biến đổi hình dạng phân phối</w:t>
      </w:r>
    </w:p>
    <w:tbl>
      <w:tblPr>
        <w:tblStyle w:val="TableGrid"/>
        <w:tblW w:type="auto" w:w="0"/>
        <w:jc w:val="center"/>
        <w:tblLook w:firstColumn="1" w:firstRow="1" w:lastColumn="0" w:lastRow="0" w:noHBand="0" w:noVBand="1" w:val="04A0"/>
      </w:tblPr>
      <w:tblGrid>
        <w:gridCol w:w="3135"/>
        <w:gridCol w:w="3135"/>
        <w:gridCol w:w="3135"/>
      </w:tblGrid>
      <w:tr>
        <w:tc>
          <w:tcPr>
            <w:tcW w:type="dxa" w:w="3969"/>
            <w:shd w:fill="E8E8E8"/>
          </w:tcPr>
          <w:p>
            <w:r/>
            <w:r>
              <w:rPr>
                <w:b/>
                <w:sz w:val="20"/>
              </w:rPr>
              <w:t>Chỉ tiêu</w:t>
            </w:r>
          </w:p>
        </w:tc>
        <w:tc>
          <w:tcPr>
            <w:tcW w:type="dxa" w:w="2268"/>
            <w:shd w:fill="E8E8E8"/>
          </w:tcPr>
          <w:p>
            <w:r/>
            <w:r>
              <w:rPr>
                <w:b/>
                <w:sz w:val="20"/>
              </w:rPr>
              <w:t>Luật A</w:t>
            </w:r>
          </w:p>
        </w:tc>
        <w:tc>
          <w:tcPr>
            <w:tcW w:type="dxa" w:w="2268"/>
            <w:shd w:fill="E8E8E8"/>
          </w:tcPr>
          <w:p>
            <w:r/>
            <w:r>
              <w:rPr>
                <w:b/>
                <w:sz w:val="20"/>
              </w:rPr>
              <w:t>Luật C</w:t>
            </w:r>
          </w:p>
        </w:tc>
      </w:tr>
      <w:tr>
        <w:tc>
          <w:tcPr>
            <w:tcW w:type="dxa" w:w="3969"/>
          </w:tcPr>
          <w:p>
            <w:r/>
            <w:r>
              <w:rPr>
                <w:b/>
                <w:sz w:val="20"/>
              </w:rPr>
              <w:t>Tỷ lệ thắng</w:t>
            </w:r>
          </w:p>
        </w:tc>
        <w:tc>
          <w:tcPr>
            <w:tcW w:type="dxa" w:w="2268"/>
          </w:tcPr>
          <w:p>
            <w:r/>
            <w:r>
              <w:rPr>
                <w:sz w:val="20"/>
              </w:rPr>
              <w:t>57,5%</w:t>
            </w:r>
          </w:p>
        </w:tc>
        <w:tc>
          <w:tcPr>
            <w:tcW w:type="dxa" w:w="2268"/>
          </w:tcPr>
          <w:p>
            <w:r/>
            <w:r>
              <w:rPr>
                <w:sz w:val="20"/>
              </w:rPr>
              <w:t>41,0%</w:t>
            </w:r>
          </w:p>
        </w:tc>
      </w:tr>
      <w:tr>
        <w:tc>
          <w:tcPr>
            <w:tcW w:type="dxa" w:w="3969"/>
          </w:tcPr>
          <w:p>
            <w:r/>
            <w:r>
              <w:rPr>
                <w:b/>
                <w:sz w:val="20"/>
              </w:rPr>
              <w:t>Lãi trung bình khi thắng</w:t>
            </w:r>
          </w:p>
        </w:tc>
        <w:tc>
          <w:tcPr>
            <w:tcW w:type="dxa" w:w="2268"/>
          </w:tcPr>
          <w:p>
            <w:r/>
            <w:r>
              <w:rPr>
                <w:sz w:val="20"/>
              </w:rPr>
              <w:t>2,45%</w:t>
            </w:r>
          </w:p>
        </w:tc>
        <w:tc>
          <w:tcPr>
            <w:tcW w:type="dxa" w:w="2268"/>
          </w:tcPr>
          <w:p>
            <w:r/>
            <w:r>
              <w:rPr>
                <w:sz w:val="20"/>
              </w:rPr>
              <w:t>5,70%</w:t>
            </w:r>
          </w:p>
        </w:tc>
      </w:tr>
      <w:tr>
        <w:tc>
          <w:tcPr>
            <w:tcW w:type="dxa" w:w="3969"/>
          </w:tcPr>
          <w:p>
            <w:r/>
            <w:r>
              <w:rPr>
                <w:b/>
                <w:sz w:val="20"/>
              </w:rPr>
              <w:t>Lỗ trung bình khi thua</w:t>
            </w:r>
          </w:p>
        </w:tc>
        <w:tc>
          <w:tcPr>
            <w:tcW w:type="dxa" w:w="2268"/>
          </w:tcPr>
          <w:p>
            <w:r/>
            <w:r>
              <w:rPr>
                <w:sz w:val="20"/>
              </w:rPr>
              <w:t>3,86%</w:t>
            </w:r>
          </w:p>
        </w:tc>
        <w:tc>
          <w:tcPr>
            <w:tcW w:type="dxa" w:w="2268"/>
          </w:tcPr>
          <w:p>
            <w:r/>
            <w:r>
              <w:rPr>
                <w:sz w:val="20"/>
              </w:rPr>
              <w:t>3,31%</w:t>
            </w:r>
          </w:p>
        </w:tc>
      </w:tr>
      <w:tr>
        <w:tc>
          <w:tcPr>
            <w:tcW w:type="dxa" w:w="3969"/>
          </w:tcPr>
          <w:p>
            <w:r/>
            <w:r>
              <w:rPr>
                <w:b/>
                <w:sz w:val="20"/>
              </w:rPr>
              <w:t>Độ lệch chuẩn mỗi lệnh</w:t>
            </w:r>
          </w:p>
        </w:tc>
        <w:tc>
          <w:tcPr>
            <w:tcW w:type="dxa" w:w="2268"/>
          </w:tcPr>
          <w:p>
            <w:r/>
            <w:r>
              <w:rPr>
                <w:sz w:val="20"/>
              </w:rPr>
              <w:t>3,74%</w:t>
            </w:r>
          </w:p>
        </w:tc>
        <w:tc>
          <w:tcPr>
            <w:tcW w:type="dxa" w:w="2268"/>
          </w:tcPr>
          <w:p>
            <w:r/>
            <w:r>
              <w:rPr>
                <w:sz w:val="20"/>
              </w:rPr>
              <w:t>6,66%</w:t>
            </w:r>
          </w:p>
        </w:tc>
      </w:tr>
      <w:tr>
        <w:tc>
          <w:tcPr>
            <w:tcW w:type="dxa" w:w="3969"/>
          </w:tcPr>
          <w:p>
            <w:r/>
            <w:r>
              <w:rPr>
                <w:b/>
                <w:sz w:val="20"/>
              </w:rPr>
              <w:t>Độ lệch (skew) danh mục 2 tháng</w:t>
            </w:r>
          </w:p>
        </w:tc>
        <w:tc>
          <w:tcPr>
            <w:tcW w:type="dxa" w:w="2268"/>
          </w:tcPr>
          <w:p>
            <w:r/>
            <w:r>
              <w:rPr>
                <w:sz w:val="20"/>
              </w:rPr>
              <w:t>+0,09</w:t>
            </w:r>
          </w:p>
        </w:tc>
        <w:tc>
          <w:tcPr>
            <w:tcW w:type="dxa" w:w="2268"/>
          </w:tcPr>
          <w:p>
            <w:r/>
            <w:r>
              <w:rPr>
                <w:sz w:val="20"/>
              </w:rPr>
              <w:t>+0,34</w:t>
            </w:r>
          </w:p>
        </w:tc>
      </w:tr>
      <w:tr>
        <w:tc>
          <w:tcPr>
            <w:tcW w:type="dxa" w:w="3969"/>
          </w:tcPr>
          <w:p>
            <w:r/>
            <w:r>
              <w:rPr>
                <w:b/>
                <w:sz w:val="20"/>
              </w:rPr>
              <w:t>Thời gian nắm giữ trung bình</w:t>
            </w:r>
          </w:p>
        </w:tc>
        <w:tc>
          <w:tcPr>
            <w:tcW w:type="dxa" w:w="2268"/>
          </w:tcPr>
          <w:p>
            <w:r/>
            <w:r>
              <w:rPr>
                <w:sz w:val="20"/>
              </w:rPr>
              <w:t>6,1 phiên</w:t>
            </w:r>
          </w:p>
        </w:tc>
        <w:tc>
          <w:tcPr>
            <w:tcW w:type="dxa" w:w="2268"/>
          </w:tcPr>
          <w:p>
            <w:r/>
            <w:r>
              <w:rPr>
                <w:sz w:val="20"/>
              </w:rPr>
              <w:t>9,3 phiên</w:t>
            </w:r>
          </w:p>
        </w:tc>
      </w:tr>
    </w:tbl>
    <w:p>
      <w:pPr>
        <w:pStyle w:val="Chuthichbang"/>
      </w:pPr>
      <w:r>
        <w:t>Bảng 8. So sánh hình dạng phân phối lợi nhuận, chế độ thị trường tăng.</w:t>
      </w:r>
    </w:p>
    <w:p>
      <w:r>
        <w:rPr>
          <w:b w:val="0"/>
        </w:rPr>
        <w:t>Luật C đánh đổi tỷ lệ thắng lấy độ lớn khoản thắng: p giảm từ 57,5% xuống 41,0% nhưng b tăng từ 0,63 lên 1,72. Độ lệch chuẩn mỗi lệnh gần gấp đôi và độ lệch của phân phối danh mục chuyển sang dương rõ rệt. Trong bối cảnh giải đấu, đây chính là hình dạng cần thiết.</w:t>
      </w:r>
    </w:p>
    <w:p>
      <w:r>
        <w:br w:type="page"/>
      </w:r>
    </w:p>
    <w:p>
      <w:pPr>
        <w:pStyle w:val="Heading1"/>
      </w:pPr>
      <w:r>
        <w:t>7. PHÂN RÃ NGUỒN GỐC ALPHA</w:t>
      </w:r>
    </w:p>
    <w:p>
      <w:r>
        <w:rPr>
          <w:b w:val="0"/>
        </w:rPr>
        <w:t>Có mốc so sánh từ điểm vào ngẫu nhiên cho phép tách hai thành phần:</w:t>
      </w:r>
    </w:p>
    <w:tbl>
      <w:tblPr>
        <w:tblStyle w:val="TableGrid"/>
        <w:tblW w:type="auto" w:w="0"/>
        <w:jc w:val="center"/>
        <w:tblLook w:firstColumn="1" w:firstRow="1" w:lastColumn="0" w:lastRow="0" w:noHBand="0" w:noVBand="1" w:val="04A0"/>
      </w:tblPr>
      <w:tblGrid>
        <w:gridCol w:w="3135"/>
        <w:gridCol w:w="3135"/>
        <w:gridCol w:w="3135"/>
      </w:tblGrid>
      <w:tr>
        <w:tc>
          <w:tcPr>
            <w:tcW w:type="dxa" w:w="2551"/>
            <w:shd w:fill="E8E8E8"/>
          </w:tcPr>
          <w:p>
            <w:r/>
            <w:r>
              <w:rPr>
                <w:b/>
                <w:sz w:val="20"/>
              </w:rPr>
              <w:t>Thành phần</w:t>
            </w:r>
          </w:p>
        </w:tc>
        <w:tc>
          <w:tcPr>
            <w:tcW w:type="dxa" w:w="4535"/>
            <w:shd w:fill="E8E8E8"/>
          </w:tcPr>
          <w:p>
            <w:r/>
            <w:r>
              <w:rPr>
                <w:b/>
                <w:sz w:val="20"/>
              </w:rPr>
              <w:t>Cách đo</w:t>
            </w:r>
          </w:p>
        </w:tc>
        <w:tc>
          <w:tcPr>
            <w:tcW w:type="dxa" w:w="1701"/>
            <w:shd w:fill="E8E8E8"/>
          </w:tcPr>
          <w:p>
            <w:r/>
            <w:r>
              <w:rPr>
                <w:b/>
                <w:sz w:val="20"/>
              </w:rPr>
              <w:t>Giá trị</w:t>
            </w:r>
          </w:p>
        </w:tc>
      </w:tr>
      <w:tr>
        <w:tc>
          <w:tcPr>
            <w:tcW w:type="dxa" w:w="2551"/>
          </w:tcPr>
          <w:p>
            <w:r/>
            <w:r>
              <w:rPr>
                <w:b/>
                <w:sz w:val="20"/>
              </w:rPr>
              <w:t>Kỹ năng chọn điểm vào</w:t>
            </w:r>
          </w:p>
        </w:tc>
        <w:tc>
          <w:tcPr>
            <w:tcW w:type="dxa" w:w="4535"/>
          </w:tcPr>
          <w:p>
            <w:r/>
            <w:r>
              <w:rPr>
                <w:sz w:val="20"/>
              </w:rPr>
              <w:t>35 lệnh thật dưới luật A (+0,28%) trừ vào lệnh ngẫu nhiên dưới luật A, chế độ tăng (−0,235%)</w:t>
            </w:r>
          </w:p>
        </w:tc>
        <w:tc>
          <w:tcPr>
            <w:tcW w:type="dxa" w:w="1701"/>
          </w:tcPr>
          <w:p>
            <w:r/>
            <w:r>
              <w:rPr>
                <w:sz w:val="20"/>
              </w:rPr>
              <w:t>≈ +0,52%/lệnh</w:t>
            </w:r>
          </w:p>
        </w:tc>
      </w:tr>
      <w:tr>
        <w:tc>
          <w:tcPr>
            <w:tcW w:type="dxa" w:w="2551"/>
          </w:tcPr>
          <w:p>
            <w:r/>
            <w:r>
              <w:rPr>
                <w:b/>
                <w:sz w:val="20"/>
              </w:rPr>
              <w:t>Cải thiện từ luật thoát</w:t>
            </w:r>
          </w:p>
        </w:tc>
        <w:tc>
          <w:tcPr>
            <w:tcW w:type="dxa" w:w="4535"/>
          </w:tcPr>
          <w:p>
            <w:r/>
            <w:r>
              <w:rPr>
                <w:sz w:val="20"/>
              </w:rPr>
              <w:t>Chênh lệch C − A trên 56.496 lệnh mô phỏng</w:t>
            </w:r>
          </w:p>
        </w:tc>
        <w:tc>
          <w:tcPr>
            <w:tcW w:type="dxa" w:w="1701"/>
          </w:tcPr>
          <w:p>
            <w:r/>
            <w:r>
              <w:rPr>
                <w:sz w:val="20"/>
              </w:rPr>
              <w:t>+0,62 đến +0,71%/lệnh</w:t>
            </w:r>
          </w:p>
        </w:tc>
      </w:tr>
    </w:tbl>
    <w:p>
      <w:pPr>
        <w:pStyle w:val="Chuthichbang"/>
      </w:pPr>
      <w:r>
        <w:t>Bảng 9. Phân rã alpha theo nguồn gốc.</w:t>
      </w:r>
    </w:p>
    <w:p>
      <w:r>
        <w:rPr>
          <w:b w:val="0"/>
        </w:rPr>
        <w:t>Hai nguồn có độ lớn tương đương. Kỹ năng chọn mã là có thật, nhưng ước lượng dựa trên 35 lệnh nên rất nhiễu. Điểm khác biệt về mặt hành động: luật thoát có thể sửa ngay, còn kỹ năng chọn mã cần thời gian tích lũy.</w:t>
      </w:r>
    </w:p>
    <w:p>
      <w:pPr>
        <w:pStyle w:val="Heading1"/>
      </w:pPr>
      <w:r>
        <w:t>8. MÔ PHỎNG GIẢI ĐẤU</w:t>
      </w:r>
    </w:p>
    <w:p>
      <w:pPr>
        <w:pStyle w:val="Heading2"/>
      </w:pPr>
      <w:r>
        <w:t>8.1. Thiết lập mô hình</w:t>
      </w:r>
    </w:p>
    <w:p>
      <w:pPr>
        <w:pStyle w:val="ListBullet"/>
      </w:pPr>
      <w:r>
        <w:t>8 vòng phân bổ, mỗi vòng 4 vị thế cân bằng đều.</w:t>
      </w:r>
    </w:p>
    <w:p>
      <w:pPr>
        <w:pStyle w:val="ListBullet"/>
      </w:pPr>
      <w:r>
        <w:t>Tương quan nội danh mục 0,5, mô hình hóa qua copula Gaussian một yếu tố.</w:t>
      </w:r>
    </w:p>
    <w:p>
      <w:pPr>
        <w:pStyle w:val="ListBullet"/>
      </w:pPr>
      <w:r>
        <w:t>Chế độ thị trường rút ngẫu nhiên với tỷ lệ 62% tăng / 38% giảm, theo phân bố quan sát được giai đoạn 2018–2026.</w:t>
      </w:r>
    </w:p>
    <w:p>
      <w:pPr>
        <w:pStyle w:val="ListBullet"/>
      </w:pPr>
      <w:r>
        <w:t>Đối thủ có alpha 2 tháng phân phối chuẩn quanh 0; beta triệt tiêu giữa các thí sinh nên chỉ so sánh phần vượt chỉ số.</w:t>
      </w:r>
    </w:p>
    <w:p>
      <w:pPr>
        <w:pStyle w:val="Heading2"/>
      </w:pPr>
      <w:r>
        <w:t>8.2. Kết quả</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3118"/>
            <w:shd w:fill="E8E8E8"/>
          </w:tcPr>
          <w:p>
            <w:r/>
            <w:r>
              <w:rPr>
                <w:b/>
                <w:sz w:val="20"/>
              </w:rPr>
              <w:t>Chiến lược</w:t>
            </w:r>
          </w:p>
        </w:tc>
        <w:tc>
          <w:tcPr>
            <w:tcW w:type="dxa" w:w="1361"/>
            <w:shd w:fill="E8E8E8"/>
          </w:tcPr>
          <w:p>
            <w:r/>
            <w:r>
              <w:rPr>
                <w:b/>
                <w:sz w:val="20"/>
              </w:rPr>
              <w:t>Alpha TB</w:t>
            </w:r>
          </w:p>
        </w:tc>
        <w:tc>
          <w:tcPr>
            <w:tcW w:type="dxa" w:w="1247"/>
            <w:shd w:fill="E8E8E8"/>
          </w:tcPr>
          <w:p>
            <w:r/>
            <w:r>
              <w:rPr>
                <w:b/>
                <w:sz w:val="20"/>
              </w:rPr>
              <w:t>Độ lệch</w:t>
            </w:r>
          </w:p>
        </w:tc>
        <w:tc>
          <w:tcPr>
            <w:tcW w:type="dxa" w:w="1020"/>
            <w:shd w:fill="E8E8E8"/>
          </w:tcPr>
          <w:p>
            <w:r/>
            <w:r>
              <w:rPr>
                <w:b/>
                <w:sz w:val="20"/>
              </w:rPr>
              <w:t>Skew</w:t>
            </w:r>
          </w:p>
        </w:tc>
        <w:tc>
          <w:tcPr>
            <w:tcW w:type="dxa" w:w="1247"/>
            <w:shd w:fill="E8E8E8"/>
          </w:tcPr>
          <w:p>
            <w:r/>
            <w:r>
              <w:rPr>
                <w:b/>
                <w:sz w:val="20"/>
              </w:rPr>
              <w:t>PV 95%</w:t>
            </w:r>
          </w:p>
        </w:tc>
        <w:tc>
          <w:tcPr>
            <w:tcW w:type="dxa" w:w="1247"/>
            <w:shd w:fill="E8E8E8"/>
          </w:tcPr>
          <w:p>
            <w:r/>
            <w:r>
              <w:rPr>
                <w:b/>
                <w:sz w:val="20"/>
              </w:rPr>
              <w:t>PV 99%</w:t>
            </w:r>
          </w:p>
        </w:tc>
      </w:tr>
      <w:tr>
        <w:tc>
          <w:tcPr>
            <w:tcW w:type="dxa" w:w="3118"/>
          </w:tcPr>
          <w:p>
            <w:r/>
            <w:r>
              <w:rPr>
                <w:b/>
                <w:sz w:val="20"/>
              </w:rPr>
              <w:t>A + kỹ năng chọn điểm vào</w:t>
            </w:r>
          </w:p>
        </w:tc>
        <w:tc>
          <w:tcPr>
            <w:tcW w:type="dxa" w:w="1361"/>
          </w:tcPr>
          <w:p>
            <w:r/>
            <w:r>
              <w:rPr>
                <w:sz w:val="20"/>
              </w:rPr>
              <w:t>+0,89%</w:t>
            </w:r>
          </w:p>
        </w:tc>
        <w:tc>
          <w:tcPr>
            <w:tcW w:type="dxa" w:w="1247"/>
          </w:tcPr>
          <w:p>
            <w:r/>
            <w:r>
              <w:rPr>
                <w:sz w:val="20"/>
              </w:rPr>
              <w:t>6,45%</w:t>
            </w:r>
          </w:p>
        </w:tc>
        <w:tc>
          <w:tcPr>
            <w:tcW w:type="dxa" w:w="1020"/>
          </w:tcPr>
          <w:p>
            <w:r/>
            <w:r>
              <w:rPr>
                <w:sz w:val="20"/>
              </w:rPr>
              <w:t>+0,09</w:t>
            </w:r>
          </w:p>
        </w:tc>
        <w:tc>
          <w:tcPr>
            <w:tcW w:type="dxa" w:w="1247"/>
          </w:tcPr>
          <w:p>
            <w:r/>
            <w:r>
              <w:rPr>
                <w:sz w:val="20"/>
              </w:rPr>
              <w:t>+11,50%</w:t>
            </w:r>
          </w:p>
        </w:tc>
        <w:tc>
          <w:tcPr>
            <w:tcW w:type="dxa" w:w="1247"/>
          </w:tcPr>
          <w:p>
            <w:r/>
            <w:r>
              <w:rPr>
                <w:sz w:val="20"/>
              </w:rPr>
              <w:t>+16,67%</w:t>
            </w:r>
          </w:p>
        </w:tc>
      </w:tr>
      <w:tr>
        <w:tc>
          <w:tcPr>
            <w:tcW w:type="dxa" w:w="3118"/>
          </w:tcPr>
          <w:p>
            <w:r/>
            <w:r>
              <w:rPr>
                <w:b/>
                <w:sz w:val="20"/>
              </w:rPr>
              <w:t>C + kỹ năng chọn điểm vào</w:t>
            </w:r>
          </w:p>
        </w:tc>
        <w:tc>
          <w:tcPr>
            <w:tcW w:type="dxa" w:w="1361"/>
          </w:tcPr>
          <w:p>
            <w:r/>
            <w:r>
              <w:rPr>
                <w:sz w:val="20"/>
              </w:rPr>
              <w:t>+6,30%</w:t>
            </w:r>
          </w:p>
        </w:tc>
        <w:tc>
          <w:tcPr>
            <w:tcW w:type="dxa" w:w="1247"/>
          </w:tcPr>
          <w:p>
            <w:r/>
            <w:r>
              <w:rPr>
                <w:sz w:val="20"/>
              </w:rPr>
              <w:t>9,57%</w:t>
            </w:r>
          </w:p>
        </w:tc>
        <w:tc>
          <w:tcPr>
            <w:tcW w:type="dxa" w:w="1020"/>
          </w:tcPr>
          <w:p>
            <w:r/>
            <w:r>
              <w:rPr>
                <w:sz w:val="20"/>
              </w:rPr>
              <w:t>+0,34</w:t>
            </w:r>
          </w:p>
        </w:tc>
        <w:tc>
          <w:tcPr>
            <w:tcW w:type="dxa" w:w="1247"/>
          </w:tcPr>
          <w:p>
            <w:r/>
            <w:r>
              <w:rPr>
                <w:sz w:val="20"/>
              </w:rPr>
              <w:t>+23,36%</w:t>
            </w:r>
          </w:p>
        </w:tc>
        <w:tc>
          <w:tcPr>
            <w:tcW w:type="dxa" w:w="1247"/>
          </w:tcPr>
          <w:p>
            <w:r/>
            <w:r>
              <w:rPr>
                <w:sz w:val="20"/>
              </w:rPr>
              <w:t>+30,16%</w:t>
            </w:r>
          </w:p>
        </w:tc>
      </w:tr>
    </w:tbl>
    <w:p>
      <w:pPr>
        <w:pStyle w:val="Chuthichbang"/>
      </w:pPr>
      <w:r>
        <w:t>Bảng 10. Phân phối alpha danh mục sau 2 tháng, 200.000 lần chạy.</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3118"/>
            <w:shd w:fill="E8E8E8"/>
          </w:tcPr>
          <w:p>
            <w:r/>
            <w:r>
              <w:rPr>
                <w:b/>
                <w:sz w:val="20"/>
              </w:rPr>
              <w:t>Độ biến động của nhóm thi</w:t>
            </w:r>
          </w:p>
        </w:tc>
        <w:tc>
          <w:tcPr>
            <w:tcW w:type="dxa" w:w="1077"/>
            <w:shd w:fill="E8E8E8"/>
          </w:tcPr>
          <w:p>
            <w:r/>
            <w:r>
              <w:rPr>
                <w:b/>
                <w:sz w:val="20"/>
              </w:rPr>
              <w:t>5%</w:t>
            </w:r>
          </w:p>
        </w:tc>
        <w:tc>
          <w:tcPr>
            <w:tcW w:type="dxa" w:w="1077"/>
            <w:shd w:fill="E8E8E8"/>
          </w:tcPr>
          <w:p>
            <w:r/>
            <w:r>
              <w:rPr>
                <w:b/>
                <w:sz w:val="20"/>
              </w:rPr>
              <w:t>8%</w:t>
            </w:r>
          </w:p>
        </w:tc>
        <w:tc>
          <w:tcPr>
            <w:tcW w:type="dxa" w:w="1077"/>
            <w:shd w:fill="E8E8E8"/>
          </w:tcPr>
          <w:p>
            <w:r/>
            <w:r>
              <w:rPr>
                <w:b/>
                <w:sz w:val="20"/>
              </w:rPr>
              <w:t>10%</w:t>
            </w:r>
          </w:p>
        </w:tc>
        <w:tc>
          <w:tcPr>
            <w:tcW w:type="dxa" w:w="1077"/>
            <w:shd w:fill="E8E8E8"/>
          </w:tcPr>
          <w:p>
            <w:r/>
            <w:r>
              <w:rPr>
                <w:b/>
                <w:sz w:val="20"/>
              </w:rPr>
              <w:t>12%</w:t>
            </w:r>
          </w:p>
        </w:tc>
        <w:tc>
          <w:tcPr>
            <w:tcW w:type="dxa" w:w="1077"/>
            <w:shd w:fill="E8E8E8"/>
          </w:tcPr>
          <w:p>
            <w:r/>
            <w:r>
              <w:rPr>
                <w:b/>
                <w:sz w:val="20"/>
              </w:rPr>
              <w:t>15%</w:t>
            </w:r>
          </w:p>
        </w:tc>
      </w:tr>
      <w:tr>
        <w:tc>
          <w:tcPr>
            <w:tcW w:type="dxa" w:w="3118"/>
          </w:tcPr>
          <w:p>
            <w:r/>
            <w:r>
              <w:rPr>
                <w:b/>
                <w:sz w:val="20"/>
              </w:rPr>
              <w:t>Luật A (đang dùng)</w:t>
            </w:r>
          </w:p>
        </w:tc>
        <w:tc>
          <w:tcPr>
            <w:tcW w:type="dxa" w:w="1077"/>
          </w:tcPr>
          <w:p>
            <w:r/>
            <w:r>
              <w:rPr>
                <w:sz w:val="20"/>
              </w:rPr>
              <w:t>20,8%</w:t>
            </w:r>
          </w:p>
        </w:tc>
        <w:tc>
          <w:tcPr>
            <w:tcW w:type="dxa" w:w="1077"/>
          </w:tcPr>
          <w:p>
            <w:r/>
            <w:r>
              <w:rPr>
                <w:sz w:val="20"/>
              </w:rPr>
              <w:t>11,2%</w:t>
            </w:r>
          </w:p>
        </w:tc>
        <w:tc>
          <w:tcPr>
            <w:tcW w:type="dxa" w:w="1077"/>
          </w:tcPr>
          <w:p>
            <w:r/>
            <w:r>
              <w:rPr>
                <w:sz w:val="20"/>
              </w:rPr>
              <w:t>7,8%</w:t>
            </w:r>
          </w:p>
        </w:tc>
        <w:tc>
          <w:tcPr>
            <w:tcW w:type="dxa" w:w="1077"/>
          </w:tcPr>
          <w:p>
            <w:r/>
            <w:r>
              <w:rPr>
                <w:sz w:val="20"/>
              </w:rPr>
              <w:t>5,7%</w:t>
            </w:r>
          </w:p>
        </w:tc>
        <w:tc>
          <w:tcPr>
            <w:tcW w:type="dxa" w:w="1077"/>
          </w:tcPr>
          <w:p>
            <w:r/>
            <w:r>
              <w:rPr>
                <w:sz w:val="20"/>
              </w:rPr>
              <w:t>3,9%</w:t>
            </w:r>
          </w:p>
        </w:tc>
      </w:tr>
      <w:tr>
        <w:tc>
          <w:tcPr>
            <w:tcW w:type="dxa" w:w="3118"/>
          </w:tcPr>
          <w:p>
            <w:r/>
            <w:r>
              <w:rPr>
                <w:b/>
                <w:sz w:val="20"/>
              </w:rPr>
              <w:t>Luật C (đề xuất)</w:t>
            </w:r>
          </w:p>
        </w:tc>
        <w:tc>
          <w:tcPr>
            <w:tcW w:type="dxa" w:w="1077"/>
          </w:tcPr>
          <w:p>
            <w:r/>
            <w:r>
              <w:rPr>
                <w:sz w:val="20"/>
              </w:rPr>
              <w:t>46,3%</w:t>
            </w:r>
          </w:p>
        </w:tc>
        <w:tc>
          <w:tcPr>
            <w:tcW w:type="dxa" w:w="1077"/>
          </w:tcPr>
          <w:p>
            <w:r/>
            <w:r>
              <w:rPr>
                <w:sz w:val="20"/>
              </w:rPr>
              <w:t>32,8%</w:t>
            </w:r>
          </w:p>
        </w:tc>
        <w:tc>
          <w:tcPr>
            <w:tcW w:type="dxa" w:w="1077"/>
          </w:tcPr>
          <w:p>
            <w:r/>
            <w:r>
              <w:rPr>
                <w:sz w:val="20"/>
              </w:rPr>
              <w:t>25,9%</w:t>
            </w:r>
          </w:p>
        </w:tc>
        <w:tc>
          <w:tcPr>
            <w:tcW w:type="dxa" w:w="1077"/>
          </w:tcPr>
          <w:p>
            <w:r/>
            <w:r>
              <w:rPr>
                <w:sz w:val="20"/>
              </w:rPr>
              <w:t>20,5%</w:t>
            </w:r>
          </w:p>
        </w:tc>
        <w:tc>
          <w:tcPr>
            <w:tcW w:type="dxa" w:w="1077"/>
          </w:tcPr>
          <w:p>
            <w:r/>
            <w:r>
              <w:rPr>
                <w:sz w:val="20"/>
              </w:rPr>
              <w:t>14,7%</w:t>
            </w:r>
          </w:p>
        </w:tc>
      </w:tr>
      <w:tr>
        <w:tc>
          <w:tcPr>
            <w:tcW w:type="dxa" w:w="3118"/>
          </w:tcPr>
          <w:p>
            <w:r/>
            <w:r>
              <w:rPr>
                <w:b/>
                <w:sz w:val="20"/>
              </w:rPr>
              <w:t>Bội số cải thiện</w:t>
            </w:r>
          </w:p>
        </w:tc>
        <w:tc>
          <w:tcPr>
            <w:tcW w:type="dxa" w:w="1077"/>
          </w:tcPr>
          <w:p>
            <w:r/>
            <w:r>
              <w:rPr>
                <w:sz w:val="20"/>
              </w:rPr>
              <w:t>×2,2</w:t>
            </w:r>
          </w:p>
        </w:tc>
        <w:tc>
          <w:tcPr>
            <w:tcW w:type="dxa" w:w="1077"/>
          </w:tcPr>
          <w:p>
            <w:r/>
            <w:r>
              <w:rPr>
                <w:sz w:val="20"/>
              </w:rPr>
              <w:t>×2,9</w:t>
            </w:r>
          </w:p>
        </w:tc>
        <w:tc>
          <w:tcPr>
            <w:tcW w:type="dxa" w:w="1077"/>
          </w:tcPr>
          <w:p>
            <w:r/>
            <w:r>
              <w:rPr>
                <w:sz w:val="20"/>
              </w:rPr>
              <w:t>×3,4</w:t>
            </w:r>
          </w:p>
        </w:tc>
        <w:tc>
          <w:tcPr>
            <w:tcW w:type="dxa" w:w="1077"/>
          </w:tcPr>
          <w:p>
            <w:r/>
            <w:r>
              <w:rPr>
                <w:sz w:val="20"/>
              </w:rPr>
              <w:t>×3,6</w:t>
            </w:r>
          </w:p>
        </w:tc>
        <w:tc>
          <w:tcPr>
            <w:tcW w:type="dxa" w:w="1077"/>
          </w:tcPr>
          <w:p>
            <w:r/>
            <w:r>
              <w:rPr>
                <w:sz w:val="20"/>
              </w:rPr>
              <w:t>×3,8</w:t>
            </w:r>
          </w:p>
        </w:tc>
      </w:tr>
    </w:tbl>
    <w:p>
      <w:pPr>
        <w:pStyle w:val="Chuthichbang"/>
      </w:pPr>
      <w:r>
        <w:t>Bảng 11. Xác suất về nhất. Mức nền nếu 8 người ngang tài là 12,5%.</w:t>
      </w:r>
    </w:p>
    <w:p>
      <w:pPr>
        <w:pStyle w:val="Chodien"/>
      </w:pPr>
      <w:r>
        <w:t>[ ] Nếu cần, bổ sung biểu đồ mật độ phân phối alpha 2 tháng của hai luật thoát để minh họa sự khác biệt về đuôi phải.</w:t>
      </w:r>
    </w:p>
    <w:p>
      <w:r>
        <w:br w:type="page"/>
      </w:r>
    </w:p>
    <w:p>
      <w:pPr>
        <w:pStyle w:val="Heading1"/>
      </w:pPr>
      <w:r>
        <w:t>9. HẠN CHẾ VÀ RỦI RO</w:t>
      </w:r>
    </w:p>
    <w:p>
      <w:pPr>
        <w:pStyle w:val="ListBullet"/>
      </w:pPr>
      <w:r>
        <w:t>Mức Mục tiêu 1 (+3%) và cắt lỗ (−4%) là giá trị đại diện, không phải mức thật của từng khuyến nghị. Độ lớn kết quả phụ thuộc lựa chọn này; hướng thì không.</w:t>
      </w:r>
    </w:p>
    <w:p>
      <w:pPr>
        <w:pStyle w:val="ListBullet"/>
      </w:pPr>
      <w:r>
        <w:t>Mô phỏng vào lệnh mọi phiên nên alpha âm của luật A không hàm ý danh mục thực tế có alpha âm — điểm vào có chọn lọc đóng góp thêm khoảng +0,52%/lệnh.</w:t>
      </w:r>
    </w:p>
    <w:p>
      <w:pPr>
        <w:pStyle w:val="ListBullet"/>
      </w:pPr>
      <w:r>
        <w:t>Ước lượng kỹ năng chọn điểm vào dựa trên 35 lệnh trong cửa sổ 10 phiên, sai số rất lớn.</w:t>
      </w:r>
    </w:p>
    <w:p>
      <w:pPr>
        <w:pStyle w:val="ListBullet"/>
      </w:pPr>
      <w:r>
        <w:t>Backtest tầng phân bổ chỉ có 6 cụm quan sát; các khoảng tin cậy rộng.</w:t>
      </w:r>
    </w:p>
    <w:p>
      <w:pPr>
        <w:pStyle w:val="ListBullet"/>
      </w:pPr>
      <w:r>
        <w:t>Mô phỏng giải đấu giả định đối thủ có alpha phân phối chuẩn quanh 0 và độc lập với nhau — giả định này không kiểm chứng được.</w:t>
      </w:r>
    </w:p>
    <w:p>
      <w:pPr>
        <w:pStyle w:val="ListBullet"/>
      </w:pPr>
      <w:r>
        <w:t>Dữ liệu giá đã điều chỉnh cổ tức và phát hành thêm; VHM có hệ số điều chỉnh 2,0.</w:t>
      </w:r>
    </w:p>
    <w:p>
      <w:pPr>
        <w:pStyle w:val="ListBullet"/>
      </w:pPr>
      <w:r>
        <w:t>Toàn bộ phân tích bỏ qua tác động giá khi đặt lệnh và giả định khớp đủ khối lượng.</w:t>
      </w:r>
    </w:p>
    <w:p>
      <w:pPr>
        <w:pStyle w:val="Chodien"/>
      </w:pPr>
      <w:r>
        <w:t>[ ] Bổ sung các hạn chế riêng của quy chế cuộc thi nếu có: giới hạn số lệnh, danh mục mã được phép, quy định về tiền mặt.</w:t>
      </w:r>
    </w:p>
    <w:p>
      <w:pPr>
        <w:pStyle w:val="Heading1"/>
      </w:pPr>
      <w:r>
        <w:t>10. KẾT LUẬN VÀ KHUYẾN NGHỊ</w:t>
      </w:r>
    </w:p>
    <w:p>
      <w:r>
        <w:rPr>
          <w:b/>
        </w:rPr>
        <w:t>Khuyến nghị hành động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567"/>
            <w:shd w:fill="E8E8E8"/>
          </w:tcPr>
          <w:p>
            <w:r/>
            <w:r>
              <w:rPr>
                <w:b/>
                <w:sz w:val="20"/>
              </w:rPr>
              <w:t>#</w:t>
            </w:r>
          </w:p>
        </w:tc>
        <w:tc>
          <w:tcPr>
            <w:tcW w:type="dxa" w:w="3118"/>
            <w:shd w:fill="E8E8E8"/>
          </w:tcPr>
          <w:p>
            <w:r/>
            <w:r>
              <w:rPr>
                <w:b/>
                <w:sz w:val="20"/>
              </w:rPr>
              <w:t>Khuyến nghị</w:t>
            </w:r>
          </w:p>
        </w:tc>
        <w:tc>
          <w:tcPr>
            <w:tcW w:type="dxa" w:w="3402"/>
            <w:shd w:fill="E8E8E8"/>
          </w:tcPr>
          <w:p>
            <w:r/>
            <w:r>
              <w:rPr>
                <w:b/>
                <w:sz w:val="20"/>
              </w:rPr>
              <w:t>Cơ sở</w:t>
            </w:r>
          </w:p>
        </w:tc>
        <w:tc>
          <w:tcPr>
            <w:tcW w:type="dxa" w:w="1417"/>
            <w:shd w:fill="E8E8E8"/>
          </w:tcPr>
          <w:p>
            <w:r/>
            <w:r>
              <w:rPr>
                <w:b/>
                <w:sz w:val="20"/>
              </w:rPr>
              <w:t>Mức tin cậy</w:t>
            </w:r>
          </w:p>
        </w:tc>
      </w:tr>
      <w:tr>
        <w:tc>
          <w:tcPr>
            <w:tcW w:type="dxa" w:w="567"/>
          </w:tcPr>
          <w:p>
            <w:r/>
            <w:r>
              <w:rPr>
                <w:b/>
                <w:sz w:val="20"/>
              </w:rPr>
              <w:t>1</w:t>
            </w:r>
          </w:p>
        </w:tc>
        <w:tc>
          <w:tcPr>
            <w:tcW w:type="dxa" w:w="3118"/>
          </w:tcPr>
          <w:p>
            <w:r/>
            <w:r>
              <w:rPr>
                <w:sz w:val="20"/>
              </w:rPr>
              <w:t>Thay luật chốt tại Mục tiêu 1 bằng trailing stop 3%</w:t>
            </w:r>
          </w:p>
        </w:tc>
        <w:tc>
          <w:tcPr>
            <w:tcW w:type="dxa" w:w="3402"/>
          </w:tcPr>
          <w:p>
            <w:r/>
            <w:r>
              <w:rPr>
                <w:sz w:val="20"/>
              </w:rPr>
              <w:t>56.496 lệnh, hai chế độ thị trường, 53/60 cặp mã-chế độ thắng</w:t>
            </w:r>
          </w:p>
        </w:tc>
        <w:tc>
          <w:tcPr>
            <w:tcW w:type="dxa" w:w="1417"/>
          </w:tcPr>
          <w:p>
            <w:r/>
            <w:r>
              <w:rPr>
                <w:sz w:val="20"/>
              </w:rPr>
              <w:t>Cao</w:t>
            </w:r>
          </w:p>
        </w:tc>
      </w:tr>
      <w:tr>
        <w:tc>
          <w:tcPr>
            <w:tcW w:type="dxa" w:w="567"/>
          </w:tcPr>
          <w:p>
            <w:r/>
            <w:r>
              <w:rPr>
                <w:b/>
                <w:sz w:val="20"/>
              </w:rPr>
              <w:t>2</w:t>
            </w:r>
          </w:p>
        </w:tc>
        <w:tc>
          <w:tcPr>
            <w:tcW w:type="dxa" w:w="3118"/>
          </w:tcPr>
          <w:p>
            <w:r/>
            <w:r>
              <w:rPr>
                <w:sz w:val="20"/>
              </w:rPr>
              <w:t>Bỏ xếp hạng theo ER khi chọn mã; cân bằng đều</w:t>
            </w:r>
          </w:p>
        </w:tc>
        <w:tc>
          <w:tcPr>
            <w:tcW w:type="dxa" w:w="3402"/>
          </w:tcPr>
          <w:p>
            <w:r/>
            <w:r>
              <w:rPr>
                <w:sz w:val="20"/>
              </w:rPr>
              <w:t>Xếp hạng ER rơi vào phân vị 4% so với bốc thăm</w:t>
            </w:r>
          </w:p>
        </w:tc>
        <w:tc>
          <w:tcPr>
            <w:tcW w:type="dxa" w:w="1417"/>
          </w:tcPr>
          <w:p>
            <w:r/>
            <w:r>
              <w:rPr>
                <w:sz w:val="20"/>
              </w:rPr>
              <w:t>Trung bình</w:t>
            </w:r>
          </w:p>
        </w:tc>
      </w:tr>
      <w:tr>
        <w:tc>
          <w:tcPr>
            <w:tcW w:type="dxa" w:w="567"/>
          </w:tcPr>
          <w:p>
            <w:r/>
            <w:r>
              <w:rPr>
                <w:b/>
                <w:sz w:val="20"/>
              </w:rPr>
              <w:t>3</w:t>
            </w:r>
          </w:p>
        </w:tc>
        <w:tc>
          <w:tcPr>
            <w:tcW w:type="dxa" w:w="3118"/>
          </w:tcPr>
          <w:p>
            <w:r/>
            <w:r>
              <w:rPr>
                <w:sz w:val="20"/>
              </w:rPr>
              <w:t>Số vị thế 4–9 tùy khẩu vị</w:t>
            </w:r>
          </w:p>
        </w:tc>
        <w:tc>
          <w:tcPr>
            <w:tcW w:type="dxa" w:w="3402"/>
          </w:tcPr>
          <w:p>
            <w:r/>
            <w:r>
              <w:rPr>
                <w:sz w:val="20"/>
              </w:rPr>
              <w:t>Tập trung không tốn alpha (+0,02%)</w:t>
            </w:r>
          </w:p>
        </w:tc>
        <w:tc>
          <w:tcPr>
            <w:tcW w:type="dxa" w:w="1417"/>
          </w:tcPr>
          <w:p>
            <w:r/>
            <w:r>
              <w:rPr>
                <w:sz w:val="20"/>
              </w:rPr>
              <w:t>Trung bình</w:t>
            </w:r>
          </w:p>
        </w:tc>
      </w:tr>
      <w:tr>
        <w:tc>
          <w:tcPr>
            <w:tcW w:type="dxa" w:w="567"/>
          </w:tcPr>
          <w:p>
            <w:r/>
            <w:r>
              <w:rPr>
                <w:b/>
                <w:sz w:val="20"/>
              </w:rPr>
              <w:t>4</w:t>
            </w:r>
          </w:p>
        </w:tc>
        <w:tc>
          <w:tcPr>
            <w:tcW w:type="dxa" w:w="3118"/>
          </w:tcPr>
          <w:p>
            <w:r/>
            <w:r>
              <w:rPr>
                <w:sz w:val="20"/>
              </w:rPr>
              <w:t>Giữ engine phân bổ ở vai trò áp ràng buộc</w:t>
            </w:r>
          </w:p>
        </w:tc>
        <w:tc>
          <w:tcPr>
            <w:tcW w:type="dxa" w:w="3402"/>
          </w:tcPr>
          <w:p>
            <w:r/>
            <w:r>
              <w:rPr>
                <w:sz w:val="20"/>
              </w:rPr>
              <w:t>Cổng ER, trần vị thế, sàn ticket, làm tròn lô vẫn hữu ích</w:t>
            </w:r>
          </w:p>
        </w:tc>
        <w:tc>
          <w:tcPr>
            <w:tcW w:type="dxa" w:w="1417"/>
          </w:tcPr>
          <w:p>
            <w:r/>
            <w:r>
              <w:rPr>
                <w:sz w:val="20"/>
              </w:rPr>
              <w:t>—</w:t>
            </w:r>
          </w:p>
        </w:tc>
      </w:tr>
    </w:tbl>
    <w:p>
      <w:pPr>
        <w:pStyle w:val="Chuthichbang"/>
      </w:pPr>
      <w:r>
        <w:t>Bảng 12. Khuyến nghị và mức độ tin cậy.</w:t>
      </w:r>
    </w:p>
    <w:p>
      <w:pPr>
        <w:pStyle w:val="Chodien"/>
      </w:pPr>
      <w:r>
        <w:t>[ ] Viết đoạn kết 150–200 từ. Gợi ý nhấn mạnh: giá trị của việc kiểm định nghiêm túc nằm ở chỗ nó loại bỏ được những ý tưởng nghe hợp lý nhưng không có bằng chứng — trong nghiên cứu này là toàn bộ tầng phân bổ, kể cả các quy tắc chọn mã do chính nhóm đề xuất.</w:t>
      </w:r>
    </w:p>
    <w:p>
      <w:r>
        <w:br w:type="page"/>
      </w:r>
    </w:p>
    <w:p>
      <w:pPr>
        <w:pStyle w:val="Heading1"/>
      </w:pPr>
      <w:r>
        <w:t>PHỤ LỤC A — MÃ NGUỒN VÀ KHẢ NĂNG TÁI LẬP</w:t>
      </w:r>
    </w:p>
    <w:tbl>
      <w:tblPr>
        <w:tblStyle w:val="TableGrid"/>
        <w:tblW w:type="auto" w:w="0"/>
        <w:jc w:val="center"/>
        <w:tblLook w:firstColumn="1" w:firstRow="1" w:lastColumn="0" w:lastRow="0" w:noHBand="0" w:noVBand="1" w:val="04A0"/>
      </w:tblPr>
      <w:tblGrid>
        <w:gridCol w:w="4703"/>
        <w:gridCol w:w="4703"/>
      </w:tblGrid>
      <w:tr>
        <w:tc>
          <w:tcPr>
            <w:tcW w:type="dxa" w:w="2835"/>
            <w:shd w:fill="E8E8E8"/>
          </w:tcPr>
          <w:p>
            <w:r/>
            <w:r>
              <w:rPr>
                <w:b/>
                <w:sz w:val="20"/>
              </w:rPr>
              <w:t>Tệp</w:t>
            </w:r>
          </w:p>
        </w:tc>
        <w:tc>
          <w:tcPr>
            <w:tcW w:type="dxa" w:w="5669"/>
            <w:shd w:fill="E8E8E8"/>
          </w:tcPr>
          <w:p>
            <w:r/>
            <w:r>
              <w:rPr>
                <w:b/>
                <w:sz w:val="20"/>
              </w:rPr>
              <w:t>Chức năng</w:t>
            </w:r>
          </w:p>
        </w:tc>
      </w:tr>
      <w:tr>
        <w:tc>
          <w:tcPr>
            <w:tcW w:type="dxa" w:w="2835"/>
          </w:tcPr>
          <w:p>
            <w:r/>
            <w:r>
              <w:rPr>
                <w:b/>
                <w:sz w:val="20"/>
              </w:rPr>
              <w:t>allocator.py</w:t>
            </w:r>
          </w:p>
        </w:tc>
        <w:tc>
          <w:tcPr>
            <w:tcW w:type="dxa" w:w="5669"/>
          </w:tcPr>
          <w:p>
            <w:r/>
            <w:r>
              <w:rPr>
                <w:sz w:val="20"/>
              </w:rPr>
              <w:t>Engine phân bổ softmax(ER), áp ràng buộc, sinh lệnh kèm phí</w:t>
            </w:r>
          </w:p>
        </w:tc>
      </w:tr>
      <w:tr>
        <w:tc>
          <w:tcPr>
            <w:tcW w:type="dxa" w:w="2835"/>
          </w:tcPr>
          <w:p>
            <w:r/>
            <w:r>
              <w:rPr>
                <w:b/>
                <w:sz w:val="20"/>
              </w:rPr>
              <w:t>exit_rules.py</w:t>
            </w:r>
          </w:p>
        </w:tc>
        <w:tc>
          <w:tcPr>
            <w:tcW w:type="dxa" w:w="5669"/>
          </w:tcPr>
          <w:p>
            <w:r/>
            <w:r>
              <w:rPr>
                <w:sz w:val="20"/>
              </w:rPr>
              <w:t>Phản thực nghiệm luật thoát trên 35 lệnh, đo bằng alpha</w:t>
            </w:r>
          </w:p>
        </w:tc>
      </w:tr>
      <w:tr>
        <w:tc>
          <w:tcPr>
            <w:tcW w:type="dxa" w:w="2835"/>
          </w:tcPr>
          <w:p>
            <w:r/>
            <w:r>
              <w:rPr>
                <w:b/>
                <w:sz w:val="20"/>
              </w:rPr>
              <w:t>backtest_portfolio.py</w:t>
            </w:r>
          </w:p>
        </w:tc>
        <w:tc>
          <w:tcPr>
            <w:tcW w:type="dxa" w:w="5669"/>
          </w:tcPr>
          <w:p>
            <w:r/>
            <w:r>
              <w:rPr>
                <w:sz w:val="20"/>
              </w:rPr>
              <w:t>Backtest walk-forward, tách hiệu ứng chọn mã và đánh trọng số</w:t>
            </w:r>
          </w:p>
        </w:tc>
      </w:tr>
      <w:tr>
        <w:tc>
          <w:tcPr>
            <w:tcW w:type="dxa" w:w="2835"/>
          </w:tcPr>
          <w:p>
            <w:r/>
            <w:r>
              <w:rPr>
                <w:b/>
                <w:sz w:val="20"/>
              </w:rPr>
              <w:t>strategy_backtest.py</w:t>
            </w:r>
          </w:p>
        </w:tc>
        <w:tc>
          <w:tcPr>
            <w:tcW w:type="dxa" w:w="5669"/>
          </w:tcPr>
          <w:p>
            <w:r/>
            <w:r>
              <w:rPr>
                <w:sz w:val="20"/>
              </w:rPr>
              <w:t>Kiểm định các quy tắc chọn mã so với bốc thăm</w:t>
            </w:r>
          </w:p>
        </w:tc>
      </w:tr>
      <w:tr>
        <w:tc>
          <w:tcPr>
            <w:tcW w:type="dxa" w:w="2835"/>
          </w:tcPr>
          <w:p>
            <w:r/>
            <w:r>
              <w:rPr>
                <w:b/>
                <w:sz w:val="20"/>
              </w:rPr>
              <w:t>regime_test.py</w:t>
            </w:r>
          </w:p>
        </w:tc>
        <w:tc>
          <w:tcPr>
            <w:tcW w:type="dxa" w:w="5669"/>
          </w:tcPr>
          <w:p>
            <w:r/>
            <w:r>
              <w:rPr>
                <w:sz w:val="20"/>
              </w:rPr>
              <w:t>Kiểm định gộp cụm trên 56.496 lệnh theo chế độ thị trường</w:t>
            </w:r>
          </w:p>
        </w:tc>
      </w:tr>
      <w:tr>
        <w:tc>
          <w:tcPr>
            <w:tcW w:type="dxa" w:w="2835"/>
          </w:tcPr>
          <w:p>
            <w:r/>
            <w:r>
              <w:rPr>
                <w:b/>
                <w:sz w:val="20"/>
              </w:rPr>
              <w:t>tournament_sim.py</w:t>
            </w:r>
          </w:p>
        </w:tc>
        <w:tc>
          <w:tcPr>
            <w:tcW w:type="dxa" w:w="5669"/>
          </w:tcPr>
          <w:p>
            <w:r/>
            <w:r>
              <w:rPr>
                <w:sz w:val="20"/>
              </w:rPr>
              <w:t>Block bootstrap từ dữ liệu thực ra P(về nhất)</w:t>
            </w:r>
          </w:p>
        </w:tc>
      </w:tr>
      <w:tr>
        <w:tc>
          <w:tcPr>
            <w:tcW w:type="dxa" w:w="2835"/>
          </w:tcPr>
          <w:p>
            <w:r/>
            <w:r>
              <w:rPr>
                <w:b/>
                <w:sz w:val="20"/>
              </w:rPr>
              <w:t>final_sim.py</w:t>
            </w:r>
          </w:p>
        </w:tc>
        <w:tc>
          <w:tcPr>
            <w:tcW w:type="dxa" w:w="5669"/>
          </w:tcPr>
          <w:p>
            <w:r/>
            <w:r>
              <w:rPr>
                <w:sz w:val="20"/>
              </w:rPr>
              <w:t>Mô phỏng giải đấu với tham số đo được</w:t>
            </w:r>
          </w:p>
        </w:tc>
      </w:tr>
    </w:tbl>
    <w:p>
      <w:pPr>
        <w:pStyle w:val="Chuthichbang"/>
      </w:pPr>
      <w:r>
        <w:t>Bảng A1. Danh mục mã nguồn. Chạy bằng lệnh PYTHONIOENCODING=utf-8 python &lt;tên tệp&gt;.</w:t>
      </w:r>
    </w:p>
    <w:p>
      <w:pPr>
        <w:pStyle w:val="Chodien"/>
      </w:pPr>
      <w:r>
        <w:t>[ ] Nếu quy chế yêu cầu nộp mã nguồn, đính kèm thư mục hoặc dẫn liên kết kho lưu trữ.</w:t>
      </w:r>
    </w:p>
    <w:p>
      <w:pPr>
        <w:pStyle w:val="Heading1"/>
      </w:pPr>
      <w:r>
        <w:t>PHỤ LỤC B — BẢNG SỐ LIỆU CHI TIẾT</w:t>
      </w:r>
    </w:p>
    <w:p>
      <w:pPr>
        <w:pStyle w:val="Chodien"/>
      </w:pPr>
      <w:r>
        <w:t>[ ] Dán bảng alpha theo từng mã (30 dòng, tách theo chế độ thị trường) từ regime_test.py, và bảng 35 lệnh thực từ tệp Excel backtest.</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3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b/>
      <w:bCs/>
      <w:color w:val="1A1A1A"/>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odien">
    <w:name w:val="Cho dien"/>
    <w:basedOn w:val="Normal"/>
    <w:rPr>
      <w:i/>
      <w:color w:val="888888"/>
    </w:rPr>
  </w:style>
  <w:style w:type="paragraph" w:customStyle="1" w:styleId="Chuthichbang">
    <w:name w:val="Chu thich bang"/>
    <w:basedOn w:val="Normal"/>
    <w:pPr>
      <w:spacing w:before="40" w:after="200"/>
    </w:pPr>
    <w:rPr>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