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87E8B"/>
        </w:rPr>
        <w:t>ĐỀ XUẤT GỬI BAN GIÁM ĐỐC</w:t>
      </w:r>
    </w:p>
    <w:p>
      <w:pPr>
        <w:pStyle w:val="Title"/>
      </w:pPr>
      <w:r>
        <w:t>Phần mềm quản lý</w:t>
        <w:br/>
        <w:t>công việc và chất lượng</w:t>
        <w:br/>
        <w:t>dịch vụ kế toán kiểm toán</w:t>
      </w:r>
    </w:p>
    <w:p>
      <w:r>
        <w:rPr>
          <w:b/>
        </w:rPr>
        <w:t>Giám đốc biết việc nào đang chậm. Nhân viên biết việc gì cần làm. Hồ sơ hoàn thành có người kiểm tra và có bằng chứng để đối chiếu.</w:t>
      </w:r>
    </w:p>
    <w:p>
      <w:r>
        <w:rPr>
          <w:b w:val="0"/>
        </w:rPr>
        <w:t>Chúng tôi đề xuất phát triển một hệ thống quản lý chung cho công ty, với chi phí 40 triệu đồng, thời gian triển khai 1 tuần và chi phí server cùng AI là 800.000 đồng/tháng.</w:t>
      </w:r>
    </w:p>
    <w:p>
      <w:pPr>
        <w:pStyle w:val="Heading2"/>
      </w:pPr>
      <w:r>
        <w:t>Vì sao công ty cần hệ thống này</w:t>
      </w:r>
    </w:p>
    <w:p>
      <w:r>
        <w:rPr>
          <w:b w:val="0"/>
        </w:rPr>
        <w:t>Tài liệu hiện tại nêu quy mô dự kiến 50 người dùng và 500 khách hàng. Ở quy mô này, nếu tiến độ nằm trong nhiều bảng Excel, hồ sơ nằm ở máy cá nhân và trao đổi nằm trong tin nhắn, người quản lý phải mất thời gian hỏi lại để biết công việc thực sự đến đâu.</w:t>
      </w:r>
    </w:p>
    <w:p>
      <w:r>
        <w:rPr>
          <w:b w:val="0"/>
        </w:rPr>
        <w:t>Khó khăn không chỉ là tìm thông tin chậm. Một việc có thể bị quên hạn; một hồ sơ có thể được báo đã xong nhưng còn thiếu; khi nhân viên nghỉ, người nhận bàn giao phải tìm lại toàn bộ lịch sử xử lý.</w:t>
      </w:r>
    </w:p>
    <w:p>
      <w:pPr>
        <w:pStyle w:val="Heading2"/>
      </w:pPr>
      <w:r>
        <w:t>Ba việc cần kiểm soát mỗi ngày</w:t>
      </w:r>
    </w:p>
    <w:tbl>
      <w:tblPr>
        <w:tblW w:type="auto" w:w="0"/>
        <w:tblLayout w:type="fixed"/>
        <w:tblLook w:firstColumn="1" w:firstRow="1" w:lastColumn="0" w:lastRow="0" w:noHBand="0" w:noVBand="1" w:val="04A0"/>
      </w:tblPr>
      <w:tblGrid>
        <w:gridCol w:w="4320"/>
        <w:gridCol w:w="5760"/>
      </w:tblGrid>
      <w:tr>
        <w:trPr>
          <w:tblHeader/>
          <w:cantSplit/>
        </w:trPr>
        <w:tc>
          <w:tcPr>
            <w:tcW w:type="dxa" w:w="4320"/>
            <w:shd w:fill="16324F"/>
            <w:tcMar>
              <w:top w:w="110" w:type="dxa"/>
              <w:left w:w="110" w:type="dxa"/>
              <w:bottom w:w="110" w:type="dxa"/>
              <w:right w:w="110" w:type="dxa"/>
            </w:tcMar>
          </w:tcPr>
          <w:p>
            <w:pPr>
              <w:spacing w:after="60" w:line="259" w:lineRule="auto"/>
            </w:pPr>
            <w:r>
              <w:rPr>
                <w:b/>
                <w:color w:val="FFFFFF"/>
                <w:sz w:val="23"/>
              </w:rPr>
              <w:t>Câu hỏi của giám đốc</w:t>
            </w:r>
          </w:p>
        </w:tc>
        <w:tc>
          <w:tcPr>
            <w:tcW w:type="dxa" w:w="5760"/>
            <w:shd w:fill="16324F"/>
            <w:tcMar>
              <w:top w:w="110" w:type="dxa"/>
              <w:left w:w="110" w:type="dxa"/>
              <w:bottom w:w="110" w:type="dxa"/>
              <w:right w:w="110" w:type="dxa"/>
            </w:tcMar>
          </w:tcPr>
          <w:p>
            <w:pPr>
              <w:spacing w:after="60" w:line="259" w:lineRule="auto"/>
            </w:pPr>
            <w:r>
              <w:rPr>
                <w:b/>
                <w:color w:val="FFFFFF"/>
                <w:sz w:val="23"/>
              </w:rPr>
              <w:t>Thông tin cần nhìn thấy ngay</w:t>
            </w:r>
          </w:p>
        </w:tc>
      </w:tr>
      <w:tr>
        <w:trPr>
          <w:cantSplit/>
        </w:trPr>
        <w:tc>
          <w:tcPr>
            <w:tcW w:type="dxa" w:w="4320"/>
            <w:shd w:fill="EDF4F7"/>
            <w:tcMar>
              <w:top w:w="110" w:type="dxa"/>
              <w:left w:w="110" w:type="dxa"/>
              <w:bottom w:w="110" w:type="dxa"/>
              <w:right w:w="110" w:type="dxa"/>
            </w:tcMar>
          </w:tcPr>
          <w:p>
            <w:pPr>
              <w:spacing w:after="60" w:line="259" w:lineRule="auto"/>
            </w:pPr>
            <w:r>
              <w:rPr>
                <w:sz w:val="23"/>
              </w:rPr>
              <w:t>Khách hàng nào đang có nguy cơ trễ?</w:t>
            </w:r>
          </w:p>
        </w:tc>
        <w:tc>
          <w:tcPr>
            <w:tcW w:type="dxa" w:w="5760"/>
            <w:shd w:fill="EDF4F7"/>
            <w:tcMar>
              <w:top w:w="110" w:type="dxa"/>
              <w:left w:w="110" w:type="dxa"/>
              <w:bottom w:w="110" w:type="dxa"/>
              <w:right w:w="110" w:type="dxa"/>
            </w:tcMar>
          </w:tcPr>
          <w:p>
            <w:pPr>
              <w:spacing w:after="60" w:line="259" w:lineRule="auto"/>
            </w:pPr>
            <w:r>
              <w:rPr>
                <w:sz w:val="23"/>
              </w:rPr>
              <w:t>Việc sắp đến hạn, đã quá hạn, người phụ trách và hồ sơ còn thiếu.</w:t>
            </w:r>
          </w:p>
        </w:tc>
      </w:tr>
      <w:tr>
        <w:trPr>
          <w:cantSplit/>
        </w:trPr>
        <w:tc>
          <w:tcPr>
            <w:tcW w:type="dxa" w:w="4320"/>
            <w:shd w:fill="F7F9FB"/>
            <w:tcMar>
              <w:top w:w="110" w:type="dxa"/>
              <w:left w:w="110" w:type="dxa"/>
              <w:bottom w:w="110" w:type="dxa"/>
              <w:right w:w="110" w:type="dxa"/>
            </w:tcMar>
          </w:tcPr>
          <w:p>
            <w:pPr>
              <w:spacing w:after="60" w:line="259" w:lineRule="auto"/>
            </w:pPr>
            <w:r>
              <w:rPr>
                <w:sz w:val="23"/>
              </w:rPr>
              <w:t>Việc báo đã xong có thực sự xong?</w:t>
            </w:r>
          </w:p>
        </w:tc>
        <w:tc>
          <w:tcPr>
            <w:tcW w:type="dxa" w:w="5760"/>
            <w:shd w:fill="F7F9FB"/>
            <w:tcMar>
              <w:top w:w="110" w:type="dxa"/>
              <w:left w:w="110" w:type="dxa"/>
              <w:bottom w:w="110" w:type="dxa"/>
              <w:right w:w="110" w:type="dxa"/>
            </w:tcMar>
          </w:tcPr>
          <w:p>
            <w:pPr>
              <w:spacing w:after="60" w:line="259" w:lineRule="auto"/>
            </w:pPr>
            <w:r>
              <w:rPr>
                <w:sz w:val="23"/>
              </w:rPr>
              <w:t>File kết quả, bằng chứng hoàn thành và ý kiến của người soát xét.</w:t>
            </w:r>
          </w:p>
        </w:tc>
      </w:tr>
      <w:tr>
        <w:trPr>
          <w:cantSplit/>
        </w:trPr>
        <w:tc>
          <w:tcPr>
            <w:tcW w:type="dxa" w:w="4320"/>
            <w:shd w:fill="EDF4F7"/>
            <w:tcMar>
              <w:top w:w="110" w:type="dxa"/>
              <w:left w:w="110" w:type="dxa"/>
              <w:bottom w:w="110" w:type="dxa"/>
              <w:right w:w="110" w:type="dxa"/>
            </w:tcMar>
          </w:tcPr>
          <w:p>
            <w:pPr>
              <w:spacing w:after="60" w:line="259" w:lineRule="auto"/>
            </w:pPr>
            <w:r>
              <w:rPr>
                <w:sz w:val="23"/>
              </w:rPr>
              <w:t>Đã làm dịch vụ nhưng đã thu tiền chưa?</w:t>
            </w:r>
          </w:p>
        </w:tc>
        <w:tc>
          <w:tcPr>
            <w:tcW w:type="dxa" w:w="5760"/>
            <w:shd w:fill="EDF4F7"/>
            <w:tcMar>
              <w:top w:w="110" w:type="dxa"/>
              <w:left w:w="110" w:type="dxa"/>
              <w:bottom w:w="110" w:type="dxa"/>
              <w:right w:w="110" w:type="dxa"/>
            </w:tcMar>
          </w:tcPr>
          <w:p>
            <w:pPr>
              <w:spacing w:after="60" w:line="259" w:lineRule="auto"/>
            </w:pPr>
            <w:r>
              <w:rPr>
                <w:sz w:val="23"/>
              </w:rPr>
              <w:t>Giá trị hợp đồng, số đã thu, số còn nợ và ngày cần thu tiếp.</w:t>
            </w:r>
          </w:p>
        </w:tc>
      </w:tr>
    </w:tbl>
    <w:p>
      <w:pPr>
        <w:spacing w:after="0" w:before="0" w:line="60" w:lineRule="exact"/>
      </w:pPr>
      <w:r>
        <w:rPr>
          <w:sz w:val="6"/>
        </w:rPr>
      </w:r>
    </w:p>
    <w:p>
      <w:r>
        <w:rPr>
          <w:b/>
        </w:rPr>
        <w:t>Mục tiêu đầu tư là giảm thời gian theo dõi thủ công và giúp công ty kiểm soát được công việc khi số khách hàng tăng.</w:t>
      </w:r>
    </w:p>
    <w:p>
      <w:r>
        <w:br w:type="page"/>
      </w:r>
    </w:p>
    <w:p>
      <w:r>
        <w:rPr>
          <w:b w:val="0"/>
          <w:color w:val="087E8B"/>
          <w:sz w:val="18"/>
        </w:rPr>
        <w:t>02  /  ĐỀ XUẤT TRIỂN KHAI</w:t>
      </w:r>
    </w:p>
    <w:p>
      <w:pPr>
        <w:pStyle w:val="Heading1"/>
      </w:pPr>
      <w:r>
        <w:t>Một công việc được theo dõi đến khi hoàn tất</w:t>
      </w:r>
    </w:p>
    <w:p>
      <w:r>
        <w:rPr>
          <w:b w:val="0"/>
        </w:rPr>
        <w:t>Ví dụ: công ty thực hiện dịch vụ kế toán tháng cho khách hàng A. Toàn bộ quá trình được ghi nhận trên cùng hồ sơ khách hàng.</w:t>
      </w:r>
    </w:p>
    <w:tbl>
      <w:tblPr>
        <w:tblW w:type="auto" w:w="0"/>
        <w:tblLayout w:type="fixed"/>
        <w:tblLook w:firstColumn="1" w:firstRow="1" w:lastColumn="0" w:lastRow="0" w:noHBand="0" w:noVBand="1" w:val="04A0"/>
      </w:tblPr>
      <w:tblGrid>
        <w:gridCol w:w="2376"/>
        <w:gridCol w:w="7704"/>
      </w:tblGrid>
      <w:tr>
        <w:trPr>
          <w:tblHeader/>
          <w:cantSplit/>
        </w:trPr>
        <w:tc>
          <w:tcPr>
            <w:tcW w:type="dxa" w:w="2376"/>
            <w:shd w:fill="16324F"/>
            <w:tcMar>
              <w:top w:w="110" w:type="dxa"/>
              <w:left w:w="110" w:type="dxa"/>
              <w:bottom w:w="110" w:type="dxa"/>
              <w:right w:w="110" w:type="dxa"/>
            </w:tcMar>
          </w:tcPr>
          <w:p>
            <w:pPr>
              <w:spacing w:after="60" w:line="259" w:lineRule="auto"/>
            </w:pPr>
            <w:r>
              <w:rPr>
                <w:b/>
                <w:color w:val="FFFFFF"/>
                <w:sz w:val="23"/>
              </w:rPr>
              <w:t>Bước</w:t>
            </w:r>
          </w:p>
        </w:tc>
        <w:tc>
          <w:tcPr>
            <w:tcW w:type="dxa" w:w="7704"/>
            <w:shd w:fill="16324F"/>
            <w:tcMar>
              <w:top w:w="110" w:type="dxa"/>
              <w:left w:w="110" w:type="dxa"/>
              <w:bottom w:w="110" w:type="dxa"/>
              <w:right w:w="110" w:type="dxa"/>
            </w:tcMar>
          </w:tcPr>
          <w:p>
            <w:pPr>
              <w:spacing w:after="60" w:line="259" w:lineRule="auto"/>
            </w:pPr>
            <w:r>
              <w:rPr>
                <w:b/>
                <w:color w:val="FFFFFF"/>
                <w:sz w:val="23"/>
              </w:rPr>
              <w:t>Cách làm trên phần mềm</w:t>
            </w:r>
          </w:p>
        </w:tc>
      </w:tr>
      <w:tr>
        <w:trPr>
          <w:cantSplit/>
        </w:trPr>
        <w:tc>
          <w:tcPr>
            <w:tcW w:type="dxa" w:w="2376"/>
            <w:shd w:fill="EDF4F7"/>
            <w:tcMar>
              <w:top w:w="110" w:type="dxa"/>
              <w:left w:w="110" w:type="dxa"/>
              <w:bottom w:w="110" w:type="dxa"/>
              <w:right w:w="110" w:type="dxa"/>
            </w:tcMar>
          </w:tcPr>
          <w:p>
            <w:pPr>
              <w:spacing w:after="60" w:line="259" w:lineRule="auto"/>
            </w:pPr>
            <w:r>
              <w:rPr>
                <w:sz w:val="23"/>
              </w:rPr>
              <w:t>1  Giao việc</w:t>
            </w:r>
          </w:p>
        </w:tc>
        <w:tc>
          <w:tcPr>
            <w:tcW w:type="dxa" w:w="7704"/>
            <w:shd w:fill="EDF4F7"/>
            <w:tcMar>
              <w:top w:w="110" w:type="dxa"/>
              <w:left w:w="110" w:type="dxa"/>
              <w:bottom w:w="110" w:type="dxa"/>
              <w:right w:w="110" w:type="dxa"/>
            </w:tcMar>
          </w:tcPr>
          <w:p>
            <w:pPr>
              <w:spacing w:after="60" w:line="259" w:lineRule="auto"/>
            </w:pPr>
            <w:r>
              <w:rPr>
                <w:sz w:val="23"/>
              </w:rPr>
              <w:t>Tạo danh sách việc theo mẫu dịch vụ: nhận chứng từ, xử lý, lập báo cáo, kiểm tra và gửi kết quả. Mỗi việc có người phụ trách và hạn hoàn thành.</w:t>
            </w:r>
          </w:p>
        </w:tc>
      </w:tr>
      <w:tr>
        <w:trPr>
          <w:cantSplit/>
        </w:trPr>
        <w:tc>
          <w:tcPr>
            <w:tcW w:type="dxa" w:w="2376"/>
            <w:shd w:fill="F7F9FB"/>
            <w:tcMar>
              <w:top w:w="110" w:type="dxa"/>
              <w:left w:w="110" w:type="dxa"/>
              <w:bottom w:w="110" w:type="dxa"/>
              <w:right w:w="110" w:type="dxa"/>
            </w:tcMar>
          </w:tcPr>
          <w:p>
            <w:pPr>
              <w:spacing w:after="60" w:line="259" w:lineRule="auto"/>
            </w:pPr>
            <w:r>
              <w:rPr>
                <w:sz w:val="23"/>
              </w:rPr>
              <w:t>2  Nhân viên thực hiện</w:t>
            </w:r>
          </w:p>
        </w:tc>
        <w:tc>
          <w:tcPr>
            <w:tcW w:type="dxa" w:w="7704"/>
            <w:shd w:fill="F7F9FB"/>
            <w:tcMar>
              <w:top w:w="110" w:type="dxa"/>
              <w:left w:w="110" w:type="dxa"/>
              <w:bottom w:w="110" w:type="dxa"/>
              <w:right w:w="110" w:type="dxa"/>
            </w:tcMar>
          </w:tcPr>
          <w:p>
            <w:pPr>
              <w:spacing w:after="60" w:line="259" w:lineRule="auto"/>
            </w:pPr>
            <w:r>
              <w:rPr>
                <w:sz w:val="23"/>
              </w:rPr>
              <w:t>Nhân viên mở danh sách việc của mình, cập nhật tiến độ và ghi rõ hồ sơ đang thiếu. Quản lý nhìn thấy thông tin mà không cần hỏi lại.</w:t>
            </w:r>
          </w:p>
        </w:tc>
      </w:tr>
      <w:tr>
        <w:trPr>
          <w:cantSplit/>
        </w:trPr>
        <w:tc>
          <w:tcPr>
            <w:tcW w:type="dxa" w:w="2376"/>
            <w:shd w:fill="EDF4F7"/>
            <w:tcMar>
              <w:top w:w="110" w:type="dxa"/>
              <w:left w:w="110" w:type="dxa"/>
              <w:bottom w:w="110" w:type="dxa"/>
              <w:right w:w="110" w:type="dxa"/>
            </w:tcMar>
          </w:tcPr>
          <w:p>
            <w:pPr>
              <w:spacing w:after="60" w:line="259" w:lineRule="auto"/>
            </w:pPr>
            <w:r>
              <w:rPr>
                <w:sz w:val="23"/>
              </w:rPr>
              <w:t>3  Nộp kết quả</w:t>
            </w:r>
          </w:p>
        </w:tc>
        <w:tc>
          <w:tcPr>
            <w:tcW w:type="dxa" w:w="7704"/>
            <w:shd w:fill="EDF4F7"/>
            <w:tcMar>
              <w:top w:w="110" w:type="dxa"/>
              <w:left w:w="110" w:type="dxa"/>
              <w:bottom w:w="110" w:type="dxa"/>
              <w:right w:w="110" w:type="dxa"/>
            </w:tcMar>
          </w:tcPr>
          <w:p>
            <w:pPr>
              <w:spacing w:after="60" w:line="259" w:lineRule="auto"/>
            </w:pPr>
            <w:r>
              <w:rPr>
                <w:sz w:val="23"/>
              </w:rPr>
              <w:t>Nhân viên đính kèm file hoặc bằng chứng. Việc bắt buộc có bằng chứng sẽ không được đánh dấu hoàn thành nếu còn thiếu.</w:t>
            </w:r>
          </w:p>
        </w:tc>
      </w:tr>
      <w:tr>
        <w:trPr>
          <w:cantSplit/>
        </w:trPr>
        <w:tc>
          <w:tcPr>
            <w:tcW w:type="dxa" w:w="2376"/>
            <w:shd w:fill="F7F9FB"/>
            <w:tcMar>
              <w:top w:w="110" w:type="dxa"/>
              <w:left w:w="110" w:type="dxa"/>
              <w:bottom w:w="110" w:type="dxa"/>
              <w:right w:w="110" w:type="dxa"/>
            </w:tcMar>
          </w:tcPr>
          <w:p>
            <w:pPr>
              <w:spacing w:after="60" w:line="259" w:lineRule="auto"/>
            </w:pPr>
            <w:r>
              <w:rPr>
                <w:sz w:val="23"/>
              </w:rPr>
              <w:t>4  Trưởng nhóm kiểm tra</w:t>
            </w:r>
          </w:p>
        </w:tc>
        <w:tc>
          <w:tcPr>
            <w:tcW w:type="dxa" w:w="7704"/>
            <w:shd w:fill="F7F9FB"/>
            <w:tcMar>
              <w:top w:w="110" w:type="dxa"/>
              <w:left w:w="110" w:type="dxa"/>
              <w:bottom w:w="110" w:type="dxa"/>
              <w:right w:w="110" w:type="dxa"/>
            </w:tcMar>
          </w:tcPr>
          <w:p>
            <w:pPr>
              <w:spacing w:after="60" w:line="259" w:lineRule="auto"/>
            </w:pPr>
            <w:r>
              <w:rPr>
                <w:sz w:val="23"/>
              </w:rPr>
              <w:t>Người soát xét xem kết quả, chấp nhận hoặc yêu cầu sửa ngay trên công việc. Nhận xét được lưu để người thực hiện biết cần sửa gì.</w:t>
            </w:r>
          </w:p>
        </w:tc>
      </w:tr>
      <w:tr>
        <w:trPr>
          <w:cantSplit/>
        </w:trPr>
        <w:tc>
          <w:tcPr>
            <w:tcW w:type="dxa" w:w="2376"/>
            <w:shd w:fill="EDF4F7"/>
            <w:tcMar>
              <w:top w:w="110" w:type="dxa"/>
              <w:left w:w="110" w:type="dxa"/>
              <w:bottom w:w="110" w:type="dxa"/>
              <w:right w:w="110" w:type="dxa"/>
            </w:tcMar>
          </w:tcPr>
          <w:p>
            <w:pPr>
              <w:spacing w:after="60" w:line="259" w:lineRule="auto"/>
            </w:pPr>
            <w:r>
              <w:rPr>
                <w:sz w:val="23"/>
              </w:rPr>
              <w:t>5  Giám đốc theo dõi</w:t>
            </w:r>
          </w:p>
        </w:tc>
        <w:tc>
          <w:tcPr>
            <w:tcW w:type="dxa" w:w="7704"/>
            <w:shd w:fill="EDF4F7"/>
            <w:tcMar>
              <w:top w:w="110" w:type="dxa"/>
              <w:left w:w="110" w:type="dxa"/>
              <w:bottom w:w="110" w:type="dxa"/>
              <w:right w:w="110" w:type="dxa"/>
            </w:tcMar>
          </w:tcPr>
          <w:p>
            <w:pPr>
              <w:spacing w:after="60" w:line="259" w:lineRule="auto"/>
            </w:pPr>
            <w:r>
              <w:rPr>
                <w:sz w:val="23"/>
              </w:rPr>
              <w:t>Tiến độ được tổng hợp theo khách hàng, nhân viên và nhóm. Những việc chậm hoặc cần xử lý được đưa ra để quản lý quyết định.</w:t>
            </w:r>
          </w:p>
        </w:tc>
      </w:tr>
    </w:tbl>
    <w:p>
      <w:pPr>
        <w:spacing w:after="0" w:before="0" w:line="60" w:lineRule="exact"/>
      </w:pPr>
      <w:r>
        <w:rPr>
          <w:sz w:val="6"/>
        </w:rPr>
      </w:r>
    </w:p>
    <w:p>
      <w:pPr>
        <w:pStyle w:val="Heading2"/>
      </w:pPr>
      <w:r>
        <w:t>Giá trị rõ ràng cho từng người</w:t>
      </w:r>
    </w:p>
    <w:p>
      <w:r>
        <w:rPr>
          <w:b w:val="0"/>
        </w:rPr>
        <w:t>Giám đốc giảm thời gian hỏi tiến độ và ghép báo cáo; tập trung vào việc đang chậm, nhóm đang quá tải và khoản tiền cần thu.</w:t>
      </w:r>
    </w:p>
    <w:p>
      <w:r>
        <w:rPr>
          <w:b w:val="0"/>
        </w:rPr>
        <w:t>Trưởng nhóm có cùng một danh sách để giao việc và kiểm tra chất lượng. Nhân viên mới cũng làm theo mẫu chung, giảm sự khác biệt trong cách xử lý giữa các người phụ trách.</w:t>
      </w:r>
    </w:p>
    <w:p>
      <w:r>
        <w:rPr>
          <w:b w:val="0"/>
        </w:rPr>
        <w:t>Nhân viên biết việc ưu tiên, tìm được hồ sơ liên quan và có lịch sử để bàn giao. Kế toán thu tiền nhìn thấy khoản phải thu theo từng hợp đồng.</w:t>
      </w:r>
    </w:p>
    <w:tbl>
      <w:tblPr>
        <w:tblW w:type="auto" w:w="0"/>
        <w:tblLayout w:type="fixed"/>
        <w:tblLook w:firstColumn="1" w:firstRow="1" w:lastColumn="0" w:lastRow="0" w:noHBand="0" w:noVBand="1" w:val="04A0"/>
      </w:tblPr>
      <w:tblGrid>
        <w:gridCol w:w="10080"/>
      </w:tblGrid>
      <w:tr>
        <w:trPr>
          <w:tblHeader/>
          <w:cantSplit/>
        </w:trPr>
        <w:tc>
          <w:tcPr>
            <w:tcW w:type="dxa" w:w="10080"/>
            <w:shd w:fill="16324F"/>
            <w:tcMar>
              <w:top w:w="110" w:type="dxa"/>
              <w:left w:w="110" w:type="dxa"/>
              <w:bottom w:w="110" w:type="dxa"/>
              <w:right w:w="110" w:type="dxa"/>
            </w:tcMar>
          </w:tcPr>
          <w:p>
            <w:pPr>
              <w:spacing w:after="60" w:line="259" w:lineRule="auto"/>
            </w:pPr>
            <w:r>
              <w:rPr>
                <w:b/>
                <w:color w:val="FFFFFF"/>
                <w:sz w:val="24"/>
              </w:rPr>
              <w:t>Chất lượng đồng đều phải có cách kiểm tra cụ thể</w:t>
            </w:r>
          </w:p>
        </w:tc>
      </w:tr>
      <w:tr>
        <w:trPr>
          <w:cantSplit/>
        </w:trPr>
        <w:tc>
          <w:tcPr>
            <w:tcW w:type="dxa" w:w="10080"/>
            <w:shd w:fill="EDF4F7"/>
            <w:tcMar>
              <w:top w:w="110" w:type="dxa"/>
              <w:left w:w="110" w:type="dxa"/>
              <w:bottom w:w="110" w:type="dxa"/>
              <w:right w:w="110" w:type="dxa"/>
            </w:tcMar>
          </w:tcPr>
          <w:p>
            <w:pPr>
              <w:spacing w:after="60" w:line="259" w:lineRule="auto"/>
            </w:pPr>
            <w:r>
              <w:rPr>
                <w:sz w:val="24"/>
              </w:rPr>
              <w:t>Cùng loại dịch vụ dùng cùng danh sách việc, cùng yêu cầu hồ sơ và cùng bước soát xét. Công ty có thể kiểm tra vì sao một việc được đánh dấu hoàn thành, thay vì chỉ dựa vào lời báo đã xong.</w:t>
            </w:r>
          </w:p>
        </w:tc>
      </w:tr>
    </w:tbl>
    <w:p>
      <w:pPr>
        <w:spacing w:after="0" w:before="0" w:line="60" w:lineRule="exact"/>
      </w:pPr>
      <w:r>
        <w:rPr>
          <w:sz w:val="6"/>
        </w:rPr>
      </w:r>
    </w:p>
    <w:p>
      <w:r>
        <w:br w:type="page"/>
      </w:r>
    </w:p>
    <w:p>
      <w:r>
        <w:rPr>
          <w:b w:val="0"/>
          <w:color w:val="087E8B"/>
          <w:sz w:val="18"/>
        </w:rPr>
        <w:t>03  /  ĐỀ XUẤT TRIỂN KHAI</w:t>
      </w:r>
    </w:p>
    <w:p>
      <w:pPr>
        <w:pStyle w:val="Heading1"/>
      </w:pPr>
      <w:r>
        <w:t>Công ty nhận được gì trong gói phát triển</w:t>
      </w:r>
    </w:p>
    <w:p>
      <w:r>
        <w:rPr>
          <w:b w:val="0"/>
        </w:rPr>
        <w:t>Gói phát triển tập trung vào quản lý hoạt động phục vụ khách hàng. Các nhóm chức năng liên kết với nhau để dữ liệu đã nhập có thể dùng tiếp cho giao việc, theo dõi tiến độ và thu tiền.</w:t>
      </w:r>
    </w:p>
    <w:tbl>
      <w:tblPr>
        <w:tblW w:type="auto" w:w="0"/>
        <w:tblLayout w:type="fixed"/>
        <w:tblLook w:firstColumn="1" w:firstRow="1" w:lastColumn="0" w:lastRow="0" w:noHBand="0" w:noVBand="1" w:val="04A0"/>
      </w:tblPr>
      <w:tblGrid>
        <w:gridCol w:w="2952"/>
        <w:gridCol w:w="7128"/>
      </w:tblGrid>
      <w:tr>
        <w:trPr>
          <w:tblHeader/>
          <w:cantSplit/>
        </w:trPr>
        <w:tc>
          <w:tcPr>
            <w:tcW w:type="dxa" w:w="2952"/>
            <w:shd w:fill="16324F"/>
            <w:tcMar>
              <w:top w:w="110" w:type="dxa"/>
              <w:left w:w="110" w:type="dxa"/>
              <w:bottom w:w="110" w:type="dxa"/>
              <w:right w:w="110" w:type="dxa"/>
            </w:tcMar>
          </w:tcPr>
          <w:p>
            <w:pPr>
              <w:spacing w:after="60" w:line="259" w:lineRule="auto"/>
            </w:pPr>
            <w:r>
              <w:rPr>
                <w:b/>
                <w:color w:val="FFFFFF"/>
                <w:sz w:val="23"/>
              </w:rPr>
              <w:t>Nhóm chức năng</w:t>
            </w:r>
          </w:p>
        </w:tc>
        <w:tc>
          <w:tcPr>
            <w:tcW w:type="dxa" w:w="7128"/>
            <w:shd w:fill="16324F"/>
            <w:tcMar>
              <w:top w:w="110" w:type="dxa"/>
              <w:left w:w="110" w:type="dxa"/>
              <w:bottom w:w="110" w:type="dxa"/>
              <w:right w:w="110" w:type="dxa"/>
            </w:tcMar>
          </w:tcPr>
          <w:p>
            <w:pPr>
              <w:spacing w:after="60" w:line="259" w:lineRule="auto"/>
            </w:pPr>
            <w:r>
              <w:rPr>
                <w:b/>
                <w:color w:val="FFFFFF"/>
                <w:sz w:val="23"/>
              </w:rPr>
              <w:t>Kết quả sử dụng</w:t>
            </w:r>
          </w:p>
        </w:tc>
      </w:tr>
      <w:tr>
        <w:trPr>
          <w:cantSplit/>
        </w:trPr>
        <w:tc>
          <w:tcPr>
            <w:tcW w:type="dxa" w:w="2952"/>
            <w:shd w:fill="EDF4F7"/>
            <w:tcMar>
              <w:top w:w="110" w:type="dxa"/>
              <w:left w:w="110" w:type="dxa"/>
              <w:bottom w:w="110" w:type="dxa"/>
              <w:right w:w="110" w:type="dxa"/>
            </w:tcMar>
          </w:tcPr>
          <w:p>
            <w:pPr>
              <w:spacing w:after="60" w:line="259" w:lineRule="auto"/>
            </w:pPr>
            <w:r>
              <w:rPr>
                <w:sz w:val="23"/>
              </w:rPr>
              <w:t>Khách hàng và hồ sơ</w:t>
            </w:r>
          </w:p>
        </w:tc>
        <w:tc>
          <w:tcPr>
            <w:tcW w:type="dxa" w:w="7128"/>
            <w:shd w:fill="EDF4F7"/>
            <w:tcMar>
              <w:top w:w="110" w:type="dxa"/>
              <w:left w:w="110" w:type="dxa"/>
              <w:bottom w:w="110" w:type="dxa"/>
              <w:right w:w="110" w:type="dxa"/>
            </w:tcMar>
          </w:tcPr>
          <w:p>
            <w:pPr>
              <w:spacing w:after="60" w:line="259" w:lineRule="auto"/>
            </w:pPr>
            <w:r>
              <w:rPr>
                <w:sz w:val="23"/>
              </w:rPr>
              <w:t>Một nơi lưu thông tin, người liên hệ, người phụ trách, hợp đồng và tài liệu của từng khách hàng. Tra cứu và bàn giao thuận tiện.</w:t>
            </w:r>
          </w:p>
        </w:tc>
      </w:tr>
      <w:tr>
        <w:trPr>
          <w:cantSplit/>
        </w:trPr>
        <w:tc>
          <w:tcPr>
            <w:tcW w:type="dxa" w:w="2952"/>
            <w:shd w:fill="F7F9FB"/>
            <w:tcMar>
              <w:top w:w="110" w:type="dxa"/>
              <w:left w:w="110" w:type="dxa"/>
              <w:bottom w:w="110" w:type="dxa"/>
              <w:right w:w="110" w:type="dxa"/>
            </w:tcMar>
          </w:tcPr>
          <w:p>
            <w:pPr>
              <w:spacing w:after="60" w:line="259" w:lineRule="auto"/>
            </w:pPr>
            <w:r>
              <w:rPr>
                <w:sz w:val="23"/>
              </w:rPr>
              <w:t>Dịch vụ và hợp đồng</w:t>
            </w:r>
          </w:p>
        </w:tc>
        <w:tc>
          <w:tcPr>
            <w:tcW w:type="dxa" w:w="7128"/>
            <w:shd w:fill="F7F9FB"/>
            <w:tcMar>
              <w:top w:w="110" w:type="dxa"/>
              <w:left w:w="110" w:type="dxa"/>
              <w:bottom w:w="110" w:type="dxa"/>
              <w:right w:w="110" w:type="dxa"/>
            </w:tcMar>
          </w:tcPr>
          <w:p>
            <w:pPr>
              <w:spacing w:after="60" w:line="259" w:lineRule="auto"/>
            </w:pPr>
            <w:r>
              <w:rPr>
                <w:sz w:val="23"/>
              </w:rPr>
              <w:t>Quản lý dịch vụ, giá trị hợp đồng, thời hạn và các đợt thanh toán. Dùng mẫu công việc để tạo danh sách việc cần thực hiện.</w:t>
            </w:r>
          </w:p>
        </w:tc>
      </w:tr>
      <w:tr>
        <w:trPr>
          <w:cantSplit/>
        </w:trPr>
        <w:tc>
          <w:tcPr>
            <w:tcW w:type="dxa" w:w="2952"/>
            <w:shd w:fill="EDF4F7"/>
            <w:tcMar>
              <w:top w:w="110" w:type="dxa"/>
              <w:left w:w="110" w:type="dxa"/>
              <w:bottom w:w="110" w:type="dxa"/>
              <w:right w:w="110" w:type="dxa"/>
            </w:tcMar>
          </w:tcPr>
          <w:p>
            <w:pPr>
              <w:spacing w:after="60" w:line="259" w:lineRule="auto"/>
            </w:pPr>
            <w:r>
              <w:rPr>
                <w:sz w:val="23"/>
              </w:rPr>
              <w:t>Công việc và nhắc hạn</w:t>
            </w:r>
          </w:p>
        </w:tc>
        <w:tc>
          <w:tcPr>
            <w:tcW w:type="dxa" w:w="7128"/>
            <w:shd w:fill="EDF4F7"/>
            <w:tcMar>
              <w:top w:w="110" w:type="dxa"/>
              <w:left w:w="110" w:type="dxa"/>
              <w:bottom w:w="110" w:type="dxa"/>
              <w:right w:w="110" w:type="dxa"/>
            </w:tcMar>
          </w:tcPr>
          <w:p>
            <w:pPr>
              <w:spacing w:after="60" w:line="259" w:lineRule="auto"/>
            </w:pPr>
            <w:r>
              <w:rPr>
                <w:sz w:val="23"/>
              </w:rPr>
              <w:t>Giao việc, theo dõi việc chưa làm, đang làm, đã làm; lưu bằng chứng, soát xét kết quả và cảnh báo việc sắp đến hạn hoặc quá hạn.</w:t>
            </w:r>
          </w:p>
        </w:tc>
      </w:tr>
      <w:tr>
        <w:trPr>
          <w:cantSplit/>
        </w:trPr>
        <w:tc>
          <w:tcPr>
            <w:tcW w:type="dxa" w:w="2952"/>
            <w:shd w:fill="F7F9FB"/>
            <w:tcMar>
              <w:top w:w="110" w:type="dxa"/>
              <w:left w:w="110" w:type="dxa"/>
              <w:bottom w:w="110" w:type="dxa"/>
              <w:right w:w="110" w:type="dxa"/>
            </w:tcMar>
          </w:tcPr>
          <w:p>
            <w:pPr>
              <w:spacing w:after="60" w:line="259" w:lineRule="auto"/>
            </w:pPr>
            <w:r>
              <w:rPr>
                <w:sz w:val="23"/>
              </w:rPr>
              <w:t>Thu tiền và hóa đơn</w:t>
            </w:r>
          </w:p>
        </w:tc>
        <w:tc>
          <w:tcPr>
            <w:tcW w:type="dxa" w:w="7128"/>
            <w:shd w:fill="F7F9FB"/>
            <w:tcMar>
              <w:top w:w="110" w:type="dxa"/>
              <w:left w:w="110" w:type="dxa"/>
              <w:bottom w:w="110" w:type="dxa"/>
              <w:right w:w="110" w:type="dxa"/>
            </w:tcMar>
          </w:tcPr>
          <w:p>
            <w:pPr>
              <w:spacing w:after="60" w:line="259" w:lineRule="auto"/>
            </w:pPr>
            <w:r>
              <w:rPr>
                <w:sz w:val="23"/>
              </w:rPr>
              <w:t>Theo dõi số đã thu, số còn phải thu, hạn thanh toán và thông tin hóa đơn công ty xuất cho khách hàng.</w:t>
            </w:r>
          </w:p>
        </w:tc>
      </w:tr>
      <w:tr>
        <w:trPr>
          <w:cantSplit/>
        </w:trPr>
        <w:tc>
          <w:tcPr>
            <w:tcW w:type="dxa" w:w="2952"/>
            <w:shd w:fill="EDF4F7"/>
            <w:tcMar>
              <w:top w:w="110" w:type="dxa"/>
              <w:left w:w="110" w:type="dxa"/>
              <w:bottom w:w="110" w:type="dxa"/>
              <w:right w:w="110" w:type="dxa"/>
            </w:tcMar>
          </w:tcPr>
          <w:p>
            <w:pPr>
              <w:spacing w:after="60" w:line="259" w:lineRule="auto"/>
            </w:pPr>
            <w:r>
              <w:rPr>
                <w:sz w:val="23"/>
              </w:rPr>
              <w:t>Báo cáo cho quản lý</w:t>
            </w:r>
          </w:p>
        </w:tc>
        <w:tc>
          <w:tcPr>
            <w:tcW w:type="dxa" w:w="7128"/>
            <w:shd w:fill="EDF4F7"/>
            <w:tcMar>
              <w:top w:w="110" w:type="dxa"/>
              <w:left w:w="110" w:type="dxa"/>
              <w:bottom w:w="110" w:type="dxa"/>
              <w:right w:w="110" w:type="dxa"/>
            </w:tcMar>
          </w:tcPr>
          <w:p>
            <w:pPr>
              <w:spacing w:after="60" w:line="259" w:lineRule="auto"/>
            </w:pPr>
            <w:r>
              <w:rPr>
                <w:sz w:val="23"/>
              </w:rPr>
              <w:t>Xem tiến độ theo khách hàng và nhân viên, công việc chậm, hợp đồng và công nợ trên màn hình tổng hợp.</w:t>
            </w:r>
          </w:p>
        </w:tc>
      </w:tr>
      <w:tr>
        <w:trPr>
          <w:cantSplit/>
        </w:trPr>
        <w:tc>
          <w:tcPr>
            <w:tcW w:type="dxa" w:w="2952"/>
            <w:shd w:fill="F7F9FB"/>
            <w:tcMar>
              <w:top w:w="110" w:type="dxa"/>
              <w:left w:w="110" w:type="dxa"/>
              <w:bottom w:w="110" w:type="dxa"/>
              <w:right w:w="110" w:type="dxa"/>
            </w:tcMar>
          </w:tcPr>
          <w:p>
            <w:pPr>
              <w:spacing w:after="60" w:line="259" w:lineRule="auto"/>
            </w:pPr>
            <w:r>
              <w:rPr>
                <w:sz w:val="23"/>
              </w:rPr>
              <w:t>Tài khoản và phân quyền</w:t>
            </w:r>
          </w:p>
        </w:tc>
        <w:tc>
          <w:tcPr>
            <w:tcW w:type="dxa" w:w="7128"/>
            <w:shd w:fill="F7F9FB"/>
            <w:tcMar>
              <w:top w:w="110" w:type="dxa"/>
              <w:left w:w="110" w:type="dxa"/>
              <w:bottom w:w="110" w:type="dxa"/>
              <w:right w:w="110" w:type="dxa"/>
            </w:tcMar>
          </w:tcPr>
          <w:p>
            <w:pPr>
              <w:spacing w:after="60" w:line="259" w:lineRule="auto"/>
            </w:pPr>
            <w:r>
              <w:rPr>
                <w:sz w:val="23"/>
              </w:rPr>
              <w:t>Mỗi người có tài khoản riêng và được xem dữ liệu theo nhiệm vụ. Lưu lịch sử thao tác quan trọng để đối chiếu khi cần.</w:t>
            </w:r>
          </w:p>
        </w:tc>
      </w:tr>
    </w:tbl>
    <w:p>
      <w:pPr>
        <w:spacing w:after="0" w:before="0" w:line="60" w:lineRule="exact"/>
      </w:pPr>
      <w:r>
        <w:rPr>
          <w:sz w:val="6"/>
        </w:rPr>
      </w:r>
    </w:p>
    <w:p>
      <w:pPr>
        <w:pStyle w:val="Heading2"/>
      </w:pPr>
      <w:r>
        <w:t>Khoản thời gian có thể thu hồi</w:t>
      </w:r>
    </w:p>
    <w:p>
      <w:r>
        <w:rPr>
          <w:b w:val="0"/>
        </w:rPr>
        <w:t>Minh họa: nếu 50 người, mỗi người giảm được 10 phút mỗi ngày cho việc tìm hồ sơ, hỏi tiến độ và báo cáo lặp lại, với 22 ngày làm việc/tháng, tổng thời gian tiết kiệm là khoảng 183 giờ/tháng.</w:t>
      </w:r>
    </w:p>
    <w:p>
      <w:r>
        <w:rPr>
          <w:b w:val="0"/>
        </w:rPr>
        <w:t>Đây là phép tính minh họa, chưa phải kết quả đo tại công ty. Khi chạy thử, có thể đo thời gian tổng hợp báo cáo và tìm hồ sơ trước và sau để đánh giá hiệu quả thực tế.</w:t>
      </w:r>
    </w:p>
    <w:p>
      <w:pPr>
        <w:pStyle w:val="Heading2"/>
      </w:pPr>
      <w:r>
        <w:t>AI được dùng vào việc gì</w:t>
      </w:r>
    </w:p>
    <w:p>
      <w:r>
        <w:rPr>
          <w:b w:val="0"/>
        </w:rPr>
        <w:t>Đề xuất dùng AI để tóm tắt tiến độ và hỗ trợ soạn nội dung nhắc việc. Người dùng kiểm tra kết quả trước khi sử dụng. Chức năng AI và dữ liệu được phép xử lý sẽ được thống nhất khi bắt đầu.</w:t>
      </w:r>
    </w:p>
    <w:p>
      <w:r>
        <w:br w:type="page"/>
      </w:r>
    </w:p>
    <w:p>
      <w:r>
        <w:rPr>
          <w:b w:val="0"/>
          <w:color w:val="087E8B"/>
          <w:sz w:val="18"/>
        </w:rPr>
        <w:t>04  /  ĐỀ XUẤT TRIỂN KHAI</w:t>
      </w:r>
    </w:p>
    <w:p>
      <w:pPr>
        <w:pStyle w:val="Heading1"/>
      </w:pPr>
      <w:r>
        <w:t>Chi phí thời gian và cách bắt đầu</w:t>
      </w:r>
    </w:p>
    <w:tbl>
      <w:tblPr>
        <w:tblW w:type="auto" w:w="0"/>
        <w:tblLayout w:type="fixed"/>
        <w:tblLook w:firstColumn="1" w:firstRow="1" w:lastColumn="0" w:lastRow="0" w:noHBand="0" w:noVBand="1" w:val="04A0"/>
      </w:tblPr>
      <w:tblGrid>
        <w:gridCol w:w="6480"/>
        <w:gridCol w:w="3600"/>
      </w:tblGrid>
      <w:tr>
        <w:trPr>
          <w:tblHeader/>
          <w:cantSplit/>
        </w:trPr>
        <w:tc>
          <w:tcPr>
            <w:tcW w:type="dxa" w:w="6480"/>
            <w:shd w:fill="16324F"/>
            <w:tcMar>
              <w:top w:w="110" w:type="dxa"/>
              <w:left w:w="110" w:type="dxa"/>
              <w:bottom w:w="110" w:type="dxa"/>
              <w:right w:w="110" w:type="dxa"/>
            </w:tcMar>
          </w:tcPr>
          <w:p>
            <w:pPr>
              <w:spacing w:after="60" w:line="259" w:lineRule="auto"/>
            </w:pPr>
            <w:r>
              <w:rPr>
                <w:b/>
                <w:color w:val="FFFFFF"/>
                <w:sz w:val="23"/>
              </w:rPr>
              <w:t>Khoản đầu tư</w:t>
            </w:r>
          </w:p>
        </w:tc>
        <w:tc>
          <w:tcPr>
            <w:tcW w:type="dxa" w:w="3600"/>
            <w:shd w:fill="16324F"/>
            <w:tcMar>
              <w:top w:w="110" w:type="dxa"/>
              <w:left w:w="110" w:type="dxa"/>
              <w:bottom w:w="110" w:type="dxa"/>
              <w:right w:w="110" w:type="dxa"/>
            </w:tcMar>
          </w:tcPr>
          <w:p>
            <w:pPr>
              <w:spacing w:after="60" w:line="259" w:lineRule="auto"/>
            </w:pPr>
            <w:r>
              <w:rPr>
                <w:b/>
                <w:color w:val="FFFFFF"/>
                <w:sz w:val="23"/>
              </w:rPr>
              <w:t>Chi phí</w:t>
            </w:r>
          </w:p>
        </w:tc>
      </w:tr>
      <w:tr>
        <w:trPr>
          <w:cantSplit/>
        </w:trPr>
        <w:tc>
          <w:tcPr>
            <w:tcW w:type="dxa" w:w="6480"/>
            <w:shd w:fill="EDF4F7"/>
            <w:tcMar>
              <w:top w:w="110" w:type="dxa"/>
              <w:left w:w="110" w:type="dxa"/>
              <w:bottom w:w="110" w:type="dxa"/>
              <w:right w:w="110" w:type="dxa"/>
            </w:tcMar>
          </w:tcPr>
          <w:p>
            <w:pPr>
              <w:spacing w:after="60" w:line="259" w:lineRule="auto"/>
            </w:pPr>
            <w:r>
              <w:rPr>
                <w:sz w:val="23"/>
              </w:rPr>
              <w:t>Phát triển phần mềm một lần</w:t>
            </w:r>
          </w:p>
        </w:tc>
        <w:tc>
          <w:tcPr>
            <w:tcW w:type="dxa" w:w="3600"/>
            <w:shd w:fill="EDF4F7"/>
            <w:tcMar>
              <w:top w:w="110" w:type="dxa"/>
              <w:left w:w="110" w:type="dxa"/>
              <w:bottom w:w="110" w:type="dxa"/>
              <w:right w:w="110" w:type="dxa"/>
            </w:tcMar>
          </w:tcPr>
          <w:p>
            <w:pPr>
              <w:spacing w:after="60" w:line="259" w:lineRule="auto"/>
            </w:pPr>
            <w:r>
              <w:rPr>
                <w:sz w:val="23"/>
              </w:rPr>
              <w:t>40.000.000 đồng</w:t>
            </w:r>
          </w:p>
        </w:tc>
      </w:tr>
      <w:tr>
        <w:trPr>
          <w:cantSplit/>
        </w:trPr>
        <w:tc>
          <w:tcPr>
            <w:tcW w:type="dxa" w:w="6480"/>
            <w:shd w:fill="F7F9FB"/>
            <w:tcMar>
              <w:top w:w="110" w:type="dxa"/>
              <w:left w:w="110" w:type="dxa"/>
              <w:bottom w:w="110" w:type="dxa"/>
              <w:right w:w="110" w:type="dxa"/>
            </w:tcMar>
          </w:tcPr>
          <w:p>
            <w:pPr>
              <w:spacing w:after="60" w:line="259" w:lineRule="auto"/>
            </w:pPr>
            <w:r>
              <w:rPr>
                <w:sz w:val="23"/>
              </w:rPr>
              <w:t>Server mỗi tháng</w:t>
            </w:r>
          </w:p>
        </w:tc>
        <w:tc>
          <w:tcPr>
            <w:tcW w:type="dxa" w:w="3600"/>
            <w:shd w:fill="F7F9FB"/>
            <w:tcMar>
              <w:top w:w="110" w:type="dxa"/>
              <w:left w:w="110" w:type="dxa"/>
              <w:bottom w:w="110" w:type="dxa"/>
              <w:right w:w="110" w:type="dxa"/>
            </w:tcMar>
          </w:tcPr>
          <w:p>
            <w:pPr>
              <w:spacing w:after="60" w:line="259" w:lineRule="auto"/>
            </w:pPr>
            <w:r>
              <w:rPr>
                <w:sz w:val="23"/>
              </w:rPr>
              <w:t>300.000 đồng</w:t>
            </w:r>
          </w:p>
        </w:tc>
      </w:tr>
      <w:tr>
        <w:trPr>
          <w:cantSplit/>
        </w:trPr>
        <w:tc>
          <w:tcPr>
            <w:tcW w:type="dxa" w:w="6480"/>
            <w:shd w:fill="EDF4F7"/>
            <w:tcMar>
              <w:top w:w="110" w:type="dxa"/>
              <w:left w:w="110" w:type="dxa"/>
              <w:bottom w:w="110" w:type="dxa"/>
              <w:right w:w="110" w:type="dxa"/>
            </w:tcMar>
          </w:tcPr>
          <w:p>
            <w:pPr>
              <w:spacing w:after="60" w:line="259" w:lineRule="auto"/>
            </w:pPr>
            <w:r>
              <w:rPr>
                <w:sz w:val="23"/>
              </w:rPr>
              <w:t>AI mỗi tháng</w:t>
            </w:r>
          </w:p>
        </w:tc>
        <w:tc>
          <w:tcPr>
            <w:tcW w:type="dxa" w:w="3600"/>
            <w:shd w:fill="EDF4F7"/>
            <w:tcMar>
              <w:top w:w="110" w:type="dxa"/>
              <w:left w:w="110" w:type="dxa"/>
              <w:bottom w:w="110" w:type="dxa"/>
              <w:right w:w="110" w:type="dxa"/>
            </w:tcMar>
          </w:tcPr>
          <w:p>
            <w:pPr>
              <w:spacing w:after="60" w:line="259" w:lineRule="auto"/>
            </w:pPr>
            <w:r>
              <w:rPr>
                <w:sz w:val="23"/>
              </w:rPr>
              <w:t>500.000 đồng</w:t>
            </w:r>
          </w:p>
        </w:tc>
      </w:tr>
      <w:tr>
        <w:trPr>
          <w:cantSplit/>
        </w:trPr>
        <w:tc>
          <w:tcPr>
            <w:tcW w:type="dxa" w:w="6480"/>
            <w:shd w:fill="F7F9FB"/>
            <w:tcMar>
              <w:top w:w="110" w:type="dxa"/>
              <w:left w:w="110" w:type="dxa"/>
              <w:bottom w:w="110" w:type="dxa"/>
              <w:right w:w="110" w:type="dxa"/>
            </w:tcMar>
          </w:tcPr>
          <w:p>
            <w:pPr>
              <w:spacing w:after="60" w:line="259" w:lineRule="auto"/>
            </w:pPr>
            <w:r>
              <w:rPr>
                <w:sz w:val="23"/>
              </w:rPr>
              <w:t>Tổng duy trì server và AI mỗi tháng</w:t>
            </w:r>
          </w:p>
        </w:tc>
        <w:tc>
          <w:tcPr>
            <w:tcW w:type="dxa" w:w="3600"/>
            <w:shd w:fill="F7F9FB"/>
            <w:tcMar>
              <w:top w:w="110" w:type="dxa"/>
              <w:left w:w="110" w:type="dxa"/>
              <w:bottom w:w="110" w:type="dxa"/>
              <w:right w:w="110" w:type="dxa"/>
            </w:tcMar>
          </w:tcPr>
          <w:p>
            <w:pPr>
              <w:spacing w:after="60" w:line="259" w:lineRule="auto"/>
            </w:pPr>
            <w:r>
              <w:rPr>
                <w:sz w:val="23"/>
              </w:rPr>
              <w:t>800.000 đồng</w:t>
            </w:r>
          </w:p>
        </w:tc>
      </w:tr>
    </w:tbl>
    <w:p>
      <w:pPr>
        <w:spacing w:after="0" w:before="0" w:line="60" w:lineRule="exact"/>
      </w:pPr>
      <w:r>
        <w:rPr>
          <w:sz w:val="6"/>
        </w:rPr>
      </w:r>
    </w:p>
    <w:p>
      <w:r>
        <w:rPr>
          <w:b w:val="0"/>
        </w:rPr>
        <w:t>Tổng chi phí phát triển cộng 12 tháng server và AI là 49.600.000 đồng, nếu giữ nguyên mức phí và cấu hình ban đầu. Thuế, tên miền, bảo hành và hỗ trợ sau bàn giao sẽ được ghi rõ trong thỏa thuận.</w:t>
      </w:r>
    </w:p>
    <w:p>
      <w:pPr>
        <w:pStyle w:val="Heading2"/>
      </w:pPr>
      <w:r>
        <w:t>Triển khai trong 1 tuần</w:t>
      </w:r>
    </w:p>
    <w:p>
      <w:r>
        <w:rPr>
          <w:b w:val="0"/>
        </w:rPr>
        <w:t>Ngày 1: xác nhận quy trình, chức năng chi tiết, mẫu biểu và người nghiệm thu.</w:t>
      </w:r>
    </w:p>
    <w:p>
      <w:r>
        <w:rPr>
          <w:b w:val="0"/>
        </w:rPr>
        <w:t>Ngày 2 đến ngày 5: phát triển, cấu hình và trình diễn các luồng công việc chính.</w:t>
      </w:r>
    </w:p>
    <w:p>
      <w:r>
        <w:rPr>
          <w:b w:val="0"/>
        </w:rPr>
        <w:t>Ngày 6: chạy thử bằng dữ liệu mẫu của công ty, kiểm tra phân quyền và sửa lỗi.</w:t>
      </w:r>
    </w:p>
    <w:p>
      <w:r>
        <w:rPr>
          <w:b w:val="0"/>
        </w:rPr>
        <w:t>Ngày 7: nghiệm thu, đưa hệ thống vào sử dụng và hướng dẫn nhân viên.</w:t>
      </w:r>
    </w:p>
    <w:p>
      <w:r>
        <w:rPr>
          <w:b w:val="0"/>
        </w:rPr>
        <w:t>Mốc 1 tuần tính từ khi hai bên thống nhất phạm vi và có đủ dữ liệu đầu vào. Công ty cử một người phản hồi hằng ngày để việc triển khai không bị chậm do chờ xác nhận.</w:t>
      </w:r>
    </w:p>
    <w:p>
      <w:pPr>
        <w:pStyle w:val="Heading2"/>
      </w:pPr>
      <w:r>
        <w:t>Những hạn chế cần biết trước</w:t>
      </w:r>
    </w:p>
    <w:p>
      <w:r>
        <w:rPr>
          <w:b w:val="0"/>
        </w:rPr>
        <w:t>Nhân viên cần cập nhật đúng lúc; nếu bỏ cập nhật, báo cáo sẽ thiếu. Quy trình và kết quả nghiệp vụ vẫn cần người có chuyên môn kiểm tra. Hệ thống web cần Internet và sao lưu dữ liệu; chi phí server, AI cần được xem lại nếu mức sử dụng tăng.</w:t>
      </w:r>
    </w:p>
    <w:p>
      <w:r>
        <w:rPr>
          <w:b w:val="0"/>
        </w:rPr>
        <w:t>Kết nối ngân hàng, phát hành hóa đơn điện tử, Zalo hoặc ứng dụng di động riêng được báo giá và thống nhất thêm khi có nhu cầu.</w:t>
      </w:r>
    </w:p>
    <w:p>
      <w:pPr>
        <w:pStyle w:val="Heading2"/>
      </w:pPr>
      <w:r>
        <w:t>Đề nghị phê duyệt triển khai</w:t>
      </w:r>
    </w:p>
    <w:p>
      <w:r>
        <w:rPr>
          <w:b/>
        </w:rPr>
        <w:t>Phê duyệt 40 triệu đồng phát triển và 800.000 đồng/tháng cho server, AI; chỉ định đầu mối nghiệp vụ, cung cấp mẫu công việc và xác nhận chi tiết bàn giao để bắt đầu triển khai.</w:t>
      </w:r>
    </w:p>
    <w:sectPr w:rsidR="00FC693F" w:rsidRPr="0006063C" w:rsidSect="00034616">
      <w:headerReference w:type="default" r:id="rId9"/>
      <w:footerReference w:type="default" r:id="rId10"/>
      <w:pgSz w:w="12240" w:h="15840"/>
      <w:pgMar w:top="1008"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36373"/>
        <w:sz w:val="16"/>
      </w:rPr>
      <w:t xml:space="preserve">Đề xuất gửi khách hàng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36373"/>
        <w:sz w:val="16"/>
      </w:rPr>
      <w:t>ĐỀ XUẤT PHẦN MỀM QUẢN LÝ CÔNG TY KẾ TOÁN VÀ KIỂM TOÁN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60"/>
    </w:pPr>
    <w:rPr>
      <w:rFonts w:ascii="Calibri" w:hAnsi="Calibri"/>
      <w:color w:val="16324F"/>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60"/>
      <w:outlineLvl w:val="0"/>
    </w:pPr>
    <w:rPr>
      <w:rFonts w:asciiTheme="majorHAnsi" w:eastAsiaTheme="majorEastAsia" w:hAnsiTheme="majorHAnsi" w:cstheme="majorBidi" w:ascii="Calibri" w:hAnsi="Calibri"/>
      <w:b/>
      <w:bCs/>
      <w:color w:val="16324F"/>
      <w:sz w:val="4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87E8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5363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xuất phần mềm quản lý công việc và chất lượng dịch vụ kế toán kiểm toán</dc:title>
  <dc:subject>Lý do đầu tư, cách sử dụng, chi phí và thời gian triển khai</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