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GỬI THIẾT KẾ</w:t>
      </w:r>
    </w:p>
    <w:p>
      <w:pPr>
        <w:pStyle w:val="Heading2"/>
      </w:pPr>
      <w:r>
        <w:t>1. Mục tiêu</w:t>
      </w:r>
    </w:p>
    <w:p>
      <w:r>
        <w:t>Tăng tương tác và giữ tệp theo dõi bằng nội dung hữu ích.</w:t>
      </w:r>
    </w:p>
    <w:p>
      <w:pPr>
        <w:pStyle w:val="Heading2"/>
      </w:pPr>
      <w:r>
        <w:t>2. Đối tượng</w:t>
      </w:r>
    </w:p>
    <w:p>
      <w:r>
        <w:t>Chủ cửa hàng bán lẻ và quản lý cửa hàng, 28-45 tuổi, đang quản lý bằng sổ tay hoặc Excel.</w:t>
      </w:r>
    </w:p>
    <w:p>
      <w:pPr>
        <w:pStyle w:val="Heading2"/>
      </w:pPr>
      <w:r>
        <w:t>3. Thông điệp chính</w:t>
      </w:r>
    </w:p>
    <w:p>
      <w:r>
        <w:t>Số liệu có sẵn, khỏi cộng tay</w:t>
      </w:r>
    </w:p>
    <w:p>
      <w:pPr>
        <w:pStyle w:val="Heading2"/>
      </w:pPr>
      <w:r>
        <w:t>4. Định dạng</w:t>
      </w:r>
    </w:p>
    <w:p>
      <w:r>
        <w:t>Ảnh đơn — đăng trên Facebook ngày 23/09/2026.</w:t>
      </w:r>
    </w:p>
    <w:p>
      <w:pPr>
        <w:pStyle w:val="Heading2"/>
      </w:pPr>
      <w:r>
        <w:t>5. Kích thước</w:t>
      </w:r>
    </w:p>
    <w:p>
      <w:r>
        <w:rPr>
          <w:b/>
        </w:rPr>
        <w:t>Facebook ảnh đơn: 1200 x 1200 px</w:t>
        <w:br/>
      </w:r>
      <w:r>
        <w:t>Facebook bộ ảnh: 1080 x 1080 px mỗi ảnh</w:t>
        <w:br/>
      </w:r>
      <w:r>
        <w:t>TikTok video: 1080 x 1920 px</w:t>
        <w:br/>
      </w:r>
      <w:r>
        <w:t>Website ảnh bìa: 1600 x 840 px</w:t>
        <w:br/>
      </w:r>
      <w:r>
        <w:t>LinkedIn: 1200 x 627 px</w:t>
      </w:r>
    </w:p>
    <w:p>
      <w:pPr>
        <w:pStyle w:val="Heading2"/>
      </w:pPr>
      <w:r>
        <w:t>6. Hạn nộp</w:t>
      </w:r>
    </w:p>
    <w:p>
      <w:r>
        <w:t>Thứ Sáu, 18/09/2026 (lùi từ Chủ nhật 20/09 về thứ Sáu)</w:t>
      </w:r>
    </w:p>
    <w:p>
      <w:pPr>
        <w:pStyle w:val="Heading2"/>
      </w:pPr>
      <w:r>
        <w:t>7. Lưu ý thương hiệu</w:t>
      </w:r>
    </w:p>
    <w:p>
      <w:r>
        <w:t>Dùng đúng bộ màu và phông chữ trong bộ nhận diện. Logo đặt góc dưới bên phải, không kéo méo.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