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F7" w:rsidRPr="00A234F7" w:rsidRDefault="00A234F7" w:rsidP="000E6B43">
      <w:pPr>
        <w:pStyle w:val="a3"/>
        <w:numPr>
          <w:ilvl w:val="0"/>
          <w:numId w:val="1"/>
        </w:numPr>
        <w:ind w:left="284" w:hanging="284"/>
        <w:rPr>
          <w:b/>
          <w:color w:val="1D2228"/>
          <w:sz w:val="24"/>
          <w:szCs w:val="24"/>
          <w:shd w:val="clear" w:color="auto" w:fill="FFFFFF"/>
          <w:lang w:val="en-US"/>
        </w:rPr>
      </w:pPr>
      <w:r w:rsidRPr="00A234F7">
        <w:rPr>
          <w:b/>
          <w:color w:val="1D2228"/>
          <w:sz w:val="24"/>
          <w:szCs w:val="24"/>
          <w:shd w:val="clear" w:color="auto" w:fill="FFFFFF"/>
          <w:lang w:val="en-US"/>
        </w:rPr>
        <w:t>Rules Extracted by Machine Learning</w:t>
      </w:r>
    </w:p>
    <w:p w:rsidR="00C0789C" w:rsidRPr="00FC5A5B" w:rsidRDefault="00D62F0C" w:rsidP="000E6B43">
      <w:pPr>
        <w:spacing w:after="0" w:line="240" w:lineRule="auto"/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</w:pP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Minimum support: 0.3 (19 instances)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Minimum metric &lt;confidence&gt;: 0.9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Number of cycles performed: 14</w:t>
      </w:r>
      <w:r w:rsidRPr="00D62F0C">
        <w:rPr>
          <w:rFonts w:ascii="Helvetica" w:hAnsi="Helvetica"/>
          <w:color w:val="1D2228"/>
          <w:sz w:val="20"/>
          <w:szCs w:val="20"/>
          <w:lang w:val="en-US"/>
        </w:rPr>
        <w:br/>
      </w:r>
      <w:r w:rsidRPr="00D62F0C">
        <w:rPr>
          <w:rFonts w:ascii="Helvetica" w:hAnsi="Helvetica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Generated sets of large </w:t>
      </w:r>
      <w:proofErr w:type="spellStart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itemsets</w:t>
      </w:r>
      <w:proofErr w:type="spellEnd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: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Size of set of large </w:t>
      </w:r>
      <w:proofErr w:type="spellStart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itemsets</w:t>
      </w:r>
      <w:proofErr w:type="spellEnd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 L(1): 25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Size of set of large </w:t>
      </w:r>
      <w:proofErr w:type="spellStart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itemsets</w:t>
      </w:r>
      <w:proofErr w:type="spellEnd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 L(2): 46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Size of set of large </w:t>
      </w:r>
      <w:proofErr w:type="spellStart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itemsets</w:t>
      </w:r>
      <w:proofErr w:type="spellEnd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 L(3): 32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Size of set of large </w:t>
      </w:r>
      <w:proofErr w:type="spellStart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itemsets</w:t>
      </w:r>
      <w:proofErr w:type="spellEnd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 L(4): 6</w:t>
      </w:r>
      <w:r w:rsidRPr="00D62F0C">
        <w:rPr>
          <w:rFonts w:ascii="Helvetica" w:hAnsi="Helvetica"/>
          <w:color w:val="1D2228"/>
          <w:sz w:val="20"/>
          <w:szCs w:val="20"/>
          <w:lang w:val="en-US"/>
        </w:rPr>
        <w:br/>
      </w:r>
      <w:r w:rsidRPr="00D62F0C">
        <w:rPr>
          <w:rFonts w:ascii="Helvetica" w:hAnsi="Helvetica"/>
          <w:color w:val="1D2228"/>
          <w:sz w:val="20"/>
          <w:szCs w:val="20"/>
          <w:lang w:val="en-US"/>
        </w:rPr>
        <w:br/>
      </w:r>
      <w:r w:rsidRPr="00FC5A5B"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  <w:t>Best rules found:</w:t>
      </w:r>
      <w:r w:rsidRPr="00D62F0C">
        <w:rPr>
          <w:rFonts w:ascii="Helvetica" w:hAnsi="Helvetica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Association_Investigated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36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36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:(6.19)</w:t>
      </w:r>
    </w:p>
    <w:p w:rsidR="00EB2774" w:rsidRDefault="00D62F0C">
      <w:pPr>
        <w:rPr>
          <w:rFonts w:ascii="Helvetica" w:hAnsi="Helvetica"/>
          <w:color w:val="1D2228"/>
          <w:sz w:val="20"/>
          <w:szCs w:val="20"/>
          <w:shd w:val="clear" w:color="auto" w:fill="FFFFFF"/>
          <w:lang w:val="en-US"/>
        </w:rPr>
      </w:pP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2.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CaseOrigine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=2.2.1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25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25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lev:(0.12) [7]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:(7.81)</w:t>
      </w:r>
      <w:r w:rsidR="00FC5A5B"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3.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Association_Investigated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24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24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lev:(0.06) [4]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:(4.13)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4.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GeograficalMarket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=21.1 23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23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lev:(0.06)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:(3.95)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5.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Practice_Impact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=11.7.3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22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lev:(0.06)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:(3.78)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 6. Transparency=1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22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:(6.88)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 7.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Association_Investigated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22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lev:(0.06)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:(3.78)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 8.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CaseOrigine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=2.2.1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22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:(6.88)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 9.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CaseCategory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=1.5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21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21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:(6.56)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10.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GeograficalMarket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=21.1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21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21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lev:(0.06)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:(3.61)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11.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InitialDocument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=5.2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Association_Investigated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:(3.44)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12.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Practice_Impact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=11.7.3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:(3.44)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13. Transparency=1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:(6.25)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14.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empodia_eisodou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:(3.44)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15.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CaseOrigine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=2.2.1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InitialDocument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=5.2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:(6.25)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16.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Association_Investigated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:(3.44)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17.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CaseCategory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=1.2 19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19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:(3.27)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18.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DiapistoshParavashs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=4.8.2 19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19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</w:t>
      </w:r>
      <w:r w:rsidR="00C0789C"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 </w:t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:(3.27)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19.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CaseCategory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=1.5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CaseOrigine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=2.2.1 23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22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:(0.96)&gt; lift:(1.39) lev:(0.1)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:(3.59)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lastRenderedPageBreak/>
        <w:t xml:space="preserve">20.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empodia_eisodou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21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:(0.95)&gt; lift:(1.15) lev:(0.04) [2]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:(1.89)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21.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CaseOrigine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=2.2.1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InitialDocument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=5.2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</w:t>
      </w:r>
      <w:r w:rsidR="00A735C1"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Market</w:t>
      </w:r>
      <w:proofErr w:type="spellEnd"/>
      <w:r w:rsidR="00A735C1"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21  </w:t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:(0.95)&gt; lift:(1.39) lev:(0.09) [5]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:(3.44)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22.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EpivolhProstimoy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=4.11.2 21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:(0.95)&gt; lift:(1.39) lev:(0.09) [5]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:(3.28)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23.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EpivolhProstimoy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=4.11.2 21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:(0.95)&gt; lift:(1.15) lev:(0.04) [2]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:(1.8)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</w:p>
    <w:p w:rsidR="004207FA" w:rsidRDefault="004207FA" w:rsidP="004207FA">
      <w:pPr>
        <w:pStyle w:val="a3"/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</w:pPr>
    </w:p>
    <w:p w:rsidR="00A234F7" w:rsidRPr="00A234F7" w:rsidRDefault="00A234F7" w:rsidP="000E6B43">
      <w:pPr>
        <w:pStyle w:val="a3"/>
        <w:numPr>
          <w:ilvl w:val="0"/>
          <w:numId w:val="1"/>
        </w:numPr>
        <w:ind w:left="284" w:hanging="284"/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</w:pPr>
      <w:r w:rsidRPr="00A234F7"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  <w:t xml:space="preserve">Rules Extracted by </w:t>
      </w:r>
      <w:r w:rsidR="003A045A"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  <w:t xml:space="preserve">Manually Processing </w:t>
      </w:r>
      <w:bookmarkStart w:id="0" w:name="_GoBack"/>
      <w:bookmarkEnd w:id="0"/>
      <w:r w:rsidRPr="00A234F7"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  <w:t>Legislation</w:t>
      </w:r>
    </w:p>
    <w:p w:rsidR="0038075D" w:rsidRDefault="0038075D" w:rsidP="0038075D">
      <w:pPr>
        <w:pStyle w:val="a3"/>
        <w:ind w:left="426"/>
        <w:jc w:val="both"/>
        <w:rPr>
          <w:lang w:val="en-US"/>
        </w:rPr>
      </w:pPr>
    </w:p>
    <w:p w:rsidR="004207FA" w:rsidRDefault="004207FA" w:rsidP="004207FA">
      <w:pPr>
        <w:pStyle w:val="a3"/>
        <w:numPr>
          <w:ilvl w:val="0"/>
          <w:numId w:val="3"/>
        </w:numPr>
        <w:ind w:left="426" w:hanging="284"/>
        <w:jc w:val="both"/>
        <w:rPr>
          <w:lang w:val="en-US"/>
        </w:rPr>
      </w:pPr>
      <w:r w:rsidRPr="00E602A0">
        <w:rPr>
          <w:b/>
          <w:lang w:val="en-US"/>
        </w:rPr>
        <w:t>IF</w:t>
      </w:r>
      <w:r w:rsidRPr="00E602A0">
        <w:rPr>
          <w:lang w:val="en-US"/>
        </w:rPr>
        <w:t xml:space="preserve"> </w:t>
      </w:r>
      <w:r>
        <w:rPr>
          <w:lang w:val="en-US"/>
        </w:rPr>
        <w:t xml:space="preserve">undertakings </w:t>
      </w:r>
      <w:r w:rsidR="00420D75">
        <w:rPr>
          <w:lang w:val="en-US"/>
        </w:rPr>
        <w:t xml:space="preserve">by a vertical </w:t>
      </w:r>
      <w:r>
        <w:rPr>
          <w:lang w:val="en-US"/>
        </w:rPr>
        <w:t xml:space="preserve">agreement agree on </w:t>
      </w:r>
      <w:r w:rsidR="00420D75">
        <w:rPr>
          <w:lang w:val="en-US"/>
        </w:rPr>
        <w:t xml:space="preserve">product </w:t>
      </w:r>
      <w:r>
        <w:rPr>
          <w:lang w:val="en-US"/>
        </w:rPr>
        <w:t>prices</w:t>
      </w:r>
      <w:r w:rsidR="00420D75">
        <w:rPr>
          <w:lang w:val="en-US"/>
        </w:rPr>
        <w:t>/</w:t>
      </w:r>
      <w:r>
        <w:rPr>
          <w:lang w:val="en-US"/>
        </w:rPr>
        <w:t>discounts</w:t>
      </w:r>
      <w:r w:rsidR="00420D75">
        <w:rPr>
          <w:lang w:val="en-US"/>
        </w:rPr>
        <w:t xml:space="preserve">/profit margins </w:t>
      </w:r>
      <w:r w:rsidRPr="0038075D">
        <w:rPr>
          <w:b/>
          <w:lang w:val="en-US"/>
        </w:rPr>
        <w:t xml:space="preserve">THEN </w:t>
      </w:r>
      <w:r>
        <w:rPr>
          <w:lang w:val="en-US"/>
        </w:rPr>
        <w:t>infringement of Art.1</w:t>
      </w:r>
      <w:r w:rsidRPr="00E602A0">
        <w:rPr>
          <w:lang w:val="en-US"/>
        </w:rPr>
        <w:t xml:space="preserve">. </w:t>
      </w:r>
    </w:p>
    <w:p w:rsidR="007E6B63" w:rsidRDefault="007E6B63" w:rsidP="007E6B63">
      <w:pPr>
        <w:pStyle w:val="a3"/>
        <w:numPr>
          <w:ilvl w:val="0"/>
          <w:numId w:val="3"/>
        </w:numPr>
        <w:ind w:left="426" w:hanging="284"/>
        <w:jc w:val="both"/>
        <w:rPr>
          <w:lang w:val="en-US"/>
        </w:rPr>
      </w:pPr>
      <w:r w:rsidRPr="00E602A0">
        <w:rPr>
          <w:b/>
          <w:lang w:val="en-US"/>
        </w:rPr>
        <w:t>IF</w:t>
      </w:r>
      <w:r w:rsidRPr="00E602A0">
        <w:rPr>
          <w:lang w:val="en-US"/>
        </w:rPr>
        <w:t xml:space="preserve"> </w:t>
      </w:r>
      <w:r>
        <w:rPr>
          <w:lang w:val="en-US"/>
        </w:rPr>
        <w:t xml:space="preserve">an association by a decision imposes specific pricelists to its members </w:t>
      </w:r>
      <w:r w:rsidRPr="0038075D">
        <w:rPr>
          <w:b/>
          <w:lang w:val="en-US"/>
        </w:rPr>
        <w:t xml:space="preserve">THEN </w:t>
      </w:r>
      <w:r>
        <w:rPr>
          <w:lang w:val="en-US"/>
        </w:rPr>
        <w:t>infringement of Art.1</w:t>
      </w:r>
      <w:r w:rsidRPr="00E602A0">
        <w:rPr>
          <w:lang w:val="en-US"/>
        </w:rPr>
        <w:t xml:space="preserve">. </w:t>
      </w:r>
    </w:p>
    <w:p w:rsidR="007E6B63" w:rsidRPr="00DD470D" w:rsidRDefault="007E6B63" w:rsidP="007E6B63">
      <w:pPr>
        <w:pStyle w:val="a3"/>
        <w:numPr>
          <w:ilvl w:val="0"/>
          <w:numId w:val="3"/>
        </w:numPr>
        <w:ind w:left="426" w:hanging="284"/>
        <w:jc w:val="both"/>
        <w:rPr>
          <w:lang w:val="en-US"/>
        </w:rPr>
      </w:pPr>
      <w:r w:rsidRPr="00DD470D">
        <w:rPr>
          <w:rFonts w:cstheme="minorHAnsi"/>
          <w:b/>
          <w:lang w:val="en-US"/>
        </w:rPr>
        <w:t xml:space="preserve">IF </w:t>
      </w:r>
      <w:r w:rsidRPr="00DD470D">
        <w:rPr>
          <w:rFonts w:cstheme="minorHAnsi"/>
          <w:lang w:val="en-US"/>
        </w:rPr>
        <w:t xml:space="preserve">MS of undertakings participating in an agreement don’t exceed 5% in the relevant market </w:t>
      </w:r>
      <w:r w:rsidRPr="00DD470D">
        <w:rPr>
          <w:rFonts w:cstheme="minorHAnsi"/>
          <w:b/>
          <w:lang w:val="en-US"/>
        </w:rPr>
        <w:t xml:space="preserve">THEN </w:t>
      </w:r>
      <w:r w:rsidRPr="00DD470D">
        <w:rPr>
          <w:rFonts w:cstheme="minorHAnsi"/>
          <w:lang w:val="en-US"/>
        </w:rPr>
        <w:t>comp</w:t>
      </w:r>
      <w:r>
        <w:rPr>
          <w:rFonts w:cstheme="minorHAnsi"/>
          <w:lang w:val="en-US"/>
        </w:rPr>
        <w:t xml:space="preserve">etition is not affected and art. </w:t>
      </w:r>
      <w:r w:rsidRPr="00DD470D">
        <w:rPr>
          <w:rFonts w:cstheme="minorHAnsi"/>
          <w:lang w:val="en-US"/>
        </w:rPr>
        <w:t>1 doesn’t apply.</w:t>
      </w:r>
      <w:r w:rsidRPr="00DD470D">
        <w:rPr>
          <w:rFonts w:cstheme="minorHAnsi"/>
          <w:b/>
          <w:lang w:val="en-US"/>
        </w:rPr>
        <w:t xml:space="preserve"> </w:t>
      </w:r>
      <w:r w:rsidRPr="00DD470D">
        <w:rPr>
          <w:rFonts w:cstheme="minorHAnsi"/>
          <w:lang w:val="en-US"/>
        </w:rPr>
        <w:t xml:space="preserve"> </w:t>
      </w:r>
    </w:p>
    <w:p w:rsidR="00420D75" w:rsidRPr="00420D75" w:rsidRDefault="00420D75" w:rsidP="00420D75">
      <w:pPr>
        <w:pStyle w:val="a3"/>
        <w:numPr>
          <w:ilvl w:val="0"/>
          <w:numId w:val="3"/>
        </w:numPr>
        <w:ind w:left="426" w:hanging="284"/>
        <w:jc w:val="both"/>
        <w:rPr>
          <w:lang w:val="en-US"/>
        </w:rPr>
      </w:pPr>
      <w:r w:rsidRPr="00420D75">
        <w:rPr>
          <w:b/>
          <w:lang w:val="en-US"/>
        </w:rPr>
        <w:t>IF</w:t>
      </w:r>
      <w:r w:rsidRPr="00420D75">
        <w:rPr>
          <w:lang w:val="en-US"/>
        </w:rPr>
        <w:t xml:space="preserve"> one or more dominant undertakings directly or indirectly impose unfair purchase or selling prices or other unfair trading conditions </w:t>
      </w:r>
      <w:r w:rsidRPr="00420D75">
        <w:rPr>
          <w:b/>
          <w:lang w:val="en-US"/>
        </w:rPr>
        <w:t>THEN</w:t>
      </w:r>
      <w:r w:rsidRPr="00420D75">
        <w:rPr>
          <w:lang w:val="en-US"/>
        </w:rPr>
        <w:t xml:space="preserve"> infringement of </w:t>
      </w:r>
      <w:r>
        <w:rPr>
          <w:lang w:val="en-US"/>
        </w:rPr>
        <w:t>Art.2 (A</w:t>
      </w:r>
      <w:r w:rsidRPr="00420D75">
        <w:rPr>
          <w:lang w:val="en-US"/>
        </w:rPr>
        <w:t>buse of dominant position</w:t>
      </w:r>
      <w:r>
        <w:rPr>
          <w:lang w:val="en-US"/>
        </w:rPr>
        <w:t>)</w:t>
      </w:r>
      <w:r w:rsidRPr="00420D75">
        <w:rPr>
          <w:lang w:val="en-US"/>
        </w:rPr>
        <w:t xml:space="preserve">. </w:t>
      </w:r>
    </w:p>
    <w:p w:rsidR="007E6B63" w:rsidRPr="00350F08" w:rsidRDefault="007E6B63" w:rsidP="007E6B63">
      <w:pPr>
        <w:pStyle w:val="a3"/>
        <w:numPr>
          <w:ilvl w:val="0"/>
          <w:numId w:val="3"/>
        </w:numPr>
        <w:ind w:left="426" w:hanging="284"/>
        <w:jc w:val="both"/>
        <w:rPr>
          <w:lang w:val="en-US"/>
        </w:rPr>
      </w:pPr>
      <w:r w:rsidRPr="00350F08">
        <w:rPr>
          <w:b/>
          <w:lang w:val="en-US"/>
        </w:rPr>
        <w:t>IF</w:t>
      </w:r>
      <w:r w:rsidRPr="00350F08">
        <w:rPr>
          <w:lang w:val="en-US"/>
        </w:rPr>
        <w:t xml:space="preserve"> undertakings have large Market Shares for </w:t>
      </w:r>
      <w:r>
        <w:rPr>
          <w:lang w:val="en-US"/>
        </w:rPr>
        <w:t xml:space="preserve">many years </w:t>
      </w:r>
      <w:r w:rsidRPr="00350F08">
        <w:rPr>
          <w:b/>
          <w:lang w:val="en-US"/>
        </w:rPr>
        <w:t>THEN</w:t>
      </w:r>
      <w:r w:rsidRPr="00350F08">
        <w:rPr>
          <w:lang w:val="en-US"/>
        </w:rPr>
        <w:t xml:space="preserve"> undertakings with dominant position. </w:t>
      </w:r>
    </w:p>
    <w:p w:rsidR="007E6B63" w:rsidRDefault="007E6B63" w:rsidP="007E6B63">
      <w:pPr>
        <w:pStyle w:val="a3"/>
        <w:numPr>
          <w:ilvl w:val="0"/>
          <w:numId w:val="3"/>
        </w:numPr>
        <w:ind w:left="426" w:hanging="284"/>
        <w:jc w:val="both"/>
        <w:rPr>
          <w:lang w:val="en-US"/>
        </w:rPr>
      </w:pPr>
      <w:r w:rsidRPr="004207FA">
        <w:rPr>
          <w:rFonts w:cstheme="minorHAnsi"/>
          <w:b/>
          <w:lang w:val="en-US"/>
        </w:rPr>
        <w:t>IF</w:t>
      </w:r>
      <w:r w:rsidRPr="004207FA">
        <w:rPr>
          <w:lang w:val="en-US"/>
        </w:rPr>
        <w:t xml:space="preserve"> a refusal to supply by a dominant undertaking is objectively justified </w:t>
      </w:r>
      <w:r w:rsidRPr="004207FA">
        <w:rPr>
          <w:b/>
          <w:lang w:val="en-US"/>
        </w:rPr>
        <w:t>THEN</w:t>
      </w:r>
      <w:r w:rsidRPr="004207FA">
        <w:rPr>
          <w:lang w:val="en-US"/>
        </w:rPr>
        <w:t xml:space="preserve"> it does not constitute Infringement/abusive conduct </w:t>
      </w:r>
    </w:p>
    <w:p w:rsidR="00FC5A5B" w:rsidRPr="000E6B43" w:rsidRDefault="00FC5A5B" w:rsidP="00FC5A5B">
      <w:pPr>
        <w:pStyle w:val="a3"/>
        <w:numPr>
          <w:ilvl w:val="0"/>
          <w:numId w:val="3"/>
        </w:numPr>
        <w:ind w:left="426" w:hanging="284"/>
        <w:jc w:val="both"/>
        <w:rPr>
          <w:lang w:val="en-US"/>
        </w:rPr>
      </w:pPr>
      <w:r w:rsidRPr="000E6B43">
        <w:rPr>
          <w:rFonts w:cstheme="minorHAnsi"/>
          <w:b/>
          <w:lang w:val="en-US"/>
        </w:rPr>
        <w:t>IF</w:t>
      </w:r>
      <w:r w:rsidRPr="000E6B43">
        <w:rPr>
          <w:lang w:val="en-US"/>
        </w:rPr>
        <w:t xml:space="preserve"> Cases don’t influence </w:t>
      </w:r>
      <w:proofErr w:type="spellStart"/>
      <w:r w:rsidRPr="000E6B43">
        <w:rPr>
          <w:lang w:val="en-US"/>
        </w:rPr>
        <w:t>EurCooperation</w:t>
      </w:r>
      <w:proofErr w:type="spellEnd"/>
      <w:r w:rsidRPr="000E6B43">
        <w:rPr>
          <w:lang w:val="en-US"/>
        </w:rPr>
        <w:t xml:space="preserve"> </w:t>
      </w:r>
      <w:r w:rsidRPr="000E6B43">
        <w:rPr>
          <w:b/>
          <w:lang w:val="en-US"/>
        </w:rPr>
        <w:t>THEN</w:t>
      </w:r>
      <w:r w:rsidRPr="000E6B43">
        <w:rPr>
          <w:lang w:val="en-US"/>
        </w:rPr>
        <w:t xml:space="preserve"> Art.101 is</w:t>
      </w:r>
      <w:r>
        <w:rPr>
          <w:lang w:val="en-US"/>
        </w:rPr>
        <w:t xml:space="preserve"> not</w:t>
      </w:r>
      <w:r w:rsidRPr="000E6B43">
        <w:rPr>
          <w:lang w:val="en-US"/>
        </w:rPr>
        <w:t xml:space="preserve"> applied. </w:t>
      </w:r>
    </w:p>
    <w:p w:rsidR="00FC5A5B" w:rsidRPr="000E6B43" w:rsidRDefault="00FC5A5B" w:rsidP="00FC5A5B">
      <w:pPr>
        <w:pStyle w:val="a3"/>
        <w:ind w:left="426"/>
        <w:jc w:val="both"/>
        <w:rPr>
          <w:lang w:val="en-US"/>
        </w:rPr>
      </w:pPr>
    </w:p>
    <w:sectPr w:rsidR="00FC5A5B" w:rsidRPr="000E6B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98F8"/>
    <w:multiLevelType w:val="singleLevel"/>
    <w:tmpl w:val="089298F8"/>
    <w:lvl w:ilvl="0">
      <w:start w:val="3"/>
      <w:numFmt w:val="upperLetter"/>
      <w:suff w:val="space"/>
      <w:lvlText w:val="%1."/>
      <w:lvlJc w:val="left"/>
    </w:lvl>
  </w:abstractNum>
  <w:abstractNum w:abstractNumId="1" w15:restartNumberingAfterBreak="0">
    <w:nsid w:val="1A3E642F"/>
    <w:multiLevelType w:val="hybridMultilevel"/>
    <w:tmpl w:val="0416FBD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A5AE9"/>
    <w:multiLevelType w:val="hybridMultilevel"/>
    <w:tmpl w:val="0BCAC7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0E6B43"/>
    <w:rsid w:val="001A1F8F"/>
    <w:rsid w:val="00350F08"/>
    <w:rsid w:val="0038075D"/>
    <w:rsid w:val="003A045A"/>
    <w:rsid w:val="004207FA"/>
    <w:rsid w:val="00420D75"/>
    <w:rsid w:val="00575D53"/>
    <w:rsid w:val="00575DDF"/>
    <w:rsid w:val="007E6B63"/>
    <w:rsid w:val="00A234F7"/>
    <w:rsid w:val="00A735C1"/>
    <w:rsid w:val="00B21D97"/>
    <w:rsid w:val="00C0789C"/>
    <w:rsid w:val="00C54C67"/>
    <w:rsid w:val="00D62F0C"/>
    <w:rsid w:val="00D91623"/>
    <w:rsid w:val="00DD470D"/>
    <w:rsid w:val="00F41553"/>
    <w:rsid w:val="00FC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5071"/>
  <w15:chartTrackingRefBased/>
  <w15:docId w15:val="{19815CA3-0887-47B7-A70E-E36A8595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4F7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A234F7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ΓΕΩΡΓΙΑ ΚΑΟΥΡΑ</dc:creator>
  <cp:keywords/>
  <dc:description/>
  <cp:lastModifiedBy>ΓΕΩΡΓΙΑ ΚΑΟΥΡΑ</cp:lastModifiedBy>
  <cp:revision>6</cp:revision>
  <dcterms:created xsi:type="dcterms:W3CDTF">2025-05-01T16:16:00Z</dcterms:created>
  <dcterms:modified xsi:type="dcterms:W3CDTF">2025-05-01T17:10:00Z</dcterms:modified>
</cp:coreProperties>
</file>