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3003" w14:textId="592BBC90" w:rsidR="000A388E" w:rsidRDefault="002F001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Quantum phase estimation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là một trong những thành phần con quan trọng trong tính toán lượng tử. Bài toán đề ra như sau:</w:t>
      </w:r>
    </w:p>
    <w:p w14:paraId="7DEDD8A5" w14:textId="0E0F0C5C" w:rsidR="002F001C" w:rsidRPr="002F001C" w:rsidRDefault="002F001C">
      <w:pPr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Cho một toán tử Unita </w:t>
      </w:r>
      <m:oMath>
        <m:r>
          <w:rPr>
            <w:rFonts w:ascii="Cambria Math" w:hAnsi="Cambria Math" w:cs="Segoe UI"/>
            <w:color w:val="000000"/>
            <w:shd w:val="clear" w:color="auto" w:fill="FFFFFF"/>
            <w:lang w:val="en-US"/>
          </w:rPr>
          <m:t>U</m:t>
        </m:r>
      </m:oMath>
      <w:r>
        <w:rPr>
          <w:rFonts w:ascii="Segoe UI" w:eastAsiaTheme="minorEastAsia" w:hAnsi="Segoe UI" w:cs="Segoe UI"/>
          <w:color w:val="000000"/>
          <w:shd w:val="clear" w:color="auto" w:fill="FFFFFF"/>
          <w:lang w:val="en-US"/>
        </w:rPr>
        <w:t xml:space="preserve">, cần ước lượng </w:t>
      </w:r>
      <m:oMath>
        <m:r>
          <w:rPr>
            <w:rFonts w:ascii="Cambria Math" w:eastAsiaTheme="minorEastAsia" w:hAnsi="Cambria Math" w:cs="Segoe UI"/>
            <w:color w:val="000000"/>
            <w:shd w:val="clear" w:color="auto" w:fill="FFFFFF"/>
            <w:lang w:val="en-US"/>
          </w:rPr>
          <m:t>θ</m:t>
        </m:r>
      </m:oMath>
      <w:r>
        <w:rPr>
          <w:rFonts w:ascii="Segoe UI" w:eastAsiaTheme="minorEastAsia" w:hAnsi="Segoe UI" w:cs="Segoe UI"/>
          <w:color w:val="000000"/>
          <w:shd w:val="clear" w:color="auto" w:fill="FFFFFF"/>
          <w:lang w:val="en-US"/>
        </w:rPr>
        <w:t xml:space="preserve"> trong phương trình </w:t>
      </w:r>
      <m:oMath>
        <m:r>
          <w:rPr>
            <w:rFonts w:ascii="Cambria Math" w:eastAsiaTheme="minorEastAsia" w:hAnsi="Cambria Math" w:cs="Segoe UI"/>
            <w:color w:val="000000"/>
            <w:shd w:val="clear" w:color="auto" w:fill="FFFFFF"/>
            <w:lang w:val="en-US"/>
          </w:rPr>
          <m:t>U|</m:t>
        </m:r>
        <m:d>
          <m:dPr>
            <m:begChr m:val=""/>
            <m:endChr m:val="⟩"/>
            <m:ctrlPr>
              <w:rPr>
                <w:rFonts w:ascii="Cambria Math" w:eastAsiaTheme="minorEastAsia" w:hAnsi="Cambria Math" w:cs="Segoe UI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Segoe UI"/>
            <w:color w:val="000000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2πiθ</m:t>
            </m:r>
          </m:sup>
        </m:sSup>
        <m:r>
          <w:rPr>
            <w:rFonts w:ascii="Cambria Math" w:eastAsiaTheme="minorEastAsia" w:hAnsi="Cambria Math" w:cs="Segoe UI"/>
            <w:color w:val="000000"/>
            <w:shd w:val="clear" w:color="auto" w:fill="FFFFFF"/>
            <w:lang w:val="en-US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 w:cs="Segoe UI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ψ</m:t>
            </m:r>
          </m:e>
        </m:d>
      </m:oMath>
      <w:r>
        <w:rPr>
          <w:rFonts w:ascii="Segoe UI" w:eastAsiaTheme="minorEastAsia" w:hAnsi="Segoe UI" w:cs="Segoe UI"/>
          <w:color w:val="000000"/>
          <w:shd w:val="clear" w:color="auto" w:fill="FFFFFF"/>
          <w:lang w:val="en-US"/>
        </w:rPr>
        <w:t xml:space="preserve"> với </w:t>
      </w:r>
      <m:oMath>
        <m:r>
          <w:rPr>
            <w:rFonts w:ascii="Cambria Math" w:eastAsiaTheme="minorEastAsia" w:hAnsi="Cambria Math" w:cs="Segoe UI"/>
            <w:color w:val="000000"/>
            <w:shd w:val="clear" w:color="auto" w:fill="FFFFFF"/>
            <w:lang w:val="en-US"/>
          </w:rPr>
          <m:t>|</m:t>
        </m:r>
        <m:d>
          <m:dPr>
            <m:begChr m:val=""/>
            <m:endChr m:val="⟩"/>
            <m:ctrlPr>
              <w:rPr>
                <w:rFonts w:ascii="Cambria Math" w:eastAsiaTheme="minorEastAsia" w:hAnsi="Cambria Math" w:cs="Segoe UI"/>
                <w:i/>
                <w:color w:val="00000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ψ</m:t>
            </m:r>
          </m:e>
        </m:d>
      </m:oMath>
      <w:r>
        <w:rPr>
          <w:rFonts w:ascii="Segoe UI" w:eastAsiaTheme="minorEastAsia" w:hAnsi="Segoe UI" w:cs="Segoe UI"/>
          <w:color w:val="000000"/>
          <w:shd w:val="clear" w:color="auto" w:fill="FFFFFF"/>
          <w:lang w:val="en-US"/>
        </w:rPr>
        <w:t xml:space="preserve"> là vector riên và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color w:val="000000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  <w:color w:val="000000"/>
                <w:shd w:val="clear" w:color="auto" w:fill="FFFFFF"/>
                <w:lang w:val="en-US"/>
              </w:rPr>
              <m:t>2πiθ</m:t>
            </m:r>
          </m:sup>
        </m:sSup>
      </m:oMath>
      <w:r>
        <w:rPr>
          <w:rFonts w:ascii="Segoe UI" w:eastAsiaTheme="minorEastAsia" w:hAnsi="Segoe UI" w:cs="Segoe UI"/>
          <w:color w:val="000000"/>
          <w:shd w:val="clear" w:color="auto" w:fill="FFFFFF"/>
          <w:lang w:val="en-US"/>
        </w:rPr>
        <w:t xml:space="preserve"> là trị riêng tương ứng. </w:t>
      </w:r>
    </w:p>
    <w:sectPr w:rsidR="002F001C" w:rsidRPr="002F0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D1"/>
    <w:rsid w:val="000A388E"/>
    <w:rsid w:val="002F001C"/>
    <w:rsid w:val="0072583E"/>
    <w:rsid w:val="00755FD1"/>
    <w:rsid w:val="00A47777"/>
    <w:rsid w:val="00B632F4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605"/>
  <w15:chartTrackingRefBased/>
  <w15:docId w15:val="{65961E03-3C6C-4C6C-98EF-2556A1A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2F0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</dc:creator>
  <cp:keywords/>
  <dc:description/>
  <cp:lastModifiedBy>Tuan Hai</cp:lastModifiedBy>
  <cp:revision>3</cp:revision>
  <dcterms:created xsi:type="dcterms:W3CDTF">2021-02-19T07:22:00Z</dcterms:created>
  <dcterms:modified xsi:type="dcterms:W3CDTF">2021-02-20T07:35:00Z</dcterms:modified>
</cp:coreProperties>
</file>