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B6B6D" w14:textId="6F90C2F4"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bookmarkStart w:id="0" w:name="khoan_8_3"/>
      <w:r w:rsidRPr="006833A3">
        <w:rPr>
          <w:rFonts w:ascii="Arial" w:eastAsia="Times New Roman" w:hAnsi="Arial" w:cs="Arial"/>
          <w:color w:val="000000"/>
          <w:kern w:val="0"/>
          <w:sz w:val="20"/>
          <w:szCs w:val="20"/>
          <w14:ligatures w14:val="none"/>
        </w:rPr>
        <w:t>Mua bán hàng hoá là hoạt động thương mại, theo đó bên bán có nghĩa vụ giao hàng, chuyển quyền sở hữu hàng hóa cho bên mua và nhận thanh toán; bên mua có nghĩa vụ thanh toán cho bên bán, nhận hàng và quyền sở hữu hàng hoá theo thỏa thuận.</w:t>
      </w:r>
      <w:bookmarkEnd w:id="0"/>
    </w:p>
    <w:p w14:paraId="24253973" w14:textId="1F93EBD3"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bookmarkStart w:id="1" w:name="khoan_9_3"/>
      <w:r w:rsidRPr="006833A3">
        <w:rPr>
          <w:rFonts w:ascii="Arial" w:eastAsia="Times New Roman" w:hAnsi="Arial" w:cs="Arial"/>
          <w:color w:val="000000"/>
          <w:kern w:val="0"/>
          <w:sz w:val="20"/>
          <w:szCs w:val="20"/>
          <w14:ligatures w14:val="none"/>
        </w:rPr>
        <w:t>Cung ứng dịch vụ là hoạt động thương mại, theo đó một bên (sau đây gọi là bên cung ứng dịch vụ) có nghĩa vụ thực hiện dịch vụ cho một bên khác và nhận thanh toán; bên sử dụng dịch vụ (sau đây gọi là khách hàng) có nghĩa vụ thanh toán cho bên cung ứng dịch vụ và sử dụng dịch vụ theo thỏa thuận.</w:t>
      </w:r>
      <w:bookmarkEnd w:id="1"/>
    </w:p>
    <w:p w14:paraId="4319A634" w14:textId="08CAC7C3"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bookmarkStart w:id="2" w:name="khoan_10_3"/>
      <w:r w:rsidRPr="006833A3">
        <w:rPr>
          <w:rFonts w:ascii="Arial" w:eastAsia="Times New Roman" w:hAnsi="Arial" w:cs="Arial"/>
          <w:color w:val="000000"/>
          <w:kern w:val="0"/>
          <w:sz w:val="20"/>
          <w:szCs w:val="20"/>
          <w14:ligatures w14:val="none"/>
        </w:rPr>
        <w:t>Xúc tiến thương mại là hoạt động thúc đẩy, tìm kiếm cơ hội mua bán hàng hoá và cung ứng dịch vụ, bao gồm hoạt động khuyến mại, quảng cáo thương mại, trưng bày, giới thiệu hàng hoá, dịch vụ và hội chợ, triển lãm thương mại.</w:t>
      </w:r>
      <w:bookmarkEnd w:id="2"/>
    </w:p>
    <w:p w14:paraId="4A09DFEC" w14:textId="665E299A"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bookmarkStart w:id="3" w:name="khoan_11_3"/>
      <w:r w:rsidRPr="006833A3">
        <w:rPr>
          <w:rFonts w:ascii="Arial" w:eastAsia="Times New Roman" w:hAnsi="Arial" w:cs="Arial"/>
          <w:color w:val="000000"/>
          <w:kern w:val="0"/>
          <w:sz w:val="20"/>
          <w:szCs w:val="20"/>
          <w14:ligatures w14:val="none"/>
        </w:rPr>
        <w:t>Các hoạt động trung gian thương mại là hoạt động của thương nhân để thực hiện các giao dịch thương mại cho một hoặc một số thương nhân được xác định, bao gồm hoạt động đại diện cho thương nhân, môi giới thương mại, uỷ thác mua bán hàng hoá và đại lý thương mại.</w:t>
      </w:r>
      <w:bookmarkEnd w:id="3"/>
    </w:p>
    <w:p w14:paraId="77E04210" w14:textId="456EE7C4"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Vi phạm hợp đồng là việc một bên không thực hiện, thực hiện không đầy đủ hoặc thực hiện không đúng nghĩa vụ theo thoả thuận giữa các bên hoặc theo quy định của Luật này.</w:t>
      </w:r>
    </w:p>
    <w:p w14:paraId="71535E24" w14:textId="4ABE167B"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bookmarkStart w:id="4" w:name="khoan_13_3"/>
      <w:r w:rsidRPr="006833A3">
        <w:rPr>
          <w:rFonts w:ascii="Arial" w:eastAsia="Times New Roman" w:hAnsi="Arial" w:cs="Arial"/>
          <w:color w:val="000000"/>
          <w:kern w:val="0"/>
          <w:sz w:val="20"/>
          <w:szCs w:val="20"/>
          <w14:ligatures w14:val="none"/>
        </w:rPr>
        <w:t>Vi phạm cơ bản là sự vi phạm hợp đồng của một bên gây thiệt hại cho bên kia đến mức làm cho bên kia không đạt được mục đích của việc giao kết hợp đồng.</w:t>
      </w:r>
      <w:bookmarkEnd w:id="4"/>
    </w:p>
    <w:p w14:paraId="264F6E5C" w14:textId="79714313"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Xuất xứ hàng hoá là nước hoặc vùng lãnh thổ nơi sản xuất ra toàn bộ hàng hoá hoặc nơi thực hiện công đoạn chế biến cơ bản cuối cùng đối với hàng hoá trong trường hợp có nhiều nước hoặc vùng lãnh thổ tham gia vào quá trình sản xuất hàng hoá đó.</w:t>
      </w:r>
    </w:p>
    <w:p w14:paraId="50498CD2" w14:textId="77777777"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15. Các hình thức có giá trị tương đương văn bản bao gồm điện báo, telex, fax, thông điệp dữ liệu và các hình thức khác theo quy định của pháp luật.</w:t>
      </w:r>
    </w:p>
    <w:p w14:paraId="30AC467B" w14:textId="77777777"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bookmarkStart w:id="5" w:name="dieu_4"/>
      <w:r w:rsidRPr="006833A3">
        <w:rPr>
          <w:rFonts w:ascii="Arial" w:eastAsia="Times New Roman" w:hAnsi="Arial" w:cs="Arial"/>
          <w:b/>
          <w:bCs/>
          <w:color w:val="000000"/>
          <w:kern w:val="0"/>
          <w:sz w:val="20"/>
          <w:szCs w:val="20"/>
          <w14:ligatures w14:val="none"/>
        </w:rPr>
        <w:t>Điều 4.</w:t>
      </w:r>
      <w:bookmarkEnd w:id="5"/>
      <w:r w:rsidRPr="006833A3">
        <w:rPr>
          <w:rFonts w:ascii="Arial" w:eastAsia="Times New Roman" w:hAnsi="Arial" w:cs="Arial"/>
          <w:color w:val="000000"/>
          <w:kern w:val="0"/>
          <w:sz w:val="20"/>
          <w:szCs w:val="20"/>
          <w14:ligatures w14:val="none"/>
        </w:rPr>
        <w:t> </w:t>
      </w:r>
      <w:bookmarkStart w:id="6" w:name="dieu_4_name"/>
      <w:r w:rsidRPr="006833A3">
        <w:rPr>
          <w:rFonts w:ascii="Arial" w:eastAsia="Times New Roman" w:hAnsi="Arial" w:cs="Arial"/>
          <w:color w:val="000000"/>
          <w:kern w:val="0"/>
          <w:sz w:val="20"/>
          <w:szCs w:val="20"/>
          <w14:ligatures w14:val="none"/>
        </w:rPr>
        <w:t>Áp dụng Luật thương mại và pháp luật có liên quan</w:t>
      </w:r>
      <w:bookmarkEnd w:id="6"/>
    </w:p>
    <w:p w14:paraId="5C18AFA1" w14:textId="09271A4E"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Hoạt động thương mại phải tuân theo Luật thương mại và pháp luật có liên quan.</w:t>
      </w:r>
    </w:p>
    <w:p w14:paraId="3A169040" w14:textId="3C28D31D"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Hoạt động thương mại đặc thù được quy định trong luật khác thì áp dụng quy định của luật đó.</w:t>
      </w:r>
    </w:p>
    <w:p w14:paraId="0EA8BC26" w14:textId="0537E2E5"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Hoạt động thương mại không được quy định trong Luật thương mại và trong các luật khác thì áp dụng quy định của </w:t>
      </w:r>
      <w:bookmarkStart w:id="7" w:name="tvpllink_zwaeyievsi"/>
      <w:r w:rsidRPr="006833A3">
        <w:rPr>
          <w:rFonts w:ascii="Arial" w:eastAsia="Times New Roman" w:hAnsi="Arial" w:cs="Arial"/>
          <w:color w:val="000000"/>
          <w:kern w:val="0"/>
          <w:sz w:val="20"/>
          <w:szCs w:val="20"/>
          <w14:ligatures w14:val="none"/>
        </w:rPr>
        <w:fldChar w:fldCharType="begin"/>
      </w:r>
      <w:r w:rsidRPr="006833A3">
        <w:rPr>
          <w:rFonts w:ascii="Arial" w:eastAsia="Times New Roman" w:hAnsi="Arial" w:cs="Arial"/>
          <w:color w:val="000000"/>
          <w:kern w:val="0"/>
          <w:sz w:val="20"/>
          <w:szCs w:val="20"/>
          <w14:ligatures w14:val="none"/>
        </w:rPr>
        <w:instrText>HYPERLINK "https://thuvienphapluat.vn/van-ban/Quyen-dan-su/Bo-luat-Dan-su-2005-33-2005-QH11-2463.aspx" \t "_blank"</w:instrText>
      </w:r>
      <w:r w:rsidRPr="006833A3">
        <w:rPr>
          <w:rFonts w:ascii="Arial" w:eastAsia="Times New Roman" w:hAnsi="Arial" w:cs="Arial"/>
          <w:color w:val="000000"/>
          <w:kern w:val="0"/>
          <w:sz w:val="20"/>
          <w:szCs w:val="20"/>
          <w14:ligatures w14:val="none"/>
        </w:rPr>
      </w:r>
      <w:r w:rsidRPr="006833A3">
        <w:rPr>
          <w:rFonts w:ascii="Arial" w:eastAsia="Times New Roman" w:hAnsi="Arial" w:cs="Arial"/>
          <w:color w:val="000000"/>
          <w:kern w:val="0"/>
          <w:sz w:val="20"/>
          <w:szCs w:val="20"/>
          <w14:ligatures w14:val="none"/>
        </w:rPr>
        <w:fldChar w:fldCharType="separate"/>
      </w:r>
      <w:r w:rsidRPr="006833A3">
        <w:rPr>
          <w:rFonts w:ascii="Arial" w:eastAsia="Times New Roman" w:hAnsi="Arial" w:cs="Arial"/>
          <w:color w:val="0E70C3"/>
          <w:kern w:val="0"/>
          <w:sz w:val="20"/>
          <w:szCs w:val="20"/>
          <w14:ligatures w14:val="none"/>
        </w:rPr>
        <w:t>Bộ luật dân sự</w:t>
      </w:r>
      <w:r w:rsidRPr="006833A3">
        <w:rPr>
          <w:rFonts w:ascii="Arial" w:eastAsia="Times New Roman" w:hAnsi="Arial" w:cs="Arial"/>
          <w:color w:val="000000"/>
          <w:kern w:val="0"/>
          <w:sz w:val="20"/>
          <w:szCs w:val="20"/>
          <w14:ligatures w14:val="none"/>
        </w:rPr>
        <w:fldChar w:fldCharType="end"/>
      </w:r>
      <w:bookmarkEnd w:id="7"/>
      <w:r w:rsidRPr="006833A3">
        <w:rPr>
          <w:rFonts w:ascii="Arial" w:eastAsia="Times New Roman" w:hAnsi="Arial" w:cs="Arial"/>
          <w:color w:val="000000"/>
          <w:kern w:val="0"/>
          <w:sz w:val="20"/>
          <w:szCs w:val="20"/>
          <w14:ligatures w14:val="none"/>
        </w:rPr>
        <w:t>.</w:t>
      </w:r>
    </w:p>
    <w:p w14:paraId="7A46A98F" w14:textId="77777777"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bookmarkStart w:id="8" w:name="dieu_5"/>
      <w:r w:rsidRPr="006833A3">
        <w:rPr>
          <w:rFonts w:ascii="Arial" w:eastAsia="Times New Roman" w:hAnsi="Arial" w:cs="Arial"/>
          <w:b/>
          <w:bCs/>
          <w:color w:val="000000"/>
          <w:kern w:val="0"/>
          <w:sz w:val="20"/>
          <w:szCs w:val="20"/>
          <w14:ligatures w14:val="none"/>
        </w:rPr>
        <w:t>Điều 5.</w:t>
      </w:r>
      <w:bookmarkEnd w:id="8"/>
      <w:r w:rsidRPr="006833A3">
        <w:rPr>
          <w:rFonts w:ascii="Arial" w:eastAsia="Times New Roman" w:hAnsi="Arial" w:cs="Arial"/>
          <w:color w:val="000000"/>
          <w:kern w:val="0"/>
          <w:sz w:val="20"/>
          <w:szCs w:val="20"/>
          <w14:ligatures w14:val="none"/>
        </w:rPr>
        <w:t> </w:t>
      </w:r>
      <w:bookmarkStart w:id="9" w:name="dieu_5_name"/>
      <w:r w:rsidRPr="006833A3">
        <w:rPr>
          <w:rFonts w:ascii="Arial" w:eastAsia="Times New Roman" w:hAnsi="Arial" w:cs="Arial"/>
          <w:color w:val="000000"/>
          <w:kern w:val="0"/>
          <w:sz w:val="20"/>
          <w:szCs w:val="20"/>
          <w14:ligatures w14:val="none"/>
        </w:rPr>
        <w:t>Áp dụng điều ước quốc tế, pháp luật nước ngoài và tập quán thương mại quốc tế</w:t>
      </w:r>
      <w:bookmarkEnd w:id="9"/>
    </w:p>
    <w:p w14:paraId="03E3D627" w14:textId="4C08191F"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Trường hợp điều ước quốc tế mà Cộng hoà xã hội chủ nghĩa Việt Nam là thành viên có quy định áp dụng pháp luật nước ngoài, tập quán thương mại quốc tế hoặc có quy định khác với quy định của Luật này thì áp dụng quy định của điều ước quốc tế đó.</w:t>
      </w:r>
    </w:p>
    <w:p w14:paraId="569B4BBE" w14:textId="6DB8A15C"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Các bên trong giao dịch thương mại có yếu tố nước ngoài được thoả thuận áp dụng pháp luật nước ngoài, tập quán thương mại quốc tế nếu pháp luật nước ngoài, tập quán thương mại quốc tế đó không trái với các nguyên tắc cơ bản của pháp luật Việt Nam.</w:t>
      </w:r>
    </w:p>
    <w:p w14:paraId="35EEC55D" w14:textId="5F13443A"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Thương nhân bao gồm tổ chức kinh tế được thành lập hợp pháp, cá nhân hoạt động thương mại một cách độc lập, thường xuyên và có đăng ký kinh doanh.</w:t>
      </w:r>
    </w:p>
    <w:p w14:paraId="24165981" w14:textId="46F5DA36" w:rsidR="006833A3" w:rsidRPr="006833A3" w:rsidRDefault="002C6E36" w:rsidP="006833A3">
      <w:pPr>
        <w:shd w:val="clear" w:color="auto" w:fill="FFFFFF"/>
        <w:spacing w:before="120" w:after="120" w:line="234" w:lineRule="atLeast"/>
        <w:rPr>
          <w:rFonts w:ascii="Arial" w:eastAsia="Times New Roman" w:hAnsi="Arial" w:cs="Arial"/>
          <w:color w:val="000000"/>
          <w:kern w:val="0"/>
          <w:sz w:val="18"/>
          <w:szCs w:val="18"/>
          <w14:ligatures w14:val="none"/>
        </w:rPr>
      </w:pPr>
      <w:r>
        <w:rPr>
          <w:rFonts w:ascii="Arial" w:eastAsia="Times New Roman" w:hAnsi="Arial" w:cs="Arial"/>
          <w:color w:val="000000"/>
          <w:kern w:val="0"/>
          <w:sz w:val="20"/>
          <w:szCs w:val="20"/>
          <w14:ligatures w14:val="none"/>
        </w:rPr>
        <w:t xml:space="preserve">Thương </w:t>
      </w:r>
      <w:r w:rsidR="006833A3" w:rsidRPr="006833A3">
        <w:rPr>
          <w:rFonts w:ascii="Arial" w:eastAsia="Times New Roman" w:hAnsi="Arial" w:cs="Arial"/>
          <w:color w:val="000000"/>
          <w:kern w:val="0"/>
          <w:sz w:val="20"/>
          <w:szCs w:val="20"/>
          <w14:ligatures w14:val="none"/>
        </w:rPr>
        <w:t>nhân có quyền hoạt động thương mại trong các ngành nghề, tại các địa bàn, dưới các hình thức và theo các phương thức mà pháp luật không cấm.</w:t>
      </w:r>
    </w:p>
    <w:p w14:paraId="08745FBE" w14:textId="60C11B83" w:rsidR="006833A3" w:rsidRPr="006833A3" w:rsidRDefault="006833A3" w:rsidP="006833A3">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Quyền hoạt động thương mại hợp pháp của thương nhân được Nhà nước bảo hộ.</w:t>
      </w:r>
    </w:p>
    <w:p w14:paraId="7389A023" w14:textId="77F60CE9" w:rsidR="006833A3" w:rsidRPr="006833A3" w:rsidRDefault="002C6E36" w:rsidP="006833A3">
      <w:pPr>
        <w:shd w:val="clear" w:color="auto" w:fill="FFFFFF"/>
        <w:spacing w:before="120" w:after="120" w:line="234" w:lineRule="atLeast"/>
        <w:rPr>
          <w:rFonts w:ascii="Arial" w:eastAsia="Times New Roman" w:hAnsi="Arial" w:cs="Arial"/>
          <w:color w:val="000000"/>
          <w:kern w:val="0"/>
          <w:sz w:val="18"/>
          <w:szCs w:val="18"/>
          <w14:ligatures w14:val="none"/>
        </w:rPr>
      </w:pPr>
      <w:r>
        <w:rPr>
          <w:rFonts w:ascii="Arial" w:eastAsia="Times New Roman" w:hAnsi="Arial" w:cs="Arial"/>
          <w:color w:val="000000"/>
          <w:kern w:val="0"/>
          <w:sz w:val="20"/>
          <w:szCs w:val="20"/>
          <w14:ligatures w14:val="none"/>
        </w:rPr>
        <w:t>Nhà</w:t>
      </w:r>
      <w:r w:rsidR="006833A3" w:rsidRPr="006833A3">
        <w:rPr>
          <w:rFonts w:ascii="Arial" w:eastAsia="Times New Roman" w:hAnsi="Arial" w:cs="Arial"/>
          <w:color w:val="000000"/>
          <w:kern w:val="0"/>
          <w:sz w:val="20"/>
          <w:szCs w:val="20"/>
          <w14:ligatures w14:val="none"/>
        </w:rPr>
        <w:t xml:space="preserve"> nước thực hiện độc quyền Nhà nước có thời hạn về hoạt động thương mại đối với một số hàng hóa, dịch vụ hoặc tại một số địa bàn để bảo đảm lợi ích quốc gia. Chính phủ quy định cụ thể danh mục hàng hóa, dịch vụ, địa bàn độc quyền Nhà nước.</w:t>
      </w:r>
    </w:p>
    <w:p w14:paraId="01D14DB0" w14:textId="355A4CD8" w:rsidR="006833A3" w:rsidRPr="006833A3" w:rsidRDefault="006833A3" w:rsidP="006833A3">
      <w:pPr>
        <w:shd w:val="clear" w:color="auto" w:fill="FFFFFF"/>
        <w:spacing w:line="234" w:lineRule="atLeast"/>
        <w:rPr>
          <w:rFonts w:ascii="Arial" w:eastAsia="Times New Roman" w:hAnsi="Arial" w:cs="Arial"/>
          <w:color w:val="000000"/>
          <w:kern w:val="0"/>
          <w:sz w:val="18"/>
          <w:szCs w:val="18"/>
          <w14:ligatures w14:val="none"/>
        </w:rPr>
      </w:pPr>
      <w:bookmarkStart w:id="10" w:name="dieu_7_name"/>
      <w:r w:rsidRPr="006833A3">
        <w:rPr>
          <w:rFonts w:ascii="Arial" w:eastAsia="Times New Roman" w:hAnsi="Arial" w:cs="Arial"/>
          <w:color w:val="000000"/>
          <w:kern w:val="0"/>
          <w:sz w:val="20"/>
          <w:szCs w:val="20"/>
          <w14:ligatures w14:val="none"/>
        </w:rPr>
        <w:t>Nghĩa vụ đăng ký kinh doanh của thương nhân</w:t>
      </w:r>
      <w:bookmarkEnd w:id="10"/>
    </w:p>
    <w:p w14:paraId="23E428FB" w14:textId="503ACD4D" w:rsidR="0043160C" w:rsidRPr="00A82A56" w:rsidRDefault="006833A3" w:rsidP="00A82A56">
      <w:pPr>
        <w:shd w:val="clear" w:color="auto" w:fill="FFFFFF"/>
        <w:spacing w:before="120" w:after="120" w:line="234" w:lineRule="atLeast"/>
        <w:rPr>
          <w:rFonts w:ascii="Arial" w:eastAsia="Times New Roman" w:hAnsi="Arial" w:cs="Arial"/>
          <w:color w:val="000000"/>
          <w:kern w:val="0"/>
          <w:sz w:val="18"/>
          <w:szCs w:val="18"/>
          <w14:ligatures w14:val="none"/>
        </w:rPr>
      </w:pPr>
      <w:r w:rsidRPr="006833A3">
        <w:rPr>
          <w:rFonts w:ascii="Arial" w:eastAsia="Times New Roman" w:hAnsi="Arial" w:cs="Arial"/>
          <w:color w:val="000000"/>
          <w:kern w:val="0"/>
          <w:sz w:val="20"/>
          <w:szCs w:val="20"/>
          <w14:ligatures w14:val="none"/>
        </w:rPr>
        <w:t>Thương nhân có nghĩa vụ đăng ký kinh doanh theo quy định của pháp luật. Trường hợp chưa đăng ký kinh doanh, thương nhân vẫn phải chịu trách nhiệm về mọi hoạt động của mình theo quy định của Luật này và quy định khác của pháp luật.</w:t>
      </w:r>
      <w:r w:rsidR="002C6E36">
        <w:rPr>
          <w:rFonts w:ascii="Arial" w:eastAsia="Times New Roman" w:hAnsi="Arial" w:cs="Arial"/>
          <w:color w:val="000000"/>
          <w:kern w:val="0"/>
          <w:sz w:val="18"/>
          <w:szCs w:val="18"/>
          <w14:ligatures w14:val="none"/>
        </w:rPr>
        <w:tab/>
      </w:r>
    </w:p>
    <w:sectPr w:rsidR="0043160C" w:rsidRPr="00A82A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A3"/>
    <w:rsid w:val="000D42A5"/>
    <w:rsid w:val="0012374B"/>
    <w:rsid w:val="002C6E36"/>
    <w:rsid w:val="0043160C"/>
    <w:rsid w:val="004D3B7C"/>
    <w:rsid w:val="006833A3"/>
    <w:rsid w:val="00922BD1"/>
    <w:rsid w:val="00A82A56"/>
    <w:rsid w:val="00D57763"/>
    <w:rsid w:val="00D818BD"/>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78EC48F"/>
  <w15:chartTrackingRefBased/>
  <w15:docId w15:val="{3E189FEB-ACFC-9540-9AC8-58EAE2E5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3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3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3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3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3A3"/>
    <w:rPr>
      <w:rFonts w:eastAsiaTheme="majorEastAsia" w:cstheme="majorBidi"/>
      <w:color w:val="272727" w:themeColor="text1" w:themeTint="D8"/>
    </w:rPr>
  </w:style>
  <w:style w:type="paragraph" w:styleId="Title">
    <w:name w:val="Title"/>
    <w:basedOn w:val="Normal"/>
    <w:next w:val="Normal"/>
    <w:link w:val="TitleChar"/>
    <w:uiPriority w:val="10"/>
    <w:qFormat/>
    <w:rsid w:val="006833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3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3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33A3"/>
    <w:rPr>
      <w:i/>
      <w:iCs/>
      <w:color w:val="404040" w:themeColor="text1" w:themeTint="BF"/>
    </w:rPr>
  </w:style>
  <w:style w:type="paragraph" w:styleId="ListParagraph">
    <w:name w:val="List Paragraph"/>
    <w:basedOn w:val="Normal"/>
    <w:uiPriority w:val="34"/>
    <w:qFormat/>
    <w:rsid w:val="006833A3"/>
    <w:pPr>
      <w:ind w:left="720"/>
      <w:contextualSpacing/>
    </w:pPr>
  </w:style>
  <w:style w:type="character" w:styleId="IntenseEmphasis">
    <w:name w:val="Intense Emphasis"/>
    <w:basedOn w:val="DefaultParagraphFont"/>
    <w:uiPriority w:val="21"/>
    <w:qFormat/>
    <w:rsid w:val="006833A3"/>
    <w:rPr>
      <w:i/>
      <w:iCs/>
      <w:color w:val="0F4761" w:themeColor="accent1" w:themeShade="BF"/>
    </w:rPr>
  </w:style>
  <w:style w:type="paragraph" w:styleId="IntenseQuote">
    <w:name w:val="Intense Quote"/>
    <w:basedOn w:val="Normal"/>
    <w:next w:val="Normal"/>
    <w:link w:val="IntenseQuoteChar"/>
    <w:uiPriority w:val="30"/>
    <w:qFormat/>
    <w:rsid w:val="00683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3A3"/>
    <w:rPr>
      <w:i/>
      <w:iCs/>
      <w:color w:val="0F4761" w:themeColor="accent1" w:themeShade="BF"/>
    </w:rPr>
  </w:style>
  <w:style w:type="character" w:styleId="IntenseReference">
    <w:name w:val="Intense Reference"/>
    <w:basedOn w:val="DefaultParagraphFont"/>
    <w:uiPriority w:val="32"/>
    <w:qFormat/>
    <w:rsid w:val="006833A3"/>
    <w:rPr>
      <w:b/>
      <w:bCs/>
      <w:smallCaps/>
      <w:color w:val="0F4761" w:themeColor="accent1" w:themeShade="BF"/>
      <w:spacing w:val="5"/>
    </w:rPr>
  </w:style>
  <w:style w:type="paragraph" w:customStyle="1" w:styleId="msonormal0">
    <w:name w:val="msonormal"/>
    <w:basedOn w:val="Normal"/>
    <w:rsid w:val="006833A3"/>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33A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833A3"/>
    <w:rPr>
      <w:color w:val="0000FF"/>
      <w:u w:val="single"/>
    </w:rPr>
  </w:style>
  <w:style w:type="character" w:styleId="FollowedHyperlink">
    <w:name w:val="FollowedHyperlink"/>
    <w:basedOn w:val="DefaultParagraphFont"/>
    <w:uiPriority w:val="99"/>
    <w:semiHidden/>
    <w:unhideWhenUsed/>
    <w:rsid w:val="006833A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94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Toàn</dc:creator>
  <cp:keywords/>
  <dc:description/>
  <cp:lastModifiedBy>Khánh Toàn</cp:lastModifiedBy>
  <cp:revision>3</cp:revision>
  <dcterms:created xsi:type="dcterms:W3CDTF">2025-05-09T02:07:00Z</dcterms:created>
  <dcterms:modified xsi:type="dcterms:W3CDTF">2025-05-22T03:39:00Z</dcterms:modified>
</cp:coreProperties>
</file>