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Dienst-Tablet und Diensthandy</w:t>
      </w:r>
    </w:p>
    <w:p>
      <w:pPr>
        <w:pStyle w:val="Heading2"/>
      </w:pPr>
      <w:r>
        <w:t>Das Tablet hängt oder reagiert langsam</w:t>
      </w:r>
    </w:p>
    <w:p>
      <w:pPr>
        <w:ind w:left="340"/>
      </w:pPr>
      <w:r>
        <w:t xml:space="preserve">1. Neu starten: Ein-/Aus-Taste lange drücken &gt; </w:t>
      </w:r>
      <w:r>
        <w:rPr>
          <w:b/>
        </w:rPr>
        <w:t>Neu starten</w:t>
      </w:r>
      <w:r>
        <w:t>.</w:t>
      </w:r>
    </w:p>
    <w:p>
      <w:pPr>
        <w:ind w:left="340"/>
      </w:pPr>
      <w:r>
        <w:t>2. Akku prüfen. Unter 15 % wird das Tablet oft langsam: an das Ladegerät.</w:t>
      </w:r>
    </w:p>
    <w:p>
      <w:pPr>
        <w:ind w:left="340"/>
      </w:pPr>
      <w:r>
        <w:t>3. WLAN prüfen: Ist oben das WLAN-Symbol zu sehen?</w:t>
      </w:r>
    </w:p>
    <w:p>
      <w:pPr>
        <w:ind w:left="340"/>
      </w:pPr>
      <w:r>
        <w:t xml:space="preserve">4. Hilft nichts: IT kontaktieren und die Nummer bzw. den Aufkleber auf dem Gerät nennen: </w:t>
      </w:r>
      <w:r>
        <w:rPr>
          <w:highlight w:val="yellow"/>
        </w:rPr>
        <w:t>{Inventarnummer/Aufkleber}</w:t>
      </w:r>
      <w:r>
        <w:t>.</w:t>
      </w:r>
    </w:p>
    <w:p>
      <w:r>
        <w:rPr>
          <w:b/>
        </w:rPr>
        <w:t>Bitte NICHT selbst auf Werkseinstellungen zurücksetzen.</w:t>
      </w:r>
      <w:r>
        <w:t xml:space="preserve"> Das Gerät ist von der IT eingerichtet (z. B. nur die Pflege-App sichtbar). Nach einem Zurücksetzen funktioniert es nicht mehr, bis die IT es neu einrichtet.</w:t>
      </w:r>
    </w:p>
    <w:p>
      <w:pPr>
        <w:pStyle w:val="Heading2"/>
      </w:pPr>
      <w:r>
        <w:t>„Gerät erfüllt die Anforderungen nicht“</w:t>
      </w:r>
    </w:p>
    <w:p>
      <w:r>
        <w:t>Das Gerät hat z. B. ein altes Update oder keine Bildschirmsperre.</w:t>
      </w:r>
    </w:p>
    <w:p>
      <w:pPr>
        <w:ind w:left="340"/>
      </w:pPr>
      <w:r>
        <w:t>1. Updates installieren, falls angeboten.</w:t>
      </w:r>
    </w:p>
    <w:p>
      <w:pPr>
        <w:ind w:left="340"/>
      </w:pPr>
      <w:r>
        <w:t>2. Bildschirmsperre (PIN) einschalten, falls verlangt.</w:t>
      </w:r>
    </w:p>
    <w:p>
      <w:pPr>
        <w:ind w:left="340"/>
      </w:pPr>
      <w:r>
        <w:t xml:space="preserve">3. App </w:t>
      </w:r>
      <w:r>
        <w:rPr>
          <w:b/>
        </w:rPr>
        <w:t>Unternehmensportal</w:t>
      </w:r>
      <w:r>
        <w:t xml:space="preserve"> öffnen &gt; Gerät auswählen &gt; </w:t>
      </w:r>
      <w:r>
        <w:rPr>
          <w:b/>
        </w:rPr>
        <w:t>Einstellungen überprüfen</w:t>
      </w:r>
      <w:r>
        <w:t>.</w:t>
      </w:r>
    </w:p>
    <w:p>
      <w:pPr>
        <w:ind w:left="340"/>
      </w:pPr>
      <w:r>
        <w:t>4. Weiter gesperrt: IT kontaktieren.</w:t>
      </w:r>
    </w:p>
    <w:p>
      <w:pPr>
        <w:pStyle w:val="Heading2"/>
      </w:pPr>
      <w:r>
        <w:t>Apps installieren</w:t>
      </w:r>
    </w:p>
    <w:p>
      <w:r>
        <w:t xml:space="preserve">Dienstliche Apps nur über das </w:t>
      </w:r>
      <w:r>
        <w:rPr>
          <w:b/>
        </w:rPr>
        <w:t>Unternehmensportal</w:t>
      </w:r>
      <w:r>
        <w:t xml:space="preserve"> </w:t>
      </w:r>
      <w:r>
        <w:rPr>
          <w:highlight w:val="yellow"/>
        </w:rPr>
        <w:t>{bzw. EMVIA-Regel}</w:t>
      </w:r>
      <w:r>
        <w:t>. Private Apps auf Dienstgeräten sind nicht erlaubt.</w:t>
      </w:r>
    </w:p>
    <w:p>
      <w:pPr>
        <w:pStyle w:val="Heading2"/>
      </w:pPr>
      <w:r>
        <w:t>Gerät verloren oder gestohlen</w:t>
      </w:r>
    </w:p>
    <w:p>
      <w:r>
        <w:t xml:space="preserve">Sofort melden: </w:t>
      </w:r>
      <w:r>
        <w:rPr>
          <w:highlight w:val="yellow"/>
        </w:rPr>
        <w:t>{Telefon IT}</w:t>
      </w:r>
      <w:r>
        <w:t xml:space="preserve"> / außerhalb der Dienstzeit </w:t>
      </w:r>
      <w:r>
        <w:rPr>
          <w:highlight w:val="yellow"/>
        </w:rPr>
        <w:t>{Notfallnummer}</w:t>
      </w:r>
      <w:r>
        <w:t>. Die IT sperrt das Gerät und löscht die Daten aus der Ferne.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