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B15DD1" w14:textId="77777777" w:rsidR="00866AD8" w:rsidRPr="00B35264" w:rsidRDefault="0059454F" w:rsidP="0059454F">
      <w:pPr>
        <w:rPr>
          <w:b/>
          <w:bCs/>
          <w:color w:val="FF0000"/>
          <w:sz w:val="28"/>
          <w:szCs w:val="28"/>
        </w:rPr>
      </w:pPr>
      <w:proofErr w:type="gramStart"/>
      <w:r w:rsidRPr="00B35264">
        <w:rPr>
          <w:b/>
          <w:bCs/>
          <w:color w:val="FF0000"/>
          <w:sz w:val="28"/>
          <w:szCs w:val="28"/>
        </w:rPr>
        <w:t>Q)</w:t>
      </w:r>
      <w:proofErr w:type="spellStart"/>
      <w:r w:rsidRPr="00B35264">
        <w:rPr>
          <w:b/>
          <w:bCs/>
          <w:color w:val="FF0000"/>
          <w:sz w:val="28"/>
          <w:szCs w:val="28"/>
        </w:rPr>
        <w:t>Analyze</w:t>
      </w:r>
      <w:proofErr w:type="spellEnd"/>
      <w:proofErr w:type="gramEnd"/>
      <w:r w:rsidRPr="00B35264">
        <w:rPr>
          <w:b/>
          <w:bCs/>
          <w:color w:val="FF0000"/>
          <w:sz w:val="28"/>
          <w:szCs w:val="28"/>
        </w:rPr>
        <w:t xml:space="preserve"> the performance of sales and revenue at the city and branch level</w:t>
      </w:r>
    </w:p>
    <w:tbl>
      <w:tblPr>
        <w:tblStyle w:val="TableGrid"/>
        <w:tblW w:w="0" w:type="auto"/>
        <w:tblInd w:w="1940" w:type="dxa"/>
        <w:tblLook w:val="04A0" w:firstRow="1" w:lastRow="0" w:firstColumn="1" w:lastColumn="0" w:noHBand="0" w:noVBand="1"/>
      </w:tblPr>
      <w:tblGrid>
        <w:gridCol w:w="1456"/>
        <w:gridCol w:w="1815"/>
        <w:gridCol w:w="1854"/>
      </w:tblGrid>
      <w:tr w:rsidR="0059454F" w:rsidRPr="0059454F" w14:paraId="54F7ADC3" w14:textId="77777777" w:rsidTr="00F35ABB">
        <w:trPr>
          <w:trHeight w:val="233"/>
        </w:trPr>
        <w:tc>
          <w:tcPr>
            <w:tcW w:w="1456" w:type="dxa"/>
            <w:noWrap/>
            <w:hideMark/>
          </w:tcPr>
          <w:p w14:paraId="6A6900C0" w14:textId="77777777" w:rsidR="0059454F" w:rsidRPr="00F35ABB" w:rsidRDefault="0059454F">
            <w:pPr>
              <w:rPr>
                <w:b/>
                <w:bCs/>
                <w:sz w:val="28"/>
                <w:szCs w:val="28"/>
              </w:rPr>
            </w:pPr>
            <w:r w:rsidRPr="00F35ABB">
              <w:rPr>
                <w:b/>
                <w:bCs/>
                <w:sz w:val="28"/>
                <w:szCs w:val="28"/>
              </w:rPr>
              <w:t>Row Labels</w:t>
            </w:r>
          </w:p>
        </w:tc>
        <w:tc>
          <w:tcPr>
            <w:tcW w:w="1815" w:type="dxa"/>
            <w:noWrap/>
            <w:hideMark/>
          </w:tcPr>
          <w:p w14:paraId="594EC042" w14:textId="77777777" w:rsidR="0059454F" w:rsidRPr="00F35ABB" w:rsidRDefault="0059454F">
            <w:pPr>
              <w:rPr>
                <w:b/>
                <w:bCs/>
                <w:sz w:val="28"/>
                <w:szCs w:val="28"/>
              </w:rPr>
            </w:pPr>
            <w:r w:rsidRPr="00F35ABB">
              <w:rPr>
                <w:b/>
                <w:bCs/>
                <w:sz w:val="28"/>
                <w:szCs w:val="28"/>
              </w:rPr>
              <w:t>Sum of Total Sales</w:t>
            </w:r>
          </w:p>
        </w:tc>
        <w:tc>
          <w:tcPr>
            <w:tcW w:w="1854" w:type="dxa"/>
            <w:noWrap/>
            <w:hideMark/>
          </w:tcPr>
          <w:p w14:paraId="3D327D24" w14:textId="77777777" w:rsidR="0059454F" w:rsidRPr="00F35ABB" w:rsidRDefault="0059454F">
            <w:pPr>
              <w:rPr>
                <w:b/>
                <w:bCs/>
                <w:sz w:val="28"/>
                <w:szCs w:val="28"/>
              </w:rPr>
            </w:pPr>
            <w:r w:rsidRPr="00F35ABB">
              <w:rPr>
                <w:b/>
                <w:bCs/>
                <w:sz w:val="28"/>
                <w:szCs w:val="28"/>
              </w:rPr>
              <w:t>Count of Invoice ID</w:t>
            </w:r>
          </w:p>
        </w:tc>
      </w:tr>
      <w:tr w:rsidR="0059454F" w:rsidRPr="0059454F" w14:paraId="22F59156" w14:textId="77777777" w:rsidTr="00F35ABB">
        <w:trPr>
          <w:trHeight w:val="233"/>
        </w:trPr>
        <w:tc>
          <w:tcPr>
            <w:tcW w:w="1456" w:type="dxa"/>
            <w:noWrap/>
            <w:hideMark/>
          </w:tcPr>
          <w:p w14:paraId="3CD1E9F5" w14:textId="77777777" w:rsidR="0059454F" w:rsidRPr="00F35ABB" w:rsidRDefault="0059454F">
            <w:pPr>
              <w:rPr>
                <w:sz w:val="28"/>
                <w:szCs w:val="28"/>
              </w:rPr>
            </w:pPr>
            <w:r w:rsidRPr="00F35ABB">
              <w:rPr>
                <w:sz w:val="28"/>
                <w:szCs w:val="28"/>
              </w:rPr>
              <w:t>Mandalay</w:t>
            </w:r>
          </w:p>
        </w:tc>
        <w:tc>
          <w:tcPr>
            <w:tcW w:w="1815" w:type="dxa"/>
            <w:noWrap/>
            <w:hideMark/>
          </w:tcPr>
          <w:p w14:paraId="5C0926DB" w14:textId="77777777" w:rsidR="0059454F" w:rsidRPr="00F35ABB" w:rsidRDefault="0059454F" w:rsidP="0059454F">
            <w:pPr>
              <w:rPr>
                <w:sz w:val="28"/>
                <w:szCs w:val="28"/>
              </w:rPr>
            </w:pPr>
            <w:r w:rsidRPr="00F35ABB">
              <w:rPr>
                <w:sz w:val="28"/>
                <w:szCs w:val="28"/>
              </w:rPr>
              <w:t>9382.23</w:t>
            </w:r>
          </w:p>
        </w:tc>
        <w:tc>
          <w:tcPr>
            <w:tcW w:w="1854" w:type="dxa"/>
            <w:noWrap/>
            <w:hideMark/>
          </w:tcPr>
          <w:p w14:paraId="66248B01" w14:textId="77777777" w:rsidR="0059454F" w:rsidRPr="00F35ABB" w:rsidRDefault="0059454F" w:rsidP="0059454F">
            <w:pPr>
              <w:rPr>
                <w:sz w:val="28"/>
                <w:szCs w:val="28"/>
              </w:rPr>
            </w:pPr>
            <w:r w:rsidRPr="00F35ABB">
              <w:rPr>
                <w:sz w:val="28"/>
                <w:szCs w:val="28"/>
              </w:rPr>
              <w:t>29</w:t>
            </w:r>
          </w:p>
        </w:tc>
      </w:tr>
      <w:tr w:rsidR="0059454F" w:rsidRPr="0059454F" w14:paraId="157AAB73" w14:textId="77777777" w:rsidTr="00F35ABB">
        <w:trPr>
          <w:trHeight w:val="233"/>
        </w:trPr>
        <w:tc>
          <w:tcPr>
            <w:tcW w:w="1456" w:type="dxa"/>
            <w:noWrap/>
            <w:hideMark/>
          </w:tcPr>
          <w:p w14:paraId="41D56044" w14:textId="77777777" w:rsidR="0059454F" w:rsidRPr="00F35ABB" w:rsidRDefault="0059454F" w:rsidP="0059454F">
            <w:pPr>
              <w:rPr>
                <w:sz w:val="28"/>
                <w:szCs w:val="28"/>
              </w:rPr>
            </w:pPr>
            <w:r w:rsidRPr="00F35ABB">
              <w:rPr>
                <w:sz w:val="28"/>
                <w:szCs w:val="28"/>
              </w:rPr>
              <w:t>A</w:t>
            </w:r>
          </w:p>
        </w:tc>
        <w:tc>
          <w:tcPr>
            <w:tcW w:w="1815" w:type="dxa"/>
            <w:noWrap/>
            <w:hideMark/>
          </w:tcPr>
          <w:p w14:paraId="31DAEA3E" w14:textId="77777777" w:rsidR="0059454F" w:rsidRPr="00F35ABB" w:rsidRDefault="0059454F" w:rsidP="0059454F">
            <w:pPr>
              <w:rPr>
                <w:sz w:val="28"/>
                <w:szCs w:val="28"/>
              </w:rPr>
            </w:pPr>
            <w:r w:rsidRPr="00F35ABB">
              <w:rPr>
                <w:sz w:val="28"/>
                <w:szCs w:val="28"/>
              </w:rPr>
              <w:t>4058.28</w:t>
            </w:r>
          </w:p>
        </w:tc>
        <w:tc>
          <w:tcPr>
            <w:tcW w:w="1854" w:type="dxa"/>
            <w:noWrap/>
            <w:hideMark/>
          </w:tcPr>
          <w:p w14:paraId="365928B0" w14:textId="77777777" w:rsidR="0059454F" w:rsidRPr="00F35ABB" w:rsidRDefault="0059454F" w:rsidP="0059454F">
            <w:pPr>
              <w:rPr>
                <w:sz w:val="28"/>
                <w:szCs w:val="28"/>
              </w:rPr>
            </w:pPr>
            <w:r w:rsidRPr="00F35ABB">
              <w:rPr>
                <w:sz w:val="28"/>
                <w:szCs w:val="28"/>
              </w:rPr>
              <w:t>11</w:t>
            </w:r>
          </w:p>
        </w:tc>
      </w:tr>
      <w:tr w:rsidR="0059454F" w:rsidRPr="0059454F" w14:paraId="1AA8DF5B" w14:textId="77777777" w:rsidTr="00F35ABB">
        <w:trPr>
          <w:trHeight w:val="233"/>
        </w:trPr>
        <w:tc>
          <w:tcPr>
            <w:tcW w:w="1456" w:type="dxa"/>
            <w:noWrap/>
            <w:hideMark/>
          </w:tcPr>
          <w:p w14:paraId="1E102782" w14:textId="77777777" w:rsidR="0059454F" w:rsidRPr="00F35ABB" w:rsidRDefault="0059454F" w:rsidP="0059454F">
            <w:pPr>
              <w:rPr>
                <w:sz w:val="28"/>
                <w:szCs w:val="28"/>
              </w:rPr>
            </w:pPr>
            <w:r w:rsidRPr="00F35ABB">
              <w:rPr>
                <w:sz w:val="28"/>
                <w:szCs w:val="28"/>
              </w:rPr>
              <w:t>B</w:t>
            </w:r>
          </w:p>
        </w:tc>
        <w:tc>
          <w:tcPr>
            <w:tcW w:w="1815" w:type="dxa"/>
            <w:noWrap/>
            <w:hideMark/>
          </w:tcPr>
          <w:p w14:paraId="6CC859B3" w14:textId="77777777" w:rsidR="0059454F" w:rsidRPr="00F35ABB" w:rsidRDefault="0059454F" w:rsidP="0059454F">
            <w:pPr>
              <w:rPr>
                <w:sz w:val="28"/>
                <w:szCs w:val="28"/>
              </w:rPr>
            </w:pPr>
            <w:r w:rsidRPr="00F35ABB">
              <w:rPr>
                <w:sz w:val="28"/>
                <w:szCs w:val="28"/>
              </w:rPr>
              <w:t>2671.24</w:t>
            </w:r>
          </w:p>
        </w:tc>
        <w:tc>
          <w:tcPr>
            <w:tcW w:w="1854" w:type="dxa"/>
            <w:noWrap/>
            <w:hideMark/>
          </w:tcPr>
          <w:p w14:paraId="5D262010" w14:textId="77777777" w:rsidR="0059454F" w:rsidRPr="00F35ABB" w:rsidRDefault="0059454F" w:rsidP="0059454F">
            <w:pPr>
              <w:rPr>
                <w:sz w:val="28"/>
                <w:szCs w:val="28"/>
              </w:rPr>
            </w:pPr>
            <w:r w:rsidRPr="00F35ABB">
              <w:rPr>
                <w:sz w:val="28"/>
                <w:szCs w:val="28"/>
              </w:rPr>
              <w:t>10</w:t>
            </w:r>
          </w:p>
        </w:tc>
      </w:tr>
      <w:tr w:rsidR="0059454F" w:rsidRPr="0059454F" w14:paraId="2C0BB990" w14:textId="77777777" w:rsidTr="00F35ABB">
        <w:trPr>
          <w:trHeight w:val="233"/>
        </w:trPr>
        <w:tc>
          <w:tcPr>
            <w:tcW w:w="1456" w:type="dxa"/>
            <w:noWrap/>
            <w:hideMark/>
          </w:tcPr>
          <w:p w14:paraId="5B8D5BDB" w14:textId="77777777" w:rsidR="0059454F" w:rsidRPr="00F35ABB" w:rsidRDefault="0059454F" w:rsidP="0059454F">
            <w:pPr>
              <w:rPr>
                <w:sz w:val="28"/>
                <w:szCs w:val="28"/>
              </w:rPr>
            </w:pPr>
            <w:r w:rsidRPr="00F35ABB">
              <w:rPr>
                <w:sz w:val="28"/>
                <w:szCs w:val="28"/>
              </w:rPr>
              <w:t>C</w:t>
            </w:r>
          </w:p>
        </w:tc>
        <w:tc>
          <w:tcPr>
            <w:tcW w:w="1815" w:type="dxa"/>
            <w:noWrap/>
            <w:hideMark/>
          </w:tcPr>
          <w:p w14:paraId="5909CA6E" w14:textId="77777777" w:rsidR="0059454F" w:rsidRPr="00F35ABB" w:rsidRDefault="0059454F" w:rsidP="0059454F">
            <w:pPr>
              <w:rPr>
                <w:sz w:val="28"/>
                <w:szCs w:val="28"/>
              </w:rPr>
            </w:pPr>
            <w:r w:rsidRPr="00F35ABB">
              <w:rPr>
                <w:sz w:val="28"/>
                <w:szCs w:val="28"/>
              </w:rPr>
              <w:t>2652.71</w:t>
            </w:r>
          </w:p>
        </w:tc>
        <w:tc>
          <w:tcPr>
            <w:tcW w:w="1854" w:type="dxa"/>
            <w:noWrap/>
            <w:hideMark/>
          </w:tcPr>
          <w:p w14:paraId="67A7D10C" w14:textId="77777777" w:rsidR="0059454F" w:rsidRPr="00F35ABB" w:rsidRDefault="0059454F" w:rsidP="0059454F">
            <w:pPr>
              <w:rPr>
                <w:sz w:val="28"/>
                <w:szCs w:val="28"/>
              </w:rPr>
            </w:pPr>
            <w:r w:rsidRPr="00F35ABB">
              <w:rPr>
                <w:sz w:val="28"/>
                <w:szCs w:val="28"/>
              </w:rPr>
              <w:t>8</w:t>
            </w:r>
          </w:p>
        </w:tc>
      </w:tr>
      <w:tr w:rsidR="0059454F" w:rsidRPr="0059454F" w14:paraId="478FBD43" w14:textId="77777777" w:rsidTr="00F35ABB">
        <w:trPr>
          <w:trHeight w:val="233"/>
        </w:trPr>
        <w:tc>
          <w:tcPr>
            <w:tcW w:w="1456" w:type="dxa"/>
            <w:noWrap/>
            <w:hideMark/>
          </w:tcPr>
          <w:p w14:paraId="58DA9AFC" w14:textId="77777777" w:rsidR="0059454F" w:rsidRPr="00F35ABB" w:rsidRDefault="0059454F">
            <w:pPr>
              <w:rPr>
                <w:sz w:val="28"/>
                <w:szCs w:val="28"/>
              </w:rPr>
            </w:pPr>
            <w:r w:rsidRPr="00F35ABB">
              <w:rPr>
                <w:sz w:val="28"/>
                <w:szCs w:val="28"/>
              </w:rPr>
              <w:t>Naypyitaw</w:t>
            </w:r>
          </w:p>
        </w:tc>
        <w:tc>
          <w:tcPr>
            <w:tcW w:w="1815" w:type="dxa"/>
            <w:noWrap/>
            <w:hideMark/>
          </w:tcPr>
          <w:p w14:paraId="55788EEF" w14:textId="77777777" w:rsidR="0059454F" w:rsidRPr="00F35ABB" w:rsidRDefault="0059454F" w:rsidP="0059454F">
            <w:pPr>
              <w:rPr>
                <w:sz w:val="28"/>
                <w:szCs w:val="28"/>
              </w:rPr>
            </w:pPr>
            <w:r w:rsidRPr="00F35ABB">
              <w:rPr>
                <w:sz w:val="28"/>
                <w:szCs w:val="28"/>
              </w:rPr>
              <w:t>13302.26</w:t>
            </w:r>
          </w:p>
        </w:tc>
        <w:tc>
          <w:tcPr>
            <w:tcW w:w="1854" w:type="dxa"/>
            <w:noWrap/>
            <w:hideMark/>
          </w:tcPr>
          <w:p w14:paraId="0D105B6B" w14:textId="77777777" w:rsidR="0059454F" w:rsidRPr="00F35ABB" w:rsidRDefault="0059454F" w:rsidP="0059454F">
            <w:pPr>
              <w:rPr>
                <w:sz w:val="28"/>
                <w:szCs w:val="28"/>
              </w:rPr>
            </w:pPr>
            <w:r w:rsidRPr="00F35ABB">
              <w:rPr>
                <w:sz w:val="28"/>
                <w:szCs w:val="28"/>
              </w:rPr>
              <w:t>35</w:t>
            </w:r>
          </w:p>
        </w:tc>
      </w:tr>
      <w:tr w:rsidR="0059454F" w:rsidRPr="0059454F" w14:paraId="790ED7DB" w14:textId="77777777" w:rsidTr="00F35ABB">
        <w:trPr>
          <w:trHeight w:val="233"/>
        </w:trPr>
        <w:tc>
          <w:tcPr>
            <w:tcW w:w="1456" w:type="dxa"/>
            <w:noWrap/>
            <w:hideMark/>
          </w:tcPr>
          <w:p w14:paraId="705C7F51" w14:textId="77777777" w:rsidR="0059454F" w:rsidRPr="00F35ABB" w:rsidRDefault="0059454F" w:rsidP="0059454F">
            <w:pPr>
              <w:rPr>
                <w:sz w:val="28"/>
                <w:szCs w:val="28"/>
              </w:rPr>
            </w:pPr>
            <w:r w:rsidRPr="00F35ABB">
              <w:rPr>
                <w:sz w:val="28"/>
                <w:szCs w:val="28"/>
              </w:rPr>
              <w:t>A</w:t>
            </w:r>
          </w:p>
        </w:tc>
        <w:tc>
          <w:tcPr>
            <w:tcW w:w="1815" w:type="dxa"/>
            <w:noWrap/>
            <w:hideMark/>
          </w:tcPr>
          <w:p w14:paraId="278D274F" w14:textId="77777777" w:rsidR="0059454F" w:rsidRPr="00F35ABB" w:rsidRDefault="0059454F" w:rsidP="0059454F">
            <w:pPr>
              <w:rPr>
                <w:sz w:val="28"/>
                <w:szCs w:val="28"/>
              </w:rPr>
            </w:pPr>
            <w:r w:rsidRPr="00F35ABB">
              <w:rPr>
                <w:sz w:val="28"/>
                <w:szCs w:val="28"/>
              </w:rPr>
              <w:t>3273.34</w:t>
            </w:r>
          </w:p>
        </w:tc>
        <w:tc>
          <w:tcPr>
            <w:tcW w:w="1854" w:type="dxa"/>
            <w:noWrap/>
            <w:hideMark/>
          </w:tcPr>
          <w:p w14:paraId="6D29D64A" w14:textId="77777777" w:rsidR="0059454F" w:rsidRPr="00F35ABB" w:rsidRDefault="0059454F" w:rsidP="0059454F">
            <w:pPr>
              <w:rPr>
                <w:sz w:val="28"/>
                <w:szCs w:val="28"/>
              </w:rPr>
            </w:pPr>
            <w:r w:rsidRPr="00F35ABB">
              <w:rPr>
                <w:sz w:val="28"/>
                <w:szCs w:val="28"/>
              </w:rPr>
              <w:t>12</w:t>
            </w:r>
          </w:p>
        </w:tc>
      </w:tr>
      <w:tr w:rsidR="0059454F" w:rsidRPr="0059454F" w14:paraId="0E71AA35" w14:textId="77777777" w:rsidTr="00F35ABB">
        <w:trPr>
          <w:trHeight w:val="233"/>
        </w:trPr>
        <w:tc>
          <w:tcPr>
            <w:tcW w:w="1456" w:type="dxa"/>
            <w:noWrap/>
            <w:hideMark/>
          </w:tcPr>
          <w:p w14:paraId="497BD9E1" w14:textId="77777777" w:rsidR="0059454F" w:rsidRPr="00F35ABB" w:rsidRDefault="0059454F" w:rsidP="0059454F">
            <w:pPr>
              <w:rPr>
                <w:sz w:val="28"/>
                <w:szCs w:val="28"/>
              </w:rPr>
            </w:pPr>
            <w:r w:rsidRPr="00F35ABB">
              <w:rPr>
                <w:sz w:val="28"/>
                <w:szCs w:val="28"/>
              </w:rPr>
              <w:t>B</w:t>
            </w:r>
          </w:p>
        </w:tc>
        <w:tc>
          <w:tcPr>
            <w:tcW w:w="1815" w:type="dxa"/>
            <w:noWrap/>
            <w:hideMark/>
          </w:tcPr>
          <w:p w14:paraId="2F62672E" w14:textId="77777777" w:rsidR="0059454F" w:rsidRPr="00F35ABB" w:rsidRDefault="0059454F" w:rsidP="0059454F">
            <w:pPr>
              <w:rPr>
                <w:sz w:val="28"/>
                <w:szCs w:val="28"/>
              </w:rPr>
            </w:pPr>
            <w:r w:rsidRPr="00F35ABB">
              <w:rPr>
                <w:sz w:val="28"/>
                <w:szCs w:val="28"/>
              </w:rPr>
              <w:t>5122.62</w:t>
            </w:r>
          </w:p>
        </w:tc>
        <w:tc>
          <w:tcPr>
            <w:tcW w:w="1854" w:type="dxa"/>
            <w:noWrap/>
            <w:hideMark/>
          </w:tcPr>
          <w:p w14:paraId="6D1D0C67" w14:textId="77777777" w:rsidR="0059454F" w:rsidRPr="00F35ABB" w:rsidRDefault="0059454F" w:rsidP="0059454F">
            <w:pPr>
              <w:rPr>
                <w:sz w:val="28"/>
                <w:szCs w:val="28"/>
              </w:rPr>
            </w:pPr>
            <w:r w:rsidRPr="00F35ABB">
              <w:rPr>
                <w:sz w:val="28"/>
                <w:szCs w:val="28"/>
              </w:rPr>
              <w:t>12</w:t>
            </w:r>
          </w:p>
        </w:tc>
      </w:tr>
      <w:tr w:rsidR="0059454F" w:rsidRPr="0059454F" w14:paraId="569D9E23" w14:textId="77777777" w:rsidTr="00F35ABB">
        <w:trPr>
          <w:trHeight w:val="233"/>
        </w:trPr>
        <w:tc>
          <w:tcPr>
            <w:tcW w:w="1456" w:type="dxa"/>
            <w:noWrap/>
            <w:hideMark/>
          </w:tcPr>
          <w:p w14:paraId="399B5E30" w14:textId="77777777" w:rsidR="0059454F" w:rsidRPr="00F35ABB" w:rsidRDefault="0059454F" w:rsidP="0059454F">
            <w:pPr>
              <w:rPr>
                <w:sz w:val="28"/>
                <w:szCs w:val="28"/>
              </w:rPr>
            </w:pPr>
            <w:r w:rsidRPr="00F35ABB">
              <w:rPr>
                <w:sz w:val="28"/>
                <w:szCs w:val="28"/>
              </w:rPr>
              <w:t>C</w:t>
            </w:r>
          </w:p>
        </w:tc>
        <w:tc>
          <w:tcPr>
            <w:tcW w:w="1815" w:type="dxa"/>
            <w:noWrap/>
            <w:hideMark/>
          </w:tcPr>
          <w:p w14:paraId="1879345A" w14:textId="77777777" w:rsidR="0059454F" w:rsidRPr="00F35ABB" w:rsidRDefault="0059454F" w:rsidP="0059454F">
            <w:pPr>
              <w:rPr>
                <w:sz w:val="28"/>
                <w:szCs w:val="28"/>
              </w:rPr>
            </w:pPr>
            <w:r w:rsidRPr="00F35ABB">
              <w:rPr>
                <w:sz w:val="28"/>
                <w:szCs w:val="28"/>
              </w:rPr>
              <w:t>4906.3</w:t>
            </w:r>
          </w:p>
        </w:tc>
        <w:tc>
          <w:tcPr>
            <w:tcW w:w="1854" w:type="dxa"/>
            <w:noWrap/>
            <w:hideMark/>
          </w:tcPr>
          <w:p w14:paraId="7CDA1D29" w14:textId="77777777" w:rsidR="0059454F" w:rsidRPr="00F35ABB" w:rsidRDefault="0059454F" w:rsidP="0059454F">
            <w:pPr>
              <w:rPr>
                <w:sz w:val="28"/>
                <w:szCs w:val="28"/>
              </w:rPr>
            </w:pPr>
            <w:r w:rsidRPr="00F35ABB">
              <w:rPr>
                <w:sz w:val="28"/>
                <w:szCs w:val="28"/>
              </w:rPr>
              <w:t>11</w:t>
            </w:r>
          </w:p>
        </w:tc>
      </w:tr>
      <w:tr w:rsidR="0059454F" w:rsidRPr="0059454F" w14:paraId="7286AEA8" w14:textId="77777777" w:rsidTr="00F35ABB">
        <w:trPr>
          <w:trHeight w:val="233"/>
        </w:trPr>
        <w:tc>
          <w:tcPr>
            <w:tcW w:w="1456" w:type="dxa"/>
            <w:noWrap/>
            <w:hideMark/>
          </w:tcPr>
          <w:p w14:paraId="77C88272" w14:textId="77777777" w:rsidR="0059454F" w:rsidRPr="00F35ABB" w:rsidRDefault="0059454F">
            <w:pPr>
              <w:rPr>
                <w:sz w:val="28"/>
                <w:szCs w:val="28"/>
              </w:rPr>
            </w:pPr>
            <w:r w:rsidRPr="00F35ABB">
              <w:rPr>
                <w:sz w:val="28"/>
                <w:szCs w:val="28"/>
              </w:rPr>
              <w:t>Yangon</w:t>
            </w:r>
          </w:p>
        </w:tc>
        <w:tc>
          <w:tcPr>
            <w:tcW w:w="1815" w:type="dxa"/>
            <w:noWrap/>
            <w:hideMark/>
          </w:tcPr>
          <w:p w14:paraId="62415888" w14:textId="77777777" w:rsidR="0059454F" w:rsidRPr="00F35ABB" w:rsidRDefault="0059454F" w:rsidP="0059454F">
            <w:pPr>
              <w:rPr>
                <w:sz w:val="28"/>
                <w:szCs w:val="28"/>
              </w:rPr>
            </w:pPr>
            <w:r w:rsidRPr="00F35ABB">
              <w:rPr>
                <w:sz w:val="28"/>
                <w:szCs w:val="28"/>
              </w:rPr>
              <w:t>11702.48</w:t>
            </w:r>
          </w:p>
        </w:tc>
        <w:tc>
          <w:tcPr>
            <w:tcW w:w="1854" w:type="dxa"/>
            <w:noWrap/>
            <w:hideMark/>
          </w:tcPr>
          <w:p w14:paraId="7FEE42D4" w14:textId="77777777" w:rsidR="0059454F" w:rsidRPr="00F35ABB" w:rsidRDefault="0059454F" w:rsidP="0059454F">
            <w:pPr>
              <w:rPr>
                <w:sz w:val="28"/>
                <w:szCs w:val="28"/>
              </w:rPr>
            </w:pPr>
            <w:r w:rsidRPr="00F35ABB">
              <w:rPr>
                <w:sz w:val="28"/>
                <w:szCs w:val="28"/>
              </w:rPr>
              <w:t>35</w:t>
            </w:r>
          </w:p>
        </w:tc>
      </w:tr>
      <w:tr w:rsidR="0059454F" w:rsidRPr="0059454F" w14:paraId="564B112A" w14:textId="77777777" w:rsidTr="00F35ABB">
        <w:trPr>
          <w:trHeight w:val="233"/>
        </w:trPr>
        <w:tc>
          <w:tcPr>
            <w:tcW w:w="1456" w:type="dxa"/>
            <w:noWrap/>
            <w:hideMark/>
          </w:tcPr>
          <w:p w14:paraId="33E755BF" w14:textId="77777777" w:rsidR="0059454F" w:rsidRPr="00F35ABB" w:rsidRDefault="0059454F" w:rsidP="0059454F">
            <w:pPr>
              <w:rPr>
                <w:sz w:val="28"/>
                <w:szCs w:val="28"/>
              </w:rPr>
            </w:pPr>
            <w:r w:rsidRPr="00F35ABB">
              <w:rPr>
                <w:sz w:val="28"/>
                <w:szCs w:val="28"/>
              </w:rPr>
              <w:t>A</w:t>
            </w:r>
          </w:p>
        </w:tc>
        <w:tc>
          <w:tcPr>
            <w:tcW w:w="1815" w:type="dxa"/>
            <w:noWrap/>
            <w:hideMark/>
          </w:tcPr>
          <w:p w14:paraId="4CD15DD2" w14:textId="77777777" w:rsidR="0059454F" w:rsidRPr="00F35ABB" w:rsidRDefault="0059454F" w:rsidP="0059454F">
            <w:pPr>
              <w:rPr>
                <w:sz w:val="28"/>
                <w:szCs w:val="28"/>
              </w:rPr>
            </w:pPr>
            <w:r w:rsidRPr="00F35ABB">
              <w:rPr>
                <w:sz w:val="28"/>
                <w:szCs w:val="28"/>
              </w:rPr>
              <w:t>4913.81</w:t>
            </w:r>
          </w:p>
        </w:tc>
        <w:tc>
          <w:tcPr>
            <w:tcW w:w="1854" w:type="dxa"/>
            <w:noWrap/>
            <w:hideMark/>
          </w:tcPr>
          <w:p w14:paraId="17092E8A" w14:textId="77777777" w:rsidR="0059454F" w:rsidRPr="00F35ABB" w:rsidRDefault="0059454F" w:rsidP="0059454F">
            <w:pPr>
              <w:rPr>
                <w:sz w:val="28"/>
                <w:szCs w:val="28"/>
              </w:rPr>
            </w:pPr>
            <w:r w:rsidRPr="00F35ABB">
              <w:rPr>
                <w:sz w:val="28"/>
                <w:szCs w:val="28"/>
              </w:rPr>
              <w:t>13</w:t>
            </w:r>
          </w:p>
        </w:tc>
      </w:tr>
      <w:tr w:rsidR="0059454F" w:rsidRPr="0059454F" w14:paraId="7199FF52" w14:textId="77777777" w:rsidTr="00F35ABB">
        <w:trPr>
          <w:trHeight w:val="233"/>
        </w:trPr>
        <w:tc>
          <w:tcPr>
            <w:tcW w:w="1456" w:type="dxa"/>
            <w:noWrap/>
            <w:hideMark/>
          </w:tcPr>
          <w:p w14:paraId="18DE5878" w14:textId="77777777" w:rsidR="0059454F" w:rsidRPr="00F35ABB" w:rsidRDefault="0059454F" w:rsidP="0059454F">
            <w:pPr>
              <w:rPr>
                <w:sz w:val="28"/>
                <w:szCs w:val="28"/>
              </w:rPr>
            </w:pPr>
            <w:r w:rsidRPr="00F35ABB">
              <w:rPr>
                <w:sz w:val="28"/>
                <w:szCs w:val="28"/>
              </w:rPr>
              <w:t>B</w:t>
            </w:r>
          </w:p>
        </w:tc>
        <w:tc>
          <w:tcPr>
            <w:tcW w:w="1815" w:type="dxa"/>
            <w:noWrap/>
            <w:hideMark/>
          </w:tcPr>
          <w:p w14:paraId="24F4AFC3" w14:textId="77777777" w:rsidR="0059454F" w:rsidRPr="00F35ABB" w:rsidRDefault="0059454F" w:rsidP="0059454F">
            <w:pPr>
              <w:rPr>
                <w:sz w:val="28"/>
                <w:szCs w:val="28"/>
              </w:rPr>
            </w:pPr>
            <w:r w:rsidRPr="00F35ABB">
              <w:rPr>
                <w:sz w:val="28"/>
                <w:szCs w:val="28"/>
              </w:rPr>
              <w:t>4098.07</w:t>
            </w:r>
          </w:p>
        </w:tc>
        <w:tc>
          <w:tcPr>
            <w:tcW w:w="1854" w:type="dxa"/>
            <w:noWrap/>
            <w:hideMark/>
          </w:tcPr>
          <w:p w14:paraId="5A07A035" w14:textId="77777777" w:rsidR="0059454F" w:rsidRPr="00F35ABB" w:rsidRDefault="0059454F" w:rsidP="0059454F">
            <w:pPr>
              <w:rPr>
                <w:sz w:val="28"/>
                <w:szCs w:val="28"/>
              </w:rPr>
            </w:pPr>
            <w:r w:rsidRPr="00F35ABB">
              <w:rPr>
                <w:sz w:val="28"/>
                <w:szCs w:val="28"/>
              </w:rPr>
              <w:t>11</w:t>
            </w:r>
          </w:p>
        </w:tc>
      </w:tr>
      <w:tr w:rsidR="0059454F" w:rsidRPr="0059454F" w14:paraId="79370AEB" w14:textId="77777777" w:rsidTr="00F35ABB">
        <w:trPr>
          <w:trHeight w:val="233"/>
        </w:trPr>
        <w:tc>
          <w:tcPr>
            <w:tcW w:w="1456" w:type="dxa"/>
            <w:noWrap/>
            <w:hideMark/>
          </w:tcPr>
          <w:p w14:paraId="3BE4E679" w14:textId="77777777" w:rsidR="0059454F" w:rsidRPr="00F35ABB" w:rsidRDefault="0059454F" w:rsidP="0059454F">
            <w:pPr>
              <w:rPr>
                <w:sz w:val="28"/>
                <w:szCs w:val="28"/>
              </w:rPr>
            </w:pPr>
            <w:r w:rsidRPr="00F35ABB">
              <w:rPr>
                <w:sz w:val="28"/>
                <w:szCs w:val="28"/>
              </w:rPr>
              <w:t>C</w:t>
            </w:r>
          </w:p>
        </w:tc>
        <w:tc>
          <w:tcPr>
            <w:tcW w:w="1815" w:type="dxa"/>
            <w:noWrap/>
            <w:hideMark/>
          </w:tcPr>
          <w:p w14:paraId="576A8932" w14:textId="77777777" w:rsidR="0059454F" w:rsidRPr="00F35ABB" w:rsidRDefault="0059454F" w:rsidP="0059454F">
            <w:pPr>
              <w:rPr>
                <w:sz w:val="28"/>
                <w:szCs w:val="28"/>
              </w:rPr>
            </w:pPr>
            <w:r w:rsidRPr="00F35ABB">
              <w:rPr>
                <w:sz w:val="28"/>
                <w:szCs w:val="28"/>
              </w:rPr>
              <w:t>2690.6</w:t>
            </w:r>
          </w:p>
        </w:tc>
        <w:tc>
          <w:tcPr>
            <w:tcW w:w="1854" w:type="dxa"/>
            <w:noWrap/>
            <w:hideMark/>
          </w:tcPr>
          <w:p w14:paraId="2D1E29D1" w14:textId="77777777" w:rsidR="0059454F" w:rsidRPr="00F35ABB" w:rsidRDefault="0059454F" w:rsidP="0059454F">
            <w:pPr>
              <w:rPr>
                <w:sz w:val="28"/>
                <w:szCs w:val="28"/>
              </w:rPr>
            </w:pPr>
            <w:r w:rsidRPr="00F35ABB">
              <w:rPr>
                <w:sz w:val="28"/>
                <w:szCs w:val="28"/>
              </w:rPr>
              <w:t>11</w:t>
            </w:r>
          </w:p>
        </w:tc>
      </w:tr>
      <w:tr w:rsidR="0059454F" w:rsidRPr="0059454F" w14:paraId="13863BEF" w14:textId="77777777" w:rsidTr="00F35ABB">
        <w:trPr>
          <w:trHeight w:val="233"/>
        </w:trPr>
        <w:tc>
          <w:tcPr>
            <w:tcW w:w="1456" w:type="dxa"/>
            <w:noWrap/>
            <w:hideMark/>
          </w:tcPr>
          <w:p w14:paraId="4FAACAF6" w14:textId="77777777" w:rsidR="0059454F" w:rsidRPr="00F35ABB" w:rsidRDefault="0059454F">
            <w:pPr>
              <w:rPr>
                <w:sz w:val="28"/>
                <w:szCs w:val="28"/>
              </w:rPr>
            </w:pPr>
            <w:r w:rsidRPr="00F35ABB">
              <w:rPr>
                <w:sz w:val="28"/>
                <w:szCs w:val="28"/>
              </w:rPr>
              <w:t>Grand Total</w:t>
            </w:r>
          </w:p>
        </w:tc>
        <w:tc>
          <w:tcPr>
            <w:tcW w:w="1815" w:type="dxa"/>
            <w:noWrap/>
            <w:hideMark/>
          </w:tcPr>
          <w:p w14:paraId="6639274A" w14:textId="77777777" w:rsidR="0059454F" w:rsidRPr="00F35ABB" w:rsidRDefault="0059454F" w:rsidP="0059454F">
            <w:pPr>
              <w:rPr>
                <w:sz w:val="28"/>
                <w:szCs w:val="28"/>
              </w:rPr>
            </w:pPr>
            <w:r w:rsidRPr="00F35ABB">
              <w:rPr>
                <w:sz w:val="28"/>
                <w:szCs w:val="28"/>
              </w:rPr>
              <w:t>34386.97</w:t>
            </w:r>
          </w:p>
        </w:tc>
        <w:tc>
          <w:tcPr>
            <w:tcW w:w="1854" w:type="dxa"/>
            <w:noWrap/>
            <w:hideMark/>
          </w:tcPr>
          <w:p w14:paraId="39A53F9D" w14:textId="77777777" w:rsidR="0059454F" w:rsidRPr="00F35ABB" w:rsidRDefault="0059454F" w:rsidP="0059454F">
            <w:pPr>
              <w:rPr>
                <w:sz w:val="28"/>
                <w:szCs w:val="28"/>
              </w:rPr>
            </w:pPr>
            <w:r w:rsidRPr="00F35ABB">
              <w:rPr>
                <w:sz w:val="28"/>
                <w:szCs w:val="28"/>
              </w:rPr>
              <w:t>99</w:t>
            </w:r>
          </w:p>
        </w:tc>
      </w:tr>
      <w:tr w:rsidR="00F35ABB" w:rsidRPr="0059454F" w14:paraId="43A7AB76" w14:textId="77777777" w:rsidTr="00F35ABB">
        <w:trPr>
          <w:trHeight w:val="233"/>
        </w:trPr>
        <w:tc>
          <w:tcPr>
            <w:tcW w:w="1456" w:type="dxa"/>
            <w:noWrap/>
          </w:tcPr>
          <w:p w14:paraId="1FB607C2" w14:textId="77777777" w:rsidR="00F35ABB" w:rsidRPr="0059454F" w:rsidRDefault="00F35ABB">
            <w:pPr>
              <w:rPr>
                <w:b/>
                <w:bCs/>
                <w:sz w:val="28"/>
                <w:szCs w:val="28"/>
              </w:rPr>
            </w:pPr>
          </w:p>
        </w:tc>
        <w:tc>
          <w:tcPr>
            <w:tcW w:w="1815" w:type="dxa"/>
            <w:noWrap/>
          </w:tcPr>
          <w:p w14:paraId="25545F57" w14:textId="77777777" w:rsidR="00F35ABB" w:rsidRPr="0059454F" w:rsidRDefault="00F35ABB" w:rsidP="0059454F">
            <w:pPr>
              <w:rPr>
                <w:b/>
                <w:bCs/>
                <w:sz w:val="28"/>
                <w:szCs w:val="28"/>
              </w:rPr>
            </w:pPr>
          </w:p>
        </w:tc>
        <w:tc>
          <w:tcPr>
            <w:tcW w:w="1854" w:type="dxa"/>
            <w:noWrap/>
          </w:tcPr>
          <w:p w14:paraId="30DA597C" w14:textId="77777777" w:rsidR="00F35ABB" w:rsidRPr="0059454F" w:rsidRDefault="00F35ABB" w:rsidP="0059454F">
            <w:pPr>
              <w:rPr>
                <w:b/>
                <w:bCs/>
                <w:sz w:val="28"/>
                <w:szCs w:val="28"/>
              </w:rPr>
            </w:pPr>
          </w:p>
        </w:tc>
      </w:tr>
    </w:tbl>
    <w:p w14:paraId="1269974D" w14:textId="77777777" w:rsidR="0059454F" w:rsidRPr="00B35264" w:rsidRDefault="00F35ABB" w:rsidP="0059454F">
      <w:pPr>
        <w:rPr>
          <w:b/>
          <w:bCs/>
          <w:color w:val="FF0000"/>
          <w:sz w:val="28"/>
          <w:szCs w:val="28"/>
        </w:rPr>
      </w:pPr>
      <w:r w:rsidRPr="00F35ABB">
        <w:rPr>
          <w:b/>
          <w:bCs/>
          <w:sz w:val="28"/>
          <w:szCs w:val="28"/>
        </w:rPr>
        <w:t xml:space="preserve">B. </w:t>
      </w:r>
      <w:r w:rsidRPr="00B35264">
        <w:rPr>
          <w:b/>
          <w:bCs/>
          <w:color w:val="FF0000"/>
          <w:sz w:val="28"/>
          <w:szCs w:val="28"/>
        </w:rPr>
        <w:t xml:space="preserve">What is the average price of an item sold at each branch of the </w:t>
      </w:r>
      <w:proofErr w:type="gramStart"/>
      <w:r w:rsidRPr="00B35264">
        <w:rPr>
          <w:b/>
          <w:bCs/>
          <w:color w:val="FF0000"/>
          <w:sz w:val="28"/>
          <w:szCs w:val="28"/>
        </w:rPr>
        <w:t>city ?</w:t>
      </w:r>
      <w:proofErr w:type="gramEnd"/>
    </w:p>
    <w:tbl>
      <w:tblPr>
        <w:tblW w:w="8078" w:type="dxa"/>
        <w:tblInd w:w="1009" w:type="dxa"/>
        <w:tblLook w:val="04A0" w:firstRow="1" w:lastRow="0" w:firstColumn="1" w:lastColumn="0" w:noHBand="0" w:noVBand="1"/>
      </w:tblPr>
      <w:tblGrid>
        <w:gridCol w:w="2132"/>
        <w:gridCol w:w="1770"/>
        <w:gridCol w:w="1392"/>
        <w:gridCol w:w="1392"/>
        <w:gridCol w:w="1392"/>
      </w:tblGrid>
      <w:tr w:rsidR="00F35ABB" w:rsidRPr="00F35ABB" w14:paraId="6948B780" w14:textId="77777777" w:rsidTr="00F35ABB">
        <w:trPr>
          <w:trHeight w:val="325"/>
        </w:trPr>
        <w:tc>
          <w:tcPr>
            <w:tcW w:w="2132" w:type="dxa"/>
            <w:tcBorders>
              <w:top w:val="nil"/>
              <w:left w:val="nil"/>
              <w:bottom w:val="nil"/>
              <w:right w:val="nil"/>
            </w:tcBorders>
            <w:shd w:val="clear" w:color="D9E7FD" w:fill="D9E7FD"/>
            <w:noWrap/>
            <w:vAlign w:val="bottom"/>
            <w:hideMark/>
          </w:tcPr>
          <w:p w14:paraId="77DE18BF"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Average of Unit price</w:t>
            </w:r>
          </w:p>
        </w:tc>
        <w:tc>
          <w:tcPr>
            <w:tcW w:w="1770" w:type="dxa"/>
            <w:tcBorders>
              <w:top w:val="nil"/>
              <w:left w:val="nil"/>
              <w:bottom w:val="nil"/>
              <w:right w:val="nil"/>
            </w:tcBorders>
            <w:shd w:val="clear" w:color="D9E7FD" w:fill="D9E7FD"/>
            <w:noWrap/>
            <w:vAlign w:val="bottom"/>
            <w:hideMark/>
          </w:tcPr>
          <w:p w14:paraId="1E6844EF"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Column Labels</w:t>
            </w:r>
          </w:p>
        </w:tc>
        <w:tc>
          <w:tcPr>
            <w:tcW w:w="1392" w:type="dxa"/>
            <w:tcBorders>
              <w:top w:val="nil"/>
              <w:left w:val="nil"/>
              <w:bottom w:val="nil"/>
              <w:right w:val="nil"/>
            </w:tcBorders>
            <w:shd w:val="clear" w:color="D9E7FD" w:fill="D9E7FD"/>
            <w:noWrap/>
            <w:vAlign w:val="bottom"/>
            <w:hideMark/>
          </w:tcPr>
          <w:p w14:paraId="21294DE2"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p>
        </w:tc>
        <w:tc>
          <w:tcPr>
            <w:tcW w:w="1392" w:type="dxa"/>
            <w:tcBorders>
              <w:top w:val="nil"/>
              <w:left w:val="nil"/>
              <w:bottom w:val="nil"/>
              <w:right w:val="nil"/>
            </w:tcBorders>
            <w:shd w:val="clear" w:color="D9E7FD" w:fill="D9E7FD"/>
            <w:noWrap/>
            <w:vAlign w:val="bottom"/>
            <w:hideMark/>
          </w:tcPr>
          <w:p w14:paraId="489D8E66" w14:textId="77777777" w:rsidR="00F35ABB" w:rsidRPr="00F35ABB" w:rsidRDefault="00F35ABB" w:rsidP="00F35ABB">
            <w:pPr>
              <w:spacing w:after="0" w:line="240" w:lineRule="auto"/>
              <w:rPr>
                <w:rFonts w:ascii="Times New Roman" w:eastAsia="Times New Roman" w:hAnsi="Times New Roman" w:cs="Times New Roman"/>
                <w:kern w:val="0"/>
                <w:sz w:val="20"/>
                <w:szCs w:val="20"/>
                <w:lang w:eastAsia="en-IN"/>
                <w14:ligatures w14:val="none"/>
              </w:rPr>
            </w:pPr>
          </w:p>
        </w:tc>
        <w:tc>
          <w:tcPr>
            <w:tcW w:w="1392" w:type="dxa"/>
            <w:tcBorders>
              <w:top w:val="nil"/>
              <w:left w:val="nil"/>
              <w:bottom w:val="nil"/>
              <w:right w:val="nil"/>
            </w:tcBorders>
            <w:shd w:val="clear" w:color="D9E7FD" w:fill="D9E7FD"/>
            <w:noWrap/>
            <w:vAlign w:val="bottom"/>
            <w:hideMark/>
          </w:tcPr>
          <w:p w14:paraId="5F6CBAD7" w14:textId="77777777" w:rsidR="00F35ABB" w:rsidRPr="00F35ABB" w:rsidRDefault="00F35ABB" w:rsidP="00F35ABB">
            <w:pPr>
              <w:spacing w:after="0" w:line="240" w:lineRule="auto"/>
              <w:rPr>
                <w:rFonts w:ascii="Times New Roman" w:eastAsia="Times New Roman" w:hAnsi="Times New Roman" w:cs="Times New Roman"/>
                <w:kern w:val="0"/>
                <w:sz w:val="20"/>
                <w:szCs w:val="20"/>
                <w:lang w:eastAsia="en-IN"/>
                <w14:ligatures w14:val="none"/>
              </w:rPr>
            </w:pPr>
          </w:p>
        </w:tc>
      </w:tr>
      <w:tr w:rsidR="00F35ABB" w:rsidRPr="00F35ABB" w14:paraId="7A019330" w14:textId="77777777" w:rsidTr="00F35ABB">
        <w:trPr>
          <w:trHeight w:val="325"/>
        </w:trPr>
        <w:tc>
          <w:tcPr>
            <w:tcW w:w="2132" w:type="dxa"/>
            <w:tcBorders>
              <w:top w:val="nil"/>
              <w:left w:val="nil"/>
              <w:bottom w:val="single" w:sz="4" w:space="0" w:color="8CB5F9"/>
              <w:right w:val="nil"/>
            </w:tcBorders>
            <w:shd w:val="clear" w:color="D9E7FD" w:fill="D9E7FD"/>
            <w:noWrap/>
            <w:vAlign w:val="bottom"/>
            <w:hideMark/>
          </w:tcPr>
          <w:p w14:paraId="25B48AD5"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Row Labels</w:t>
            </w:r>
          </w:p>
        </w:tc>
        <w:tc>
          <w:tcPr>
            <w:tcW w:w="1770" w:type="dxa"/>
            <w:tcBorders>
              <w:top w:val="nil"/>
              <w:left w:val="nil"/>
              <w:bottom w:val="single" w:sz="4" w:space="0" w:color="8CB5F9"/>
              <w:right w:val="nil"/>
            </w:tcBorders>
            <w:shd w:val="clear" w:color="D9E7FD" w:fill="D9E7FD"/>
            <w:noWrap/>
            <w:vAlign w:val="bottom"/>
            <w:hideMark/>
          </w:tcPr>
          <w:p w14:paraId="1A3EE559"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Mandalay</w:t>
            </w:r>
          </w:p>
        </w:tc>
        <w:tc>
          <w:tcPr>
            <w:tcW w:w="1392" w:type="dxa"/>
            <w:tcBorders>
              <w:top w:val="nil"/>
              <w:left w:val="nil"/>
              <w:bottom w:val="single" w:sz="4" w:space="0" w:color="8CB5F9"/>
              <w:right w:val="nil"/>
            </w:tcBorders>
            <w:shd w:val="clear" w:color="D9E7FD" w:fill="D9E7FD"/>
            <w:noWrap/>
            <w:vAlign w:val="bottom"/>
            <w:hideMark/>
          </w:tcPr>
          <w:p w14:paraId="79F1443F"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Naypyitaw</w:t>
            </w:r>
          </w:p>
        </w:tc>
        <w:tc>
          <w:tcPr>
            <w:tcW w:w="1392" w:type="dxa"/>
            <w:tcBorders>
              <w:top w:val="nil"/>
              <w:left w:val="nil"/>
              <w:bottom w:val="single" w:sz="4" w:space="0" w:color="8CB5F9"/>
              <w:right w:val="nil"/>
            </w:tcBorders>
            <w:shd w:val="clear" w:color="D9E7FD" w:fill="D9E7FD"/>
            <w:noWrap/>
            <w:vAlign w:val="bottom"/>
            <w:hideMark/>
          </w:tcPr>
          <w:p w14:paraId="37D41894"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Yangon</w:t>
            </w:r>
          </w:p>
        </w:tc>
        <w:tc>
          <w:tcPr>
            <w:tcW w:w="1392" w:type="dxa"/>
            <w:tcBorders>
              <w:top w:val="nil"/>
              <w:left w:val="nil"/>
              <w:bottom w:val="single" w:sz="4" w:space="0" w:color="8CB5F9"/>
              <w:right w:val="nil"/>
            </w:tcBorders>
            <w:shd w:val="clear" w:color="D9E7FD" w:fill="D9E7FD"/>
            <w:noWrap/>
            <w:vAlign w:val="bottom"/>
            <w:hideMark/>
          </w:tcPr>
          <w:p w14:paraId="5EBFAAA0"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Grand Total</w:t>
            </w:r>
          </w:p>
        </w:tc>
      </w:tr>
      <w:tr w:rsidR="00F35ABB" w:rsidRPr="00F35ABB" w14:paraId="59C76F05" w14:textId="77777777" w:rsidTr="00F35ABB">
        <w:trPr>
          <w:trHeight w:val="325"/>
        </w:trPr>
        <w:tc>
          <w:tcPr>
            <w:tcW w:w="2132" w:type="dxa"/>
            <w:tcBorders>
              <w:top w:val="nil"/>
              <w:left w:val="nil"/>
              <w:bottom w:val="nil"/>
              <w:right w:val="nil"/>
            </w:tcBorders>
            <w:shd w:val="clear" w:color="auto" w:fill="auto"/>
            <w:noWrap/>
            <w:vAlign w:val="bottom"/>
            <w:hideMark/>
          </w:tcPr>
          <w:p w14:paraId="29789B30" w14:textId="77777777" w:rsidR="00F35ABB" w:rsidRPr="00F35ABB" w:rsidRDefault="00F35ABB" w:rsidP="00F35ABB">
            <w:pPr>
              <w:spacing w:after="0" w:line="240" w:lineRule="auto"/>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A</w:t>
            </w:r>
          </w:p>
        </w:tc>
        <w:tc>
          <w:tcPr>
            <w:tcW w:w="1770" w:type="dxa"/>
            <w:tcBorders>
              <w:top w:val="nil"/>
              <w:left w:val="nil"/>
              <w:bottom w:val="nil"/>
              <w:right w:val="nil"/>
            </w:tcBorders>
            <w:shd w:val="clear" w:color="auto" w:fill="auto"/>
            <w:noWrap/>
            <w:vAlign w:val="bottom"/>
            <w:hideMark/>
          </w:tcPr>
          <w:p w14:paraId="12E658EE"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53.35386555</w:t>
            </w:r>
          </w:p>
        </w:tc>
        <w:tc>
          <w:tcPr>
            <w:tcW w:w="1392" w:type="dxa"/>
            <w:tcBorders>
              <w:top w:val="nil"/>
              <w:left w:val="nil"/>
              <w:bottom w:val="nil"/>
              <w:right w:val="nil"/>
            </w:tcBorders>
            <w:shd w:val="clear" w:color="auto" w:fill="auto"/>
            <w:noWrap/>
            <w:vAlign w:val="bottom"/>
            <w:hideMark/>
          </w:tcPr>
          <w:p w14:paraId="29EE69CB"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54.12318182</w:t>
            </w:r>
          </w:p>
        </w:tc>
        <w:tc>
          <w:tcPr>
            <w:tcW w:w="1392" w:type="dxa"/>
            <w:tcBorders>
              <w:top w:val="nil"/>
              <w:left w:val="nil"/>
              <w:bottom w:val="nil"/>
              <w:right w:val="nil"/>
            </w:tcBorders>
            <w:shd w:val="clear" w:color="auto" w:fill="auto"/>
            <w:noWrap/>
            <w:vAlign w:val="bottom"/>
            <w:hideMark/>
          </w:tcPr>
          <w:p w14:paraId="3A5D6797"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55.63929825</w:t>
            </w:r>
          </w:p>
        </w:tc>
        <w:tc>
          <w:tcPr>
            <w:tcW w:w="1392" w:type="dxa"/>
            <w:tcBorders>
              <w:top w:val="nil"/>
              <w:left w:val="nil"/>
              <w:bottom w:val="nil"/>
              <w:right w:val="nil"/>
            </w:tcBorders>
            <w:shd w:val="clear" w:color="auto" w:fill="auto"/>
            <w:noWrap/>
            <w:vAlign w:val="bottom"/>
            <w:hideMark/>
          </w:tcPr>
          <w:p w14:paraId="2C5BD357"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54.36017493</w:t>
            </w:r>
          </w:p>
        </w:tc>
      </w:tr>
      <w:tr w:rsidR="00F35ABB" w:rsidRPr="00F35ABB" w14:paraId="60134122" w14:textId="77777777" w:rsidTr="00F35ABB">
        <w:trPr>
          <w:trHeight w:val="325"/>
        </w:trPr>
        <w:tc>
          <w:tcPr>
            <w:tcW w:w="2132" w:type="dxa"/>
            <w:tcBorders>
              <w:top w:val="nil"/>
              <w:left w:val="nil"/>
              <w:bottom w:val="nil"/>
              <w:right w:val="nil"/>
            </w:tcBorders>
            <w:shd w:val="clear" w:color="auto" w:fill="auto"/>
            <w:noWrap/>
            <w:vAlign w:val="bottom"/>
            <w:hideMark/>
          </w:tcPr>
          <w:p w14:paraId="52FAF86B" w14:textId="77777777" w:rsidR="00F35ABB" w:rsidRPr="00F35ABB" w:rsidRDefault="00F35ABB" w:rsidP="00F35ABB">
            <w:pPr>
              <w:spacing w:after="0" w:line="240" w:lineRule="auto"/>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B</w:t>
            </w:r>
          </w:p>
        </w:tc>
        <w:tc>
          <w:tcPr>
            <w:tcW w:w="1770" w:type="dxa"/>
            <w:tcBorders>
              <w:top w:val="nil"/>
              <w:left w:val="nil"/>
              <w:bottom w:val="nil"/>
              <w:right w:val="nil"/>
            </w:tcBorders>
            <w:shd w:val="clear" w:color="auto" w:fill="auto"/>
            <w:noWrap/>
            <w:vAlign w:val="bottom"/>
            <w:hideMark/>
          </w:tcPr>
          <w:p w14:paraId="01190667"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56.13330508</w:t>
            </w:r>
          </w:p>
        </w:tc>
        <w:tc>
          <w:tcPr>
            <w:tcW w:w="1392" w:type="dxa"/>
            <w:tcBorders>
              <w:top w:val="nil"/>
              <w:left w:val="nil"/>
              <w:bottom w:val="nil"/>
              <w:right w:val="nil"/>
            </w:tcBorders>
            <w:shd w:val="clear" w:color="auto" w:fill="auto"/>
            <w:noWrap/>
            <w:vAlign w:val="bottom"/>
            <w:hideMark/>
          </w:tcPr>
          <w:p w14:paraId="3817559D"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57.78568807</w:t>
            </w:r>
          </w:p>
        </w:tc>
        <w:tc>
          <w:tcPr>
            <w:tcW w:w="1392" w:type="dxa"/>
            <w:tcBorders>
              <w:top w:val="nil"/>
              <w:left w:val="nil"/>
              <w:bottom w:val="nil"/>
              <w:right w:val="nil"/>
            </w:tcBorders>
            <w:shd w:val="clear" w:color="auto" w:fill="auto"/>
            <w:noWrap/>
            <w:vAlign w:val="bottom"/>
            <w:hideMark/>
          </w:tcPr>
          <w:p w14:paraId="723C4AB7"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56.01106195</w:t>
            </w:r>
          </w:p>
        </w:tc>
        <w:tc>
          <w:tcPr>
            <w:tcW w:w="1392" w:type="dxa"/>
            <w:tcBorders>
              <w:top w:val="nil"/>
              <w:left w:val="nil"/>
              <w:bottom w:val="nil"/>
              <w:right w:val="nil"/>
            </w:tcBorders>
            <w:shd w:val="clear" w:color="auto" w:fill="auto"/>
            <w:noWrap/>
            <w:vAlign w:val="bottom"/>
            <w:hideMark/>
          </w:tcPr>
          <w:p w14:paraId="0E0B3C41"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56.62241176</w:t>
            </w:r>
          </w:p>
        </w:tc>
      </w:tr>
      <w:tr w:rsidR="00F35ABB" w:rsidRPr="00F35ABB" w14:paraId="36AA37D5" w14:textId="77777777" w:rsidTr="00F35ABB">
        <w:trPr>
          <w:trHeight w:val="325"/>
        </w:trPr>
        <w:tc>
          <w:tcPr>
            <w:tcW w:w="2132" w:type="dxa"/>
            <w:tcBorders>
              <w:top w:val="nil"/>
              <w:left w:val="nil"/>
              <w:bottom w:val="nil"/>
              <w:right w:val="nil"/>
            </w:tcBorders>
            <w:shd w:val="clear" w:color="auto" w:fill="auto"/>
            <w:noWrap/>
            <w:vAlign w:val="bottom"/>
            <w:hideMark/>
          </w:tcPr>
          <w:p w14:paraId="5DB6A60B" w14:textId="77777777" w:rsidR="00F35ABB" w:rsidRPr="00F35ABB" w:rsidRDefault="00F35ABB" w:rsidP="00F35ABB">
            <w:pPr>
              <w:spacing w:after="0" w:line="240" w:lineRule="auto"/>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C</w:t>
            </w:r>
          </w:p>
        </w:tc>
        <w:tc>
          <w:tcPr>
            <w:tcW w:w="1770" w:type="dxa"/>
            <w:tcBorders>
              <w:top w:val="nil"/>
              <w:left w:val="nil"/>
              <w:bottom w:val="nil"/>
              <w:right w:val="nil"/>
            </w:tcBorders>
            <w:shd w:val="clear" w:color="auto" w:fill="auto"/>
            <w:noWrap/>
            <w:vAlign w:val="bottom"/>
            <w:hideMark/>
          </w:tcPr>
          <w:p w14:paraId="430CD507"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57.95831579</w:t>
            </w:r>
          </w:p>
        </w:tc>
        <w:tc>
          <w:tcPr>
            <w:tcW w:w="1392" w:type="dxa"/>
            <w:tcBorders>
              <w:top w:val="nil"/>
              <w:left w:val="nil"/>
              <w:bottom w:val="nil"/>
              <w:right w:val="nil"/>
            </w:tcBorders>
            <w:shd w:val="clear" w:color="auto" w:fill="auto"/>
            <w:noWrap/>
            <w:vAlign w:val="bottom"/>
            <w:hideMark/>
          </w:tcPr>
          <w:p w14:paraId="5E554FFF"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57.94100917</w:t>
            </w:r>
          </w:p>
        </w:tc>
        <w:tc>
          <w:tcPr>
            <w:tcW w:w="1392" w:type="dxa"/>
            <w:tcBorders>
              <w:top w:val="nil"/>
              <w:left w:val="nil"/>
              <w:bottom w:val="nil"/>
              <w:right w:val="nil"/>
            </w:tcBorders>
            <w:shd w:val="clear" w:color="auto" w:fill="auto"/>
            <w:noWrap/>
            <w:vAlign w:val="bottom"/>
            <w:hideMark/>
          </w:tcPr>
          <w:p w14:paraId="09EADD68"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52.68460177</w:t>
            </w:r>
          </w:p>
        </w:tc>
        <w:tc>
          <w:tcPr>
            <w:tcW w:w="1392" w:type="dxa"/>
            <w:tcBorders>
              <w:top w:val="nil"/>
              <w:left w:val="nil"/>
              <w:bottom w:val="nil"/>
              <w:right w:val="nil"/>
            </w:tcBorders>
            <w:shd w:val="clear" w:color="auto" w:fill="auto"/>
            <w:noWrap/>
            <w:vAlign w:val="bottom"/>
            <w:hideMark/>
          </w:tcPr>
          <w:p w14:paraId="123C8440" w14:textId="77777777" w:rsidR="00F35ABB" w:rsidRPr="00F35ABB" w:rsidRDefault="00F35ABB" w:rsidP="00F35ABB">
            <w:pPr>
              <w:spacing w:after="0" w:line="240" w:lineRule="auto"/>
              <w:jc w:val="right"/>
              <w:rPr>
                <w:rFonts w:ascii="Arial" w:eastAsia="Times New Roman" w:hAnsi="Arial" w:cs="Arial"/>
                <w:color w:val="000000"/>
                <w:kern w:val="0"/>
                <w:sz w:val="20"/>
                <w:szCs w:val="20"/>
                <w:lang w:eastAsia="en-IN"/>
                <w14:ligatures w14:val="none"/>
              </w:rPr>
            </w:pPr>
            <w:r w:rsidRPr="00F35ABB">
              <w:rPr>
                <w:rFonts w:ascii="Arial" w:eastAsia="Times New Roman" w:hAnsi="Arial" w:cs="Arial"/>
                <w:color w:val="000000"/>
                <w:kern w:val="0"/>
                <w:sz w:val="20"/>
                <w:szCs w:val="20"/>
                <w:lang w:eastAsia="en-IN"/>
                <w14:ligatures w14:val="none"/>
              </w:rPr>
              <w:t>56.07246057</w:t>
            </w:r>
          </w:p>
        </w:tc>
      </w:tr>
      <w:tr w:rsidR="00F35ABB" w:rsidRPr="00F35ABB" w14:paraId="68973A33" w14:textId="77777777" w:rsidTr="00F35ABB">
        <w:trPr>
          <w:trHeight w:val="325"/>
        </w:trPr>
        <w:tc>
          <w:tcPr>
            <w:tcW w:w="2132" w:type="dxa"/>
            <w:tcBorders>
              <w:top w:val="single" w:sz="4" w:space="0" w:color="8CB5F9"/>
              <w:left w:val="nil"/>
              <w:bottom w:val="single" w:sz="4" w:space="0" w:color="8CB5F9"/>
              <w:right w:val="nil"/>
            </w:tcBorders>
            <w:shd w:val="clear" w:color="D9E7FD" w:fill="D9E7FD"/>
            <w:noWrap/>
            <w:vAlign w:val="bottom"/>
            <w:hideMark/>
          </w:tcPr>
          <w:p w14:paraId="3B2CC324"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Grand Total</w:t>
            </w:r>
          </w:p>
        </w:tc>
        <w:tc>
          <w:tcPr>
            <w:tcW w:w="1770" w:type="dxa"/>
            <w:tcBorders>
              <w:top w:val="single" w:sz="4" w:space="0" w:color="8CB5F9"/>
              <w:left w:val="nil"/>
              <w:bottom w:val="single" w:sz="4" w:space="0" w:color="8CB5F9"/>
              <w:right w:val="nil"/>
            </w:tcBorders>
            <w:shd w:val="clear" w:color="D9E7FD" w:fill="D9E7FD"/>
            <w:noWrap/>
            <w:vAlign w:val="bottom"/>
            <w:hideMark/>
          </w:tcPr>
          <w:p w14:paraId="3F4710F9"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55.65927711</w:t>
            </w:r>
          </w:p>
        </w:tc>
        <w:tc>
          <w:tcPr>
            <w:tcW w:w="1392" w:type="dxa"/>
            <w:tcBorders>
              <w:top w:val="single" w:sz="4" w:space="0" w:color="8CB5F9"/>
              <w:left w:val="nil"/>
              <w:bottom w:val="single" w:sz="4" w:space="0" w:color="8CB5F9"/>
              <w:right w:val="nil"/>
            </w:tcBorders>
            <w:shd w:val="clear" w:color="D9E7FD" w:fill="D9E7FD"/>
            <w:noWrap/>
            <w:vAlign w:val="bottom"/>
            <w:hideMark/>
          </w:tcPr>
          <w:p w14:paraId="2462F295"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56.60902439</w:t>
            </w:r>
          </w:p>
        </w:tc>
        <w:tc>
          <w:tcPr>
            <w:tcW w:w="1392" w:type="dxa"/>
            <w:tcBorders>
              <w:top w:val="single" w:sz="4" w:space="0" w:color="8CB5F9"/>
              <w:left w:val="nil"/>
              <w:bottom w:val="single" w:sz="4" w:space="0" w:color="8CB5F9"/>
              <w:right w:val="nil"/>
            </w:tcBorders>
            <w:shd w:val="clear" w:color="D9E7FD" w:fill="D9E7FD"/>
            <w:noWrap/>
            <w:vAlign w:val="bottom"/>
            <w:hideMark/>
          </w:tcPr>
          <w:p w14:paraId="0300F49B"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54.78085294</w:t>
            </w:r>
          </w:p>
        </w:tc>
        <w:tc>
          <w:tcPr>
            <w:tcW w:w="1392" w:type="dxa"/>
            <w:tcBorders>
              <w:top w:val="single" w:sz="4" w:space="0" w:color="8CB5F9"/>
              <w:left w:val="nil"/>
              <w:bottom w:val="single" w:sz="4" w:space="0" w:color="8CB5F9"/>
              <w:right w:val="nil"/>
            </w:tcBorders>
            <w:shd w:val="clear" w:color="D9E7FD" w:fill="D9E7FD"/>
            <w:noWrap/>
            <w:vAlign w:val="bottom"/>
            <w:hideMark/>
          </w:tcPr>
          <w:p w14:paraId="56B493CE"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r w:rsidRPr="00F35ABB">
              <w:rPr>
                <w:rFonts w:ascii="Arial" w:eastAsia="Times New Roman" w:hAnsi="Arial" w:cs="Arial"/>
                <w:b/>
                <w:bCs/>
                <w:color w:val="000000"/>
                <w:kern w:val="0"/>
                <w:sz w:val="20"/>
                <w:szCs w:val="20"/>
                <w:lang w:eastAsia="en-IN"/>
                <w14:ligatures w14:val="none"/>
              </w:rPr>
              <w:t>55.67213</w:t>
            </w:r>
          </w:p>
        </w:tc>
      </w:tr>
      <w:tr w:rsidR="00F35ABB" w:rsidRPr="00F35ABB" w14:paraId="0286A32D" w14:textId="77777777" w:rsidTr="00F35ABB">
        <w:trPr>
          <w:trHeight w:val="325"/>
        </w:trPr>
        <w:tc>
          <w:tcPr>
            <w:tcW w:w="2132" w:type="dxa"/>
            <w:tcBorders>
              <w:top w:val="single" w:sz="4" w:space="0" w:color="8CB5F9"/>
              <w:left w:val="nil"/>
              <w:bottom w:val="nil"/>
              <w:right w:val="nil"/>
            </w:tcBorders>
            <w:shd w:val="clear" w:color="D9E7FD" w:fill="D9E7FD"/>
            <w:noWrap/>
            <w:vAlign w:val="bottom"/>
          </w:tcPr>
          <w:p w14:paraId="0CA0AABF" w14:textId="77777777" w:rsidR="00F35ABB" w:rsidRPr="00F35ABB" w:rsidRDefault="00F35ABB" w:rsidP="00F35ABB">
            <w:pPr>
              <w:spacing w:after="0" w:line="240" w:lineRule="auto"/>
              <w:rPr>
                <w:rFonts w:ascii="Arial" w:eastAsia="Times New Roman" w:hAnsi="Arial" w:cs="Arial"/>
                <w:b/>
                <w:bCs/>
                <w:color w:val="000000"/>
                <w:kern w:val="0"/>
                <w:sz w:val="20"/>
                <w:szCs w:val="20"/>
                <w:lang w:eastAsia="en-IN"/>
                <w14:ligatures w14:val="none"/>
              </w:rPr>
            </w:pPr>
          </w:p>
        </w:tc>
        <w:tc>
          <w:tcPr>
            <w:tcW w:w="1770" w:type="dxa"/>
            <w:tcBorders>
              <w:top w:val="single" w:sz="4" w:space="0" w:color="8CB5F9"/>
              <w:left w:val="nil"/>
              <w:bottom w:val="nil"/>
              <w:right w:val="nil"/>
            </w:tcBorders>
            <w:shd w:val="clear" w:color="D9E7FD" w:fill="D9E7FD"/>
            <w:noWrap/>
            <w:vAlign w:val="bottom"/>
          </w:tcPr>
          <w:p w14:paraId="0AC30A4D"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p>
        </w:tc>
        <w:tc>
          <w:tcPr>
            <w:tcW w:w="1392" w:type="dxa"/>
            <w:tcBorders>
              <w:top w:val="single" w:sz="4" w:space="0" w:color="8CB5F9"/>
              <w:left w:val="nil"/>
              <w:bottom w:val="nil"/>
              <w:right w:val="nil"/>
            </w:tcBorders>
            <w:shd w:val="clear" w:color="D9E7FD" w:fill="D9E7FD"/>
            <w:noWrap/>
            <w:vAlign w:val="bottom"/>
          </w:tcPr>
          <w:p w14:paraId="776EE630"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p>
        </w:tc>
        <w:tc>
          <w:tcPr>
            <w:tcW w:w="1392" w:type="dxa"/>
            <w:tcBorders>
              <w:top w:val="single" w:sz="4" w:space="0" w:color="8CB5F9"/>
              <w:left w:val="nil"/>
              <w:bottom w:val="nil"/>
              <w:right w:val="nil"/>
            </w:tcBorders>
            <w:shd w:val="clear" w:color="D9E7FD" w:fill="D9E7FD"/>
            <w:noWrap/>
            <w:vAlign w:val="bottom"/>
          </w:tcPr>
          <w:p w14:paraId="7481C4CF"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p>
        </w:tc>
        <w:tc>
          <w:tcPr>
            <w:tcW w:w="1392" w:type="dxa"/>
            <w:tcBorders>
              <w:top w:val="single" w:sz="4" w:space="0" w:color="8CB5F9"/>
              <w:left w:val="nil"/>
              <w:bottom w:val="nil"/>
              <w:right w:val="nil"/>
            </w:tcBorders>
            <w:shd w:val="clear" w:color="D9E7FD" w:fill="D9E7FD"/>
            <w:noWrap/>
            <w:vAlign w:val="bottom"/>
          </w:tcPr>
          <w:p w14:paraId="31681F54" w14:textId="77777777" w:rsidR="00F35ABB" w:rsidRPr="00F35ABB" w:rsidRDefault="00F35ABB" w:rsidP="00F35ABB">
            <w:pPr>
              <w:spacing w:after="0" w:line="240" w:lineRule="auto"/>
              <w:jc w:val="right"/>
              <w:rPr>
                <w:rFonts w:ascii="Arial" w:eastAsia="Times New Roman" w:hAnsi="Arial" w:cs="Arial"/>
                <w:b/>
                <w:bCs/>
                <w:color w:val="000000"/>
                <w:kern w:val="0"/>
                <w:sz w:val="20"/>
                <w:szCs w:val="20"/>
                <w:lang w:eastAsia="en-IN"/>
                <w14:ligatures w14:val="none"/>
              </w:rPr>
            </w:pPr>
          </w:p>
        </w:tc>
      </w:tr>
    </w:tbl>
    <w:p w14:paraId="022E97AB" w14:textId="77777777" w:rsidR="00F35ABB" w:rsidRPr="00B35264" w:rsidRDefault="00F35ABB" w:rsidP="00F35ABB">
      <w:pPr>
        <w:rPr>
          <w:b/>
          <w:bCs/>
          <w:color w:val="FF0000"/>
          <w:sz w:val="28"/>
          <w:szCs w:val="28"/>
        </w:rPr>
      </w:pPr>
      <w:r w:rsidRPr="00B35264">
        <w:rPr>
          <w:b/>
          <w:bCs/>
          <w:color w:val="FF0000"/>
          <w:sz w:val="28"/>
          <w:szCs w:val="28"/>
        </w:rPr>
        <w:t>c)</w:t>
      </w:r>
      <w:r w:rsidRPr="00B35264">
        <w:rPr>
          <w:color w:val="FF0000"/>
        </w:rPr>
        <w:t xml:space="preserve"> </w:t>
      </w:r>
      <w:r w:rsidRPr="00B35264">
        <w:rPr>
          <w:b/>
          <w:bCs/>
          <w:color w:val="FF0000"/>
          <w:sz w:val="28"/>
          <w:szCs w:val="28"/>
        </w:rPr>
        <w:t xml:space="preserve">C. </w:t>
      </w:r>
      <w:proofErr w:type="spellStart"/>
      <w:r w:rsidRPr="00B35264">
        <w:rPr>
          <w:b/>
          <w:bCs/>
          <w:color w:val="FF0000"/>
          <w:sz w:val="28"/>
          <w:szCs w:val="28"/>
        </w:rPr>
        <w:t>Analyze</w:t>
      </w:r>
      <w:proofErr w:type="spellEnd"/>
      <w:r w:rsidRPr="00B35264">
        <w:rPr>
          <w:b/>
          <w:bCs/>
          <w:color w:val="FF0000"/>
          <w:sz w:val="28"/>
          <w:szCs w:val="28"/>
        </w:rPr>
        <w:t xml:space="preserve"> the performance of sales and revenue, Month over Month across the Product line, Gender, and Payment Method, and identify the focus areas to get better sales for April 2019.</w:t>
      </w:r>
    </w:p>
    <w:p w14:paraId="426F49C2" w14:textId="77777777" w:rsidR="00B64D2E" w:rsidRPr="00B64D2E" w:rsidRDefault="00B64D2E" w:rsidP="00B64D2E">
      <w:pPr>
        <w:rPr>
          <w:b/>
          <w:bCs/>
          <w:sz w:val="28"/>
          <w:szCs w:val="28"/>
        </w:rPr>
      </w:pPr>
      <w:r w:rsidRPr="00B64D2E">
        <w:rPr>
          <w:b/>
          <w:bCs/>
          <w:sz w:val="28"/>
          <w:szCs w:val="28"/>
        </w:rPr>
        <w:t>1. Overall Performance (Product Line):</w:t>
      </w:r>
    </w:p>
    <w:p w14:paraId="426D66E7" w14:textId="77777777" w:rsidR="00B64D2E" w:rsidRPr="00B64D2E" w:rsidRDefault="00B64D2E" w:rsidP="00B64D2E">
      <w:pPr>
        <w:rPr>
          <w:sz w:val="28"/>
          <w:szCs w:val="28"/>
        </w:rPr>
      </w:pPr>
      <w:r w:rsidRPr="00B64D2E">
        <w:rPr>
          <w:sz w:val="28"/>
          <w:szCs w:val="28"/>
        </w:rPr>
        <w:t>From January to March, we can observe sales fluctuations across all product lines:</w:t>
      </w:r>
    </w:p>
    <w:p w14:paraId="7A117412" w14:textId="77777777" w:rsidR="00B64D2E" w:rsidRPr="00B64D2E" w:rsidRDefault="00B64D2E" w:rsidP="00B64D2E">
      <w:pPr>
        <w:numPr>
          <w:ilvl w:val="0"/>
          <w:numId w:val="1"/>
        </w:numPr>
        <w:rPr>
          <w:sz w:val="28"/>
          <w:szCs w:val="28"/>
        </w:rPr>
      </w:pPr>
      <w:r w:rsidRPr="00B64D2E">
        <w:rPr>
          <w:sz w:val="28"/>
          <w:szCs w:val="28"/>
        </w:rPr>
        <w:t>Sports and Travel, Fashion Accessories, and Electronic Accessories show strong performance.</w:t>
      </w:r>
    </w:p>
    <w:p w14:paraId="0A9ED3AC" w14:textId="77777777" w:rsidR="00B64D2E" w:rsidRPr="00B64D2E" w:rsidRDefault="00B64D2E" w:rsidP="00B64D2E">
      <w:pPr>
        <w:numPr>
          <w:ilvl w:val="0"/>
          <w:numId w:val="1"/>
        </w:numPr>
        <w:rPr>
          <w:sz w:val="28"/>
          <w:szCs w:val="28"/>
        </w:rPr>
      </w:pPr>
      <w:r w:rsidRPr="00B64D2E">
        <w:rPr>
          <w:sz w:val="28"/>
          <w:szCs w:val="28"/>
        </w:rPr>
        <w:t>Home and Lifestyle shows moderate growth, but it's a product line where focus is needed for improvement.</w:t>
      </w:r>
    </w:p>
    <w:p w14:paraId="0A2B2E27" w14:textId="3971CA5F" w:rsidR="00B64D2E" w:rsidRPr="00B64D2E" w:rsidRDefault="00B64D2E" w:rsidP="00B64D2E">
      <w:pPr>
        <w:rPr>
          <w:b/>
          <w:bCs/>
          <w:sz w:val="28"/>
          <w:szCs w:val="28"/>
        </w:rPr>
      </w:pPr>
    </w:p>
    <w:p w14:paraId="35963847" w14:textId="77777777" w:rsidR="00B64D2E" w:rsidRPr="00B64D2E" w:rsidRDefault="00B64D2E" w:rsidP="00B64D2E">
      <w:pPr>
        <w:rPr>
          <w:b/>
          <w:bCs/>
          <w:sz w:val="28"/>
          <w:szCs w:val="28"/>
        </w:rPr>
      </w:pPr>
      <w:r w:rsidRPr="00B64D2E">
        <w:rPr>
          <w:b/>
          <w:bCs/>
          <w:sz w:val="28"/>
          <w:szCs w:val="28"/>
        </w:rPr>
        <w:t>2. Payment Method Analysis:</w:t>
      </w:r>
    </w:p>
    <w:p w14:paraId="5EF9D8C7" w14:textId="77777777" w:rsidR="00B64D2E" w:rsidRPr="00B64D2E" w:rsidRDefault="00B64D2E" w:rsidP="00B64D2E">
      <w:pPr>
        <w:rPr>
          <w:b/>
          <w:bCs/>
          <w:sz w:val="28"/>
          <w:szCs w:val="28"/>
        </w:rPr>
      </w:pPr>
      <w:r w:rsidRPr="00B64D2E">
        <w:rPr>
          <w:b/>
          <w:bCs/>
          <w:sz w:val="28"/>
          <w:szCs w:val="28"/>
        </w:rPr>
        <w:t>Cash Payments:</w:t>
      </w:r>
    </w:p>
    <w:p w14:paraId="31FE3418" w14:textId="77777777" w:rsidR="00B64D2E" w:rsidRPr="00B64D2E" w:rsidRDefault="00B64D2E" w:rsidP="00B64D2E">
      <w:pPr>
        <w:numPr>
          <w:ilvl w:val="0"/>
          <w:numId w:val="2"/>
        </w:numPr>
        <w:rPr>
          <w:b/>
          <w:bCs/>
          <w:sz w:val="28"/>
          <w:szCs w:val="28"/>
        </w:rPr>
      </w:pPr>
      <w:r w:rsidRPr="00B64D2E">
        <w:rPr>
          <w:b/>
          <w:bCs/>
          <w:sz w:val="28"/>
          <w:szCs w:val="28"/>
        </w:rPr>
        <w:t>Across most product lines, cash sales are significant but show varying trends.</w:t>
      </w:r>
    </w:p>
    <w:p w14:paraId="0021427B" w14:textId="77777777" w:rsidR="00B64D2E" w:rsidRPr="00B64D2E" w:rsidRDefault="00B64D2E" w:rsidP="00B64D2E">
      <w:pPr>
        <w:numPr>
          <w:ilvl w:val="1"/>
          <w:numId w:val="2"/>
        </w:numPr>
        <w:rPr>
          <w:b/>
          <w:bCs/>
          <w:sz w:val="28"/>
          <w:szCs w:val="28"/>
        </w:rPr>
      </w:pPr>
      <w:r w:rsidRPr="00B64D2E">
        <w:rPr>
          <w:b/>
          <w:bCs/>
          <w:sz w:val="28"/>
          <w:szCs w:val="28"/>
        </w:rPr>
        <w:t xml:space="preserve">Sports and Travel: </w:t>
      </w:r>
      <w:r w:rsidRPr="00B64D2E">
        <w:rPr>
          <w:sz w:val="28"/>
          <w:szCs w:val="28"/>
        </w:rPr>
        <w:t xml:space="preserve">Cash sales have been declining from January to March </w:t>
      </w:r>
      <w:r w:rsidRPr="00B64D2E">
        <w:rPr>
          <w:b/>
          <w:bCs/>
          <w:sz w:val="28"/>
          <w:szCs w:val="28"/>
        </w:rPr>
        <w:t>(9614 → 4477 → 3883)</w:t>
      </w:r>
      <w:r w:rsidRPr="00B64D2E">
        <w:rPr>
          <w:sz w:val="28"/>
          <w:szCs w:val="28"/>
        </w:rPr>
        <w:t>. This could be due to a shift towards digital payment methods.</w:t>
      </w:r>
    </w:p>
    <w:p w14:paraId="17002049" w14:textId="77777777" w:rsidR="00B64D2E" w:rsidRPr="00B64D2E" w:rsidRDefault="00B64D2E" w:rsidP="00B64D2E">
      <w:pPr>
        <w:numPr>
          <w:ilvl w:val="1"/>
          <w:numId w:val="2"/>
        </w:numPr>
        <w:rPr>
          <w:sz w:val="28"/>
          <w:szCs w:val="28"/>
        </w:rPr>
      </w:pPr>
      <w:r w:rsidRPr="00B64D2E">
        <w:rPr>
          <w:b/>
          <w:bCs/>
          <w:sz w:val="28"/>
          <w:szCs w:val="28"/>
        </w:rPr>
        <w:t>Electronic Accessories</w:t>
      </w:r>
      <w:r w:rsidRPr="00B64D2E">
        <w:rPr>
          <w:sz w:val="28"/>
          <w:szCs w:val="28"/>
        </w:rPr>
        <w:t>: Cash sales peaked in March (6851), suggesting the importance of maintaining easy cash options.</w:t>
      </w:r>
    </w:p>
    <w:p w14:paraId="7AE33B74" w14:textId="77777777" w:rsidR="00B64D2E" w:rsidRPr="00B64D2E" w:rsidRDefault="00B64D2E" w:rsidP="00B64D2E">
      <w:pPr>
        <w:rPr>
          <w:b/>
          <w:bCs/>
          <w:sz w:val="28"/>
          <w:szCs w:val="28"/>
        </w:rPr>
      </w:pPr>
      <w:r w:rsidRPr="00B64D2E">
        <w:rPr>
          <w:b/>
          <w:bCs/>
          <w:sz w:val="28"/>
          <w:szCs w:val="28"/>
        </w:rPr>
        <w:t>Credit Card Payments:</w:t>
      </w:r>
    </w:p>
    <w:p w14:paraId="7A6CBC6A" w14:textId="77777777" w:rsidR="00B64D2E" w:rsidRPr="00B64D2E" w:rsidRDefault="00B64D2E" w:rsidP="00B64D2E">
      <w:pPr>
        <w:numPr>
          <w:ilvl w:val="0"/>
          <w:numId w:val="3"/>
        </w:numPr>
        <w:rPr>
          <w:sz w:val="28"/>
          <w:szCs w:val="28"/>
        </w:rPr>
      </w:pPr>
      <w:r w:rsidRPr="00B64D2E">
        <w:rPr>
          <w:sz w:val="28"/>
          <w:szCs w:val="28"/>
        </w:rPr>
        <w:t xml:space="preserve">Credit card payments are increasing for most categories, especially in Sports and Travel </w:t>
      </w:r>
      <w:r w:rsidRPr="00B64D2E">
        <w:rPr>
          <w:b/>
          <w:bCs/>
          <w:sz w:val="28"/>
          <w:szCs w:val="28"/>
        </w:rPr>
        <w:t>(7161 → 3308 → 6497).</w:t>
      </w:r>
      <w:r w:rsidRPr="00B64D2E">
        <w:rPr>
          <w:sz w:val="28"/>
          <w:szCs w:val="28"/>
        </w:rPr>
        <w:t xml:space="preserve"> This payment method seems to be gaining preference.</w:t>
      </w:r>
    </w:p>
    <w:p w14:paraId="38853AD9" w14:textId="77777777" w:rsidR="00B64D2E" w:rsidRPr="00B64D2E" w:rsidRDefault="00B64D2E" w:rsidP="00B64D2E">
      <w:pPr>
        <w:rPr>
          <w:b/>
          <w:bCs/>
          <w:sz w:val="28"/>
          <w:szCs w:val="28"/>
        </w:rPr>
      </w:pPr>
      <w:r w:rsidRPr="00B64D2E">
        <w:rPr>
          <w:b/>
          <w:bCs/>
          <w:sz w:val="28"/>
          <w:szCs w:val="28"/>
        </w:rPr>
        <w:t>E-wallet Payments:</w:t>
      </w:r>
    </w:p>
    <w:p w14:paraId="6A2F78E9" w14:textId="77777777" w:rsidR="00B64D2E" w:rsidRPr="00B64D2E" w:rsidRDefault="00B64D2E" w:rsidP="00B64D2E">
      <w:pPr>
        <w:numPr>
          <w:ilvl w:val="0"/>
          <w:numId w:val="4"/>
        </w:numPr>
        <w:rPr>
          <w:sz w:val="28"/>
          <w:szCs w:val="28"/>
        </w:rPr>
      </w:pPr>
      <w:r w:rsidRPr="00B64D2E">
        <w:rPr>
          <w:sz w:val="28"/>
          <w:szCs w:val="28"/>
        </w:rPr>
        <w:t xml:space="preserve">E-wallet usage is growing, particularly in Fashion </w:t>
      </w:r>
      <w:r w:rsidRPr="00B64D2E">
        <w:rPr>
          <w:b/>
          <w:bCs/>
          <w:sz w:val="28"/>
          <w:szCs w:val="28"/>
        </w:rPr>
        <w:t xml:space="preserve">Accessories (7373 → 6261 → 4801) and </w:t>
      </w:r>
      <w:r w:rsidRPr="00B64D2E">
        <w:rPr>
          <w:sz w:val="28"/>
          <w:szCs w:val="28"/>
        </w:rPr>
        <w:t>Health and Beauty</w:t>
      </w:r>
      <w:r w:rsidRPr="00B64D2E">
        <w:rPr>
          <w:b/>
          <w:bCs/>
          <w:sz w:val="28"/>
          <w:szCs w:val="28"/>
        </w:rPr>
        <w:t xml:space="preserve"> (5504 → 4050 → 5716)</w:t>
      </w:r>
      <w:r w:rsidRPr="00B64D2E">
        <w:rPr>
          <w:sz w:val="28"/>
          <w:szCs w:val="28"/>
        </w:rPr>
        <w:t>. Promoting digital payments will likely boost sales further in April.</w:t>
      </w:r>
    </w:p>
    <w:p w14:paraId="3A3E79EE" w14:textId="7894CDA6" w:rsidR="00B64D2E" w:rsidRPr="00B64D2E" w:rsidRDefault="00B64D2E" w:rsidP="00B64D2E">
      <w:pPr>
        <w:rPr>
          <w:sz w:val="28"/>
          <w:szCs w:val="28"/>
        </w:rPr>
      </w:pPr>
    </w:p>
    <w:p w14:paraId="09D87FE6" w14:textId="77777777" w:rsidR="00B64D2E" w:rsidRPr="00B64D2E" w:rsidRDefault="00B64D2E" w:rsidP="00B64D2E">
      <w:pPr>
        <w:rPr>
          <w:b/>
          <w:bCs/>
          <w:sz w:val="28"/>
          <w:szCs w:val="28"/>
        </w:rPr>
      </w:pPr>
      <w:r w:rsidRPr="00B64D2E">
        <w:rPr>
          <w:b/>
          <w:bCs/>
          <w:sz w:val="28"/>
          <w:szCs w:val="28"/>
        </w:rPr>
        <w:t>3. Gender-Based Performance:</w:t>
      </w:r>
    </w:p>
    <w:p w14:paraId="51AF4543" w14:textId="77777777" w:rsidR="00B64D2E" w:rsidRPr="00B64D2E" w:rsidRDefault="00B64D2E" w:rsidP="00B64D2E">
      <w:pPr>
        <w:rPr>
          <w:b/>
          <w:bCs/>
          <w:sz w:val="28"/>
          <w:szCs w:val="28"/>
        </w:rPr>
      </w:pPr>
      <w:r w:rsidRPr="00B64D2E">
        <w:rPr>
          <w:b/>
          <w:bCs/>
          <w:sz w:val="28"/>
          <w:szCs w:val="28"/>
        </w:rPr>
        <w:t>Male vs Female Sales:</w:t>
      </w:r>
    </w:p>
    <w:p w14:paraId="4C0109B5" w14:textId="77777777" w:rsidR="00B64D2E" w:rsidRPr="00B64D2E" w:rsidRDefault="00B64D2E" w:rsidP="00B64D2E">
      <w:pPr>
        <w:numPr>
          <w:ilvl w:val="0"/>
          <w:numId w:val="5"/>
        </w:numPr>
        <w:rPr>
          <w:sz w:val="28"/>
          <w:szCs w:val="28"/>
        </w:rPr>
      </w:pPr>
      <w:r w:rsidRPr="00B64D2E">
        <w:rPr>
          <w:b/>
          <w:bCs/>
          <w:sz w:val="28"/>
          <w:szCs w:val="28"/>
        </w:rPr>
        <w:t xml:space="preserve">Electronic Accessories: </w:t>
      </w:r>
      <w:r w:rsidRPr="00B64D2E">
        <w:rPr>
          <w:sz w:val="28"/>
          <w:szCs w:val="28"/>
        </w:rPr>
        <w:t>Male sales are consistently higher than female sales across payment methods, especially in March (Cash: 4091 vs. 2759; Credit Card: 658 vs. 3052).</w:t>
      </w:r>
    </w:p>
    <w:p w14:paraId="5EDE53F2" w14:textId="77777777" w:rsidR="00B64D2E" w:rsidRPr="00B64D2E" w:rsidRDefault="00B64D2E" w:rsidP="00B64D2E">
      <w:pPr>
        <w:numPr>
          <w:ilvl w:val="0"/>
          <w:numId w:val="5"/>
        </w:numPr>
        <w:rPr>
          <w:sz w:val="28"/>
          <w:szCs w:val="28"/>
        </w:rPr>
      </w:pPr>
      <w:r w:rsidRPr="00B64D2E">
        <w:rPr>
          <w:b/>
          <w:bCs/>
          <w:sz w:val="28"/>
          <w:szCs w:val="28"/>
        </w:rPr>
        <w:t>Fashion Accessories</w:t>
      </w:r>
      <w:r w:rsidRPr="00B64D2E">
        <w:rPr>
          <w:sz w:val="28"/>
          <w:szCs w:val="28"/>
        </w:rPr>
        <w:t>: Female sales are higher in all months (Credit Card March: 3578 vs. 1631 for males). This trend suggests that fashion campaigns should continue to target female audiences.</w:t>
      </w:r>
    </w:p>
    <w:p w14:paraId="12475A09" w14:textId="77777777" w:rsidR="00B64D2E" w:rsidRPr="00B64D2E" w:rsidRDefault="00B64D2E" w:rsidP="00B64D2E">
      <w:pPr>
        <w:rPr>
          <w:b/>
          <w:bCs/>
          <w:sz w:val="28"/>
          <w:szCs w:val="28"/>
        </w:rPr>
      </w:pPr>
      <w:r w:rsidRPr="00B64D2E">
        <w:rPr>
          <w:b/>
          <w:bCs/>
          <w:sz w:val="28"/>
          <w:szCs w:val="28"/>
        </w:rPr>
        <w:t>Focus Areas for Gender:</w:t>
      </w:r>
    </w:p>
    <w:p w14:paraId="5655CD0E" w14:textId="77777777" w:rsidR="00B64D2E" w:rsidRPr="00B64D2E" w:rsidRDefault="00B64D2E" w:rsidP="00B64D2E">
      <w:pPr>
        <w:numPr>
          <w:ilvl w:val="0"/>
          <w:numId w:val="6"/>
        </w:numPr>
        <w:rPr>
          <w:b/>
          <w:bCs/>
          <w:sz w:val="28"/>
          <w:szCs w:val="28"/>
        </w:rPr>
      </w:pPr>
      <w:r w:rsidRPr="00B64D2E">
        <w:rPr>
          <w:b/>
          <w:bCs/>
          <w:sz w:val="28"/>
          <w:szCs w:val="28"/>
        </w:rPr>
        <w:lastRenderedPageBreak/>
        <w:t xml:space="preserve">Female Customers: </w:t>
      </w:r>
      <w:r w:rsidRPr="00B64D2E">
        <w:rPr>
          <w:sz w:val="28"/>
          <w:szCs w:val="28"/>
        </w:rPr>
        <w:t>Sales are strong in Fashion Accessories and Health and Beauty. Promote targeted campaigns and discounts for women, as they have a significant impact on these categories</w:t>
      </w:r>
      <w:r w:rsidRPr="00B64D2E">
        <w:rPr>
          <w:b/>
          <w:bCs/>
          <w:sz w:val="28"/>
          <w:szCs w:val="28"/>
        </w:rPr>
        <w:t>.</w:t>
      </w:r>
    </w:p>
    <w:p w14:paraId="34A87E5C" w14:textId="77777777" w:rsidR="00B64D2E" w:rsidRPr="00B64D2E" w:rsidRDefault="00B64D2E" w:rsidP="00B64D2E">
      <w:pPr>
        <w:numPr>
          <w:ilvl w:val="0"/>
          <w:numId w:val="6"/>
        </w:numPr>
        <w:rPr>
          <w:sz w:val="28"/>
          <w:szCs w:val="28"/>
        </w:rPr>
      </w:pPr>
      <w:r w:rsidRPr="00B64D2E">
        <w:rPr>
          <w:b/>
          <w:bCs/>
          <w:sz w:val="28"/>
          <w:szCs w:val="28"/>
        </w:rPr>
        <w:t xml:space="preserve">Male Customers: </w:t>
      </w:r>
      <w:r w:rsidRPr="00B64D2E">
        <w:rPr>
          <w:sz w:val="28"/>
          <w:szCs w:val="28"/>
        </w:rPr>
        <w:t>Focus on Electronics and Sports product lines where males contribute more sales. Target campaigns for high-value electronic items and sports gear.</w:t>
      </w:r>
    </w:p>
    <w:p w14:paraId="3F0454F5" w14:textId="7FA2554F" w:rsidR="00B64D2E" w:rsidRPr="00B64D2E" w:rsidRDefault="00B64D2E" w:rsidP="00B64D2E">
      <w:pPr>
        <w:rPr>
          <w:b/>
          <w:bCs/>
          <w:sz w:val="28"/>
          <w:szCs w:val="28"/>
        </w:rPr>
      </w:pPr>
    </w:p>
    <w:p w14:paraId="243C0410" w14:textId="77777777" w:rsidR="00B64D2E" w:rsidRPr="00B64D2E" w:rsidRDefault="00B64D2E" w:rsidP="00B64D2E">
      <w:pPr>
        <w:rPr>
          <w:b/>
          <w:bCs/>
          <w:sz w:val="28"/>
          <w:szCs w:val="28"/>
        </w:rPr>
      </w:pPr>
      <w:r w:rsidRPr="00B64D2E">
        <w:rPr>
          <w:b/>
          <w:bCs/>
          <w:sz w:val="28"/>
          <w:szCs w:val="28"/>
        </w:rPr>
        <w:t>4. Key Focus Areas to Improve Sales in April:</w:t>
      </w:r>
    </w:p>
    <w:p w14:paraId="2D74911C" w14:textId="77777777" w:rsidR="00B64D2E" w:rsidRPr="00B64D2E" w:rsidRDefault="00B64D2E" w:rsidP="00B64D2E">
      <w:pPr>
        <w:numPr>
          <w:ilvl w:val="0"/>
          <w:numId w:val="7"/>
        </w:numPr>
        <w:rPr>
          <w:b/>
          <w:bCs/>
          <w:sz w:val="28"/>
          <w:szCs w:val="28"/>
        </w:rPr>
      </w:pPr>
      <w:r w:rsidRPr="00B64D2E">
        <w:rPr>
          <w:b/>
          <w:bCs/>
          <w:sz w:val="28"/>
          <w:szCs w:val="28"/>
        </w:rPr>
        <w:t>Encourage More Use of E-wallet and Credit Card:</w:t>
      </w:r>
    </w:p>
    <w:p w14:paraId="6BEFBAF5" w14:textId="77777777" w:rsidR="00B64D2E" w:rsidRPr="00B64D2E" w:rsidRDefault="00B64D2E" w:rsidP="00B64D2E">
      <w:pPr>
        <w:numPr>
          <w:ilvl w:val="1"/>
          <w:numId w:val="7"/>
        </w:numPr>
        <w:rPr>
          <w:sz w:val="28"/>
          <w:szCs w:val="28"/>
        </w:rPr>
      </w:pPr>
      <w:r w:rsidRPr="00B64D2E">
        <w:rPr>
          <w:sz w:val="28"/>
          <w:szCs w:val="28"/>
        </w:rPr>
        <w:t>Digital payments are increasing across multiple categories, especially in Fashion Accessories and Sports and Travel.</w:t>
      </w:r>
    </w:p>
    <w:p w14:paraId="66E43666" w14:textId="77777777" w:rsidR="00B64D2E" w:rsidRPr="00B64D2E" w:rsidRDefault="00B64D2E" w:rsidP="00B64D2E">
      <w:pPr>
        <w:numPr>
          <w:ilvl w:val="1"/>
          <w:numId w:val="7"/>
        </w:numPr>
        <w:rPr>
          <w:sz w:val="28"/>
          <w:szCs w:val="28"/>
        </w:rPr>
      </w:pPr>
      <w:r w:rsidRPr="00B64D2E">
        <w:rPr>
          <w:sz w:val="28"/>
          <w:szCs w:val="28"/>
        </w:rPr>
        <w:t>Offer additional incentives or cashback for e-wallet and credit card users to further boost sales in April.</w:t>
      </w:r>
    </w:p>
    <w:p w14:paraId="5C07C863" w14:textId="77777777" w:rsidR="00B64D2E" w:rsidRPr="00B64D2E" w:rsidRDefault="00B64D2E" w:rsidP="00B64D2E">
      <w:pPr>
        <w:numPr>
          <w:ilvl w:val="1"/>
          <w:numId w:val="7"/>
        </w:numPr>
        <w:rPr>
          <w:sz w:val="28"/>
          <w:szCs w:val="28"/>
        </w:rPr>
      </w:pPr>
      <w:r w:rsidRPr="00B64D2E">
        <w:rPr>
          <w:sz w:val="28"/>
          <w:szCs w:val="28"/>
        </w:rPr>
        <w:t>Since cash payments are declining, it’s crucial to promote digital alternatives through special offers.</w:t>
      </w:r>
    </w:p>
    <w:p w14:paraId="319F55EF" w14:textId="77777777" w:rsidR="00B64D2E" w:rsidRPr="00B64D2E" w:rsidRDefault="00B64D2E" w:rsidP="00B64D2E">
      <w:pPr>
        <w:numPr>
          <w:ilvl w:val="0"/>
          <w:numId w:val="7"/>
        </w:numPr>
        <w:rPr>
          <w:b/>
          <w:bCs/>
          <w:sz w:val="28"/>
          <w:szCs w:val="28"/>
        </w:rPr>
      </w:pPr>
      <w:r w:rsidRPr="00B64D2E">
        <w:rPr>
          <w:b/>
          <w:bCs/>
          <w:sz w:val="28"/>
          <w:szCs w:val="28"/>
        </w:rPr>
        <w:t>Target Male Customers in Underperforming Categories:</w:t>
      </w:r>
    </w:p>
    <w:p w14:paraId="48B06EBE" w14:textId="77777777" w:rsidR="00B64D2E" w:rsidRPr="00B64D2E" w:rsidRDefault="00B64D2E" w:rsidP="00B64D2E">
      <w:pPr>
        <w:numPr>
          <w:ilvl w:val="1"/>
          <w:numId w:val="7"/>
        </w:numPr>
        <w:rPr>
          <w:sz w:val="28"/>
          <w:szCs w:val="28"/>
        </w:rPr>
      </w:pPr>
      <w:r w:rsidRPr="00B64D2E">
        <w:rPr>
          <w:sz w:val="28"/>
          <w:szCs w:val="28"/>
        </w:rPr>
        <w:t>Focus on increasing male participation in categories like Fashion Accessories and Home and Lifestyle. Offer promotions that cater to male preferences in these areas (e.g., sports-themed fashion or tech-related home products).</w:t>
      </w:r>
    </w:p>
    <w:p w14:paraId="33953C5A" w14:textId="77777777" w:rsidR="00B64D2E" w:rsidRPr="00B64D2E" w:rsidRDefault="00B64D2E" w:rsidP="00B64D2E">
      <w:pPr>
        <w:numPr>
          <w:ilvl w:val="0"/>
          <w:numId w:val="7"/>
        </w:numPr>
        <w:rPr>
          <w:b/>
          <w:bCs/>
          <w:sz w:val="28"/>
          <w:szCs w:val="28"/>
        </w:rPr>
      </w:pPr>
      <w:r w:rsidRPr="00B64D2E">
        <w:rPr>
          <w:b/>
          <w:bCs/>
          <w:sz w:val="28"/>
          <w:szCs w:val="28"/>
        </w:rPr>
        <w:t>Boost Cash Sales Where Digital Isn't Dominant:</w:t>
      </w:r>
    </w:p>
    <w:p w14:paraId="7F390D8D" w14:textId="77777777" w:rsidR="00B64D2E" w:rsidRPr="00B64D2E" w:rsidRDefault="00B64D2E" w:rsidP="00B64D2E">
      <w:pPr>
        <w:numPr>
          <w:ilvl w:val="1"/>
          <w:numId w:val="7"/>
        </w:numPr>
        <w:rPr>
          <w:b/>
          <w:bCs/>
          <w:sz w:val="28"/>
          <w:szCs w:val="28"/>
        </w:rPr>
      </w:pPr>
      <w:r w:rsidRPr="00B64D2E">
        <w:rPr>
          <w:sz w:val="28"/>
          <w:szCs w:val="28"/>
        </w:rPr>
        <w:t>In categories where digital payments haven’t completely overtaken (e.g., Health and Beauty, Home and Lifestyle), ensure the availability of cash payment options with small discounts or ease-of-access campaigns</w:t>
      </w:r>
      <w:r w:rsidRPr="00B64D2E">
        <w:rPr>
          <w:b/>
          <w:bCs/>
          <w:sz w:val="28"/>
          <w:szCs w:val="28"/>
        </w:rPr>
        <w:t>.</w:t>
      </w:r>
    </w:p>
    <w:p w14:paraId="4AC9D7A7" w14:textId="77777777" w:rsidR="00B64D2E" w:rsidRPr="00B64D2E" w:rsidRDefault="00B64D2E" w:rsidP="00B64D2E">
      <w:pPr>
        <w:numPr>
          <w:ilvl w:val="0"/>
          <w:numId w:val="7"/>
        </w:numPr>
        <w:rPr>
          <w:b/>
          <w:bCs/>
          <w:sz w:val="28"/>
          <w:szCs w:val="28"/>
        </w:rPr>
      </w:pPr>
      <w:r w:rsidRPr="00B64D2E">
        <w:rPr>
          <w:b/>
          <w:bCs/>
          <w:sz w:val="28"/>
          <w:szCs w:val="28"/>
        </w:rPr>
        <w:t>Seasonal or Event-Based Promotions:</w:t>
      </w:r>
    </w:p>
    <w:p w14:paraId="3C62FE34" w14:textId="77777777" w:rsidR="00B64D2E" w:rsidRPr="00B64D2E" w:rsidRDefault="00B64D2E" w:rsidP="00B64D2E">
      <w:pPr>
        <w:numPr>
          <w:ilvl w:val="1"/>
          <w:numId w:val="7"/>
        </w:numPr>
        <w:rPr>
          <w:sz w:val="28"/>
          <w:szCs w:val="28"/>
        </w:rPr>
      </w:pPr>
      <w:r w:rsidRPr="00B64D2E">
        <w:rPr>
          <w:sz w:val="28"/>
          <w:szCs w:val="28"/>
        </w:rPr>
        <w:t>Create limited-time offers in Sports and Travel and Electronics to target customers preparing for summer vacations or upcoming tech events.</w:t>
      </w:r>
    </w:p>
    <w:p w14:paraId="3CBEF73E" w14:textId="77777777" w:rsidR="00B64D2E" w:rsidRPr="00B64D2E" w:rsidRDefault="00B64D2E" w:rsidP="00B64D2E">
      <w:pPr>
        <w:numPr>
          <w:ilvl w:val="1"/>
          <w:numId w:val="7"/>
        </w:numPr>
        <w:rPr>
          <w:sz w:val="28"/>
          <w:szCs w:val="28"/>
        </w:rPr>
      </w:pPr>
      <w:r w:rsidRPr="00B64D2E">
        <w:rPr>
          <w:sz w:val="28"/>
          <w:szCs w:val="28"/>
        </w:rPr>
        <w:t>For categories like Food and Beverages, push weekend or holiday deals to boost spending in April.</w:t>
      </w:r>
    </w:p>
    <w:p w14:paraId="051FE403" w14:textId="11AFA938" w:rsidR="00B64D2E" w:rsidRPr="00B64D2E" w:rsidRDefault="00B64D2E" w:rsidP="00B64D2E">
      <w:pPr>
        <w:rPr>
          <w:sz w:val="28"/>
          <w:szCs w:val="28"/>
        </w:rPr>
      </w:pPr>
    </w:p>
    <w:p w14:paraId="337AFC71" w14:textId="77777777" w:rsidR="00B64D2E" w:rsidRPr="00B64D2E" w:rsidRDefault="00B64D2E" w:rsidP="00B64D2E">
      <w:pPr>
        <w:rPr>
          <w:b/>
          <w:bCs/>
          <w:sz w:val="28"/>
          <w:szCs w:val="28"/>
        </w:rPr>
      </w:pPr>
      <w:r w:rsidRPr="00B64D2E">
        <w:rPr>
          <w:b/>
          <w:bCs/>
          <w:sz w:val="28"/>
          <w:szCs w:val="28"/>
        </w:rPr>
        <w:t>5. Promotional Strategies for April:</w:t>
      </w:r>
    </w:p>
    <w:p w14:paraId="10333B1E" w14:textId="77777777" w:rsidR="00B64D2E" w:rsidRPr="00B64D2E" w:rsidRDefault="00B64D2E" w:rsidP="00B64D2E">
      <w:pPr>
        <w:numPr>
          <w:ilvl w:val="0"/>
          <w:numId w:val="8"/>
        </w:numPr>
        <w:rPr>
          <w:sz w:val="28"/>
          <w:szCs w:val="28"/>
        </w:rPr>
      </w:pPr>
      <w:r w:rsidRPr="00B64D2E">
        <w:rPr>
          <w:b/>
          <w:bCs/>
          <w:sz w:val="28"/>
          <w:szCs w:val="28"/>
        </w:rPr>
        <w:t xml:space="preserve">Offer Bundles and Discounts: </w:t>
      </w:r>
      <w:r w:rsidRPr="00B64D2E">
        <w:rPr>
          <w:sz w:val="28"/>
          <w:szCs w:val="28"/>
        </w:rPr>
        <w:t>Especially in categories like Fashion Accessories and Home and Lifestyle, where growth has been slower, bundling items or offering ‘buy-one-get-one’ promotions can attract customers.</w:t>
      </w:r>
    </w:p>
    <w:p w14:paraId="186FACFE" w14:textId="77777777" w:rsidR="00B64D2E" w:rsidRPr="00B64D2E" w:rsidRDefault="00B64D2E" w:rsidP="00B64D2E">
      <w:pPr>
        <w:numPr>
          <w:ilvl w:val="0"/>
          <w:numId w:val="8"/>
        </w:numPr>
        <w:rPr>
          <w:sz w:val="28"/>
          <w:szCs w:val="28"/>
        </w:rPr>
      </w:pPr>
      <w:r w:rsidRPr="00B64D2E">
        <w:rPr>
          <w:b/>
          <w:bCs/>
          <w:sz w:val="28"/>
          <w:szCs w:val="28"/>
        </w:rPr>
        <w:t>Cashback for Digital Payments</w:t>
      </w:r>
      <w:r w:rsidRPr="00B64D2E">
        <w:rPr>
          <w:sz w:val="28"/>
          <w:szCs w:val="28"/>
        </w:rPr>
        <w:t>: Introduce cashback offers for e-wallet and credit card users, which have shown rising usage from January to March.</w:t>
      </w:r>
    </w:p>
    <w:p w14:paraId="0F4C3D81" w14:textId="77777777" w:rsidR="00B64D2E" w:rsidRPr="00B64D2E" w:rsidRDefault="00B64D2E" w:rsidP="00B64D2E">
      <w:pPr>
        <w:numPr>
          <w:ilvl w:val="0"/>
          <w:numId w:val="8"/>
        </w:numPr>
        <w:rPr>
          <w:b/>
          <w:bCs/>
          <w:sz w:val="28"/>
          <w:szCs w:val="28"/>
        </w:rPr>
      </w:pPr>
      <w:r w:rsidRPr="00B64D2E">
        <w:rPr>
          <w:b/>
          <w:bCs/>
          <w:sz w:val="28"/>
          <w:szCs w:val="28"/>
        </w:rPr>
        <w:t xml:space="preserve">Influence of Gender-Specific Promotions: </w:t>
      </w:r>
      <w:r w:rsidRPr="00B64D2E">
        <w:rPr>
          <w:sz w:val="28"/>
          <w:szCs w:val="28"/>
        </w:rPr>
        <w:t>Continue running gender-specific promotions where females are driving sales (e.g., Fashion Accessories), but improve male engagement through exclusive deals.</w:t>
      </w:r>
    </w:p>
    <w:p w14:paraId="7AE03E4C" w14:textId="1AFB8404" w:rsidR="00B64D2E" w:rsidRPr="00B64D2E" w:rsidRDefault="00B64D2E" w:rsidP="00B64D2E">
      <w:pPr>
        <w:rPr>
          <w:b/>
          <w:bCs/>
          <w:sz w:val="28"/>
          <w:szCs w:val="28"/>
        </w:rPr>
      </w:pPr>
    </w:p>
    <w:p w14:paraId="07C2F1E8" w14:textId="77777777" w:rsidR="00B64D2E" w:rsidRPr="00B64D2E" w:rsidRDefault="00B64D2E" w:rsidP="00B64D2E">
      <w:pPr>
        <w:rPr>
          <w:b/>
          <w:bCs/>
          <w:sz w:val="28"/>
          <w:szCs w:val="28"/>
        </w:rPr>
      </w:pPr>
      <w:r w:rsidRPr="00B64D2E">
        <w:rPr>
          <w:b/>
          <w:bCs/>
          <w:sz w:val="28"/>
          <w:szCs w:val="28"/>
          <w:highlight w:val="yellow"/>
        </w:rPr>
        <w:t>Conclusion:</w:t>
      </w:r>
    </w:p>
    <w:p w14:paraId="5CC71457" w14:textId="77777777" w:rsidR="00B64D2E" w:rsidRDefault="00B64D2E" w:rsidP="00B64D2E">
      <w:pPr>
        <w:rPr>
          <w:sz w:val="28"/>
          <w:szCs w:val="28"/>
        </w:rPr>
      </w:pPr>
      <w:r w:rsidRPr="00B64D2E">
        <w:rPr>
          <w:sz w:val="28"/>
          <w:szCs w:val="28"/>
        </w:rPr>
        <w:t>For improving sales in April, the focus should be on expanding digital payment offers (especially e-wallet and credit cards), running targeted gender-based campaigns, and incentivizing underperforming categories like Home and Lifestyle and Food and Beverages. April should also focus on retaining strong performers like Sports and Travel and Electronics through seasonal promotions.</w:t>
      </w:r>
    </w:p>
    <w:p w14:paraId="677E3217" w14:textId="2948F2E2" w:rsidR="00B64D2E" w:rsidRPr="00B35264" w:rsidRDefault="00B64D2E" w:rsidP="00B64D2E">
      <w:pPr>
        <w:rPr>
          <w:b/>
          <w:bCs/>
          <w:color w:val="FF0000"/>
          <w:sz w:val="28"/>
          <w:szCs w:val="28"/>
        </w:rPr>
      </w:pPr>
      <w:r w:rsidRPr="00B35264">
        <w:rPr>
          <w:b/>
          <w:bCs/>
          <w:color w:val="FF0000"/>
          <w:sz w:val="28"/>
          <w:szCs w:val="28"/>
        </w:rPr>
        <w:t>2.</w:t>
      </w:r>
      <w:r w:rsidRPr="00B35264">
        <w:rPr>
          <w:b/>
          <w:bCs/>
          <w:color w:val="FF0000"/>
          <w:sz w:val="28"/>
          <w:szCs w:val="28"/>
        </w:rPr>
        <w:t>App Exploration: (5 marks)</w:t>
      </w:r>
    </w:p>
    <w:p w14:paraId="73FFD648" w14:textId="677AD8A5" w:rsidR="00B64D2E" w:rsidRPr="00B64D2E" w:rsidRDefault="00B64D2E" w:rsidP="00B64D2E">
      <w:pPr>
        <w:rPr>
          <w:b/>
          <w:bCs/>
          <w:color w:val="FF0000"/>
          <w:sz w:val="28"/>
          <w:szCs w:val="28"/>
        </w:rPr>
      </w:pPr>
      <w:r w:rsidRPr="00B35264">
        <w:rPr>
          <w:b/>
          <w:bCs/>
          <w:color w:val="FF0000"/>
          <w:sz w:val="28"/>
          <w:szCs w:val="28"/>
        </w:rPr>
        <w:t>Explore the features and user experience of the Jar app. Identify two aspects that</w:t>
      </w:r>
      <w:r w:rsidRPr="00B35264">
        <w:rPr>
          <w:b/>
          <w:bCs/>
          <w:color w:val="FF0000"/>
          <w:sz w:val="28"/>
          <w:szCs w:val="28"/>
        </w:rPr>
        <w:t xml:space="preserve"> </w:t>
      </w:r>
      <w:r w:rsidRPr="00B35264">
        <w:rPr>
          <w:b/>
          <w:bCs/>
          <w:color w:val="FF0000"/>
          <w:sz w:val="28"/>
          <w:szCs w:val="28"/>
        </w:rPr>
        <w:t>you think could be significantly improved and explain your reasoning behind each</w:t>
      </w:r>
      <w:r w:rsidRPr="00B35264">
        <w:rPr>
          <w:b/>
          <w:bCs/>
          <w:color w:val="FF0000"/>
          <w:sz w:val="28"/>
          <w:szCs w:val="28"/>
        </w:rPr>
        <w:t xml:space="preserve"> </w:t>
      </w:r>
      <w:r w:rsidRPr="00B35264">
        <w:rPr>
          <w:b/>
          <w:bCs/>
          <w:color w:val="FF0000"/>
          <w:sz w:val="28"/>
          <w:szCs w:val="28"/>
        </w:rPr>
        <w:t>suggestion.</w:t>
      </w:r>
    </w:p>
    <w:p w14:paraId="459C4D83" w14:textId="77777777" w:rsidR="00B64D2E" w:rsidRPr="00B64D2E" w:rsidRDefault="00B64D2E" w:rsidP="00B64D2E">
      <w:pPr>
        <w:rPr>
          <w:b/>
          <w:bCs/>
          <w:sz w:val="28"/>
          <w:szCs w:val="28"/>
        </w:rPr>
      </w:pPr>
      <w:r w:rsidRPr="00B64D2E">
        <w:rPr>
          <w:b/>
          <w:bCs/>
          <w:sz w:val="28"/>
          <w:szCs w:val="28"/>
        </w:rPr>
        <w:t>1. Improved Financial Visualization (UI/UX)</w:t>
      </w:r>
    </w:p>
    <w:p w14:paraId="18567ED9" w14:textId="77777777" w:rsidR="00B64D2E" w:rsidRPr="00B64D2E" w:rsidRDefault="00B64D2E" w:rsidP="00B64D2E">
      <w:pPr>
        <w:numPr>
          <w:ilvl w:val="0"/>
          <w:numId w:val="9"/>
        </w:numPr>
        <w:rPr>
          <w:sz w:val="28"/>
          <w:szCs w:val="28"/>
        </w:rPr>
      </w:pPr>
      <w:r w:rsidRPr="00B64D2E">
        <w:rPr>
          <w:b/>
          <w:bCs/>
          <w:sz w:val="28"/>
          <w:szCs w:val="28"/>
        </w:rPr>
        <w:t>Current Issue:</w:t>
      </w:r>
      <w:r w:rsidRPr="00B64D2E">
        <w:rPr>
          <w:sz w:val="28"/>
          <w:szCs w:val="28"/>
        </w:rPr>
        <w:t xml:space="preserve"> The financial data visualization within the Jar app, such as savings progress, goal tracking, or transactions, might lack intuitive design and interactive features. Users may find it challenging to gain insights quickly, as they need to navigate through multiple menus or deal with static charts that don't provide actionable insights.</w:t>
      </w:r>
    </w:p>
    <w:p w14:paraId="494CFFA8" w14:textId="77777777" w:rsidR="00B64D2E" w:rsidRPr="00B64D2E" w:rsidRDefault="00B64D2E" w:rsidP="00B64D2E">
      <w:pPr>
        <w:numPr>
          <w:ilvl w:val="0"/>
          <w:numId w:val="9"/>
        </w:numPr>
        <w:rPr>
          <w:sz w:val="28"/>
          <w:szCs w:val="28"/>
        </w:rPr>
      </w:pPr>
      <w:r w:rsidRPr="00B64D2E">
        <w:rPr>
          <w:b/>
          <w:bCs/>
          <w:sz w:val="28"/>
          <w:szCs w:val="28"/>
        </w:rPr>
        <w:t>Suggested Improvement:</w:t>
      </w:r>
      <w:r w:rsidRPr="00B64D2E">
        <w:rPr>
          <w:sz w:val="28"/>
          <w:szCs w:val="28"/>
        </w:rPr>
        <w:t xml:space="preserve"> Introduce dynamic and more interactive visualizations. Implement real-time charts that show users their savings growth, spending trends, and future projections based on their savings </w:t>
      </w:r>
      <w:proofErr w:type="spellStart"/>
      <w:r w:rsidRPr="00B64D2E">
        <w:rPr>
          <w:sz w:val="28"/>
          <w:szCs w:val="28"/>
        </w:rPr>
        <w:lastRenderedPageBreak/>
        <w:t>behavior</w:t>
      </w:r>
      <w:proofErr w:type="spellEnd"/>
      <w:r w:rsidRPr="00B64D2E">
        <w:rPr>
          <w:sz w:val="28"/>
          <w:szCs w:val="28"/>
        </w:rPr>
        <w:t>. Features like drill-downs (e.g., clicking on a specific transaction type to see a breakdown) and comparisons with previous months could make the app more engaging and help users better manage their finances.</w:t>
      </w:r>
    </w:p>
    <w:p w14:paraId="29F8AC0B" w14:textId="77777777" w:rsidR="00B64D2E" w:rsidRPr="00B64D2E" w:rsidRDefault="00B64D2E" w:rsidP="00B64D2E">
      <w:pPr>
        <w:numPr>
          <w:ilvl w:val="0"/>
          <w:numId w:val="9"/>
        </w:numPr>
        <w:rPr>
          <w:sz w:val="28"/>
          <w:szCs w:val="28"/>
        </w:rPr>
      </w:pPr>
      <w:r w:rsidRPr="00B64D2E">
        <w:rPr>
          <w:b/>
          <w:bCs/>
          <w:sz w:val="28"/>
          <w:szCs w:val="28"/>
        </w:rPr>
        <w:t>Reasoning:</w:t>
      </w:r>
      <w:r w:rsidRPr="00B64D2E">
        <w:rPr>
          <w:sz w:val="28"/>
          <w:szCs w:val="28"/>
        </w:rPr>
        <w:t xml:space="preserve"> Modern apps like </w:t>
      </w:r>
      <w:proofErr w:type="spellStart"/>
      <w:r w:rsidRPr="00B64D2E">
        <w:rPr>
          <w:sz w:val="28"/>
          <w:szCs w:val="28"/>
        </w:rPr>
        <w:t>INDMoney</w:t>
      </w:r>
      <w:proofErr w:type="spellEnd"/>
      <w:r w:rsidRPr="00B64D2E">
        <w:rPr>
          <w:sz w:val="28"/>
          <w:szCs w:val="28"/>
        </w:rPr>
        <w:t xml:space="preserve"> and Walnut excel at providing users with actionable financial insights in a simple, visual manner. Introducing dynamic and clear visual data will help users make informed decisions and better engage with their financial goals.</w:t>
      </w:r>
    </w:p>
    <w:p w14:paraId="43ECFDEF" w14:textId="77777777" w:rsidR="00B64D2E" w:rsidRPr="00B64D2E" w:rsidRDefault="00B64D2E" w:rsidP="00B64D2E">
      <w:pPr>
        <w:rPr>
          <w:b/>
          <w:bCs/>
          <w:sz w:val="28"/>
          <w:szCs w:val="28"/>
        </w:rPr>
      </w:pPr>
      <w:r w:rsidRPr="00B64D2E">
        <w:rPr>
          <w:b/>
          <w:bCs/>
          <w:sz w:val="28"/>
          <w:szCs w:val="28"/>
        </w:rPr>
        <w:t>2. Enhanced Gamification of Saving Goals</w:t>
      </w:r>
    </w:p>
    <w:p w14:paraId="75D68ECA" w14:textId="77777777" w:rsidR="00B64D2E" w:rsidRPr="00B64D2E" w:rsidRDefault="00B64D2E" w:rsidP="00B64D2E">
      <w:pPr>
        <w:numPr>
          <w:ilvl w:val="0"/>
          <w:numId w:val="10"/>
        </w:numPr>
        <w:rPr>
          <w:sz w:val="28"/>
          <w:szCs w:val="28"/>
        </w:rPr>
      </w:pPr>
      <w:r w:rsidRPr="00B64D2E">
        <w:rPr>
          <w:b/>
          <w:bCs/>
          <w:sz w:val="28"/>
          <w:szCs w:val="28"/>
        </w:rPr>
        <w:t>Current Issue:</w:t>
      </w:r>
      <w:r w:rsidRPr="00B64D2E">
        <w:rPr>
          <w:sz w:val="28"/>
          <w:szCs w:val="28"/>
        </w:rPr>
        <w:t xml:space="preserve"> While the app promotes saving, the reward or motivation for achieving savings goals may feel too subtle or lack emotional engagement. Many users thrive on achieving financial milestones but could lose motivation without a tangible sense of achievement.</w:t>
      </w:r>
    </w:p>
    <w:p w14:paraId="4330DAD6" w14:textId="77777777" w:rsidR="00B64D2E" w:rsidRPr="00B64D2E" w:rsidRDefault="00B64D2E" w:rsidP="00B64D2E">
      <w:pPr>
        <w:numPr>
          <w:ilvl w:val="0"/>
          <w:numId w:val="10"/>
        </w:numPr>
        <w:rPr>
          <w:sz w:val="28"/>
          <w:szCs w:val="28"/>
        </w:rPr>
      </w:pPr>
      <w:r w:rsidRPr="00B64D2E">
        <w:rPr>
          <w:b/>
          <w:bCs/>
          <w:sz w:val="28"/>
          <w:szCs w:val="28"/>
        </w:rPr>
        <w:t>Suggested Improvement:</w:t>
      </w:r>
      <w:r w:rsidRPr="00B64D2E">
        <w:rPr>
          <w:sz w:val="28"/>
          <w:szCs w:val="28"/>
        </w:rPr>
        <w:t xml:space="preserve"> Enhance gamification elements by adding more meaningful milestones, virtual rewards (e.g., badges, levels), or competitive features where users can see how their savings compare to peers. For example, adding social sharing or competition-based features could boost user engagement.</w:t>
      </w:r>
    </w:p>
    <w:p w14:paraId="2A55D33B" w14:textId="77777777" w:rsidR="00B64D2E" w:rsidRDefault="00B64D2E" w:rsidP="00B64D2E">
      <w:pPr>
        <w:numPr>
          <w:ilvl w:val="0"/>
          <w:numId w:val="10"/>
        </w:numPr>
        <w:rPr>
          <w:sz w:val="28"/>
          <w:szCs w:val="28"/>
        </w:rPr>
      </w:pPr>
      <w:r w:rsidRPr="00B64D2E">
        <w:rPr>
          <w:b/>
          <w:bCs/>
          <w:sz w:val="28"/>
          <w:szCs w:val="28"/>
        </w:rPr>
        <w:t>Reasoning:</w:t>
      </w:r>
      <w:r w:rsidRPr="00B64D2E">
        <w:rPr>
          <w:sz w:val="28"/>
          <w:szCs w:val="28"/>
        </w:rPr>
        <w:t xml:space="preserve"> Gamifying the process makes the user feel accomplished and more committed. Apps like Fitbit or Duolingo show the success of gamifying otherwise monotonous activities (like exercise or language learning), and a similar strategy in the Jar app could increase user retention and interaction.</w:t>
      </w:r>
    </w:p>
    <w:p w14:paraId="4659C34D" w14:textId="1E61D5DA" w:rsidR="00B64D2E" w:rsidRPr="00B64D2E" w:rsidRDefault="00B64D2E" w:rsidP="00B64D2E">
      <w:pPr>
        <w:rPr>
          <w:b/>
          <w:bCs/>
          <w:color w:val="FF0000"/>
          <w:sz w:val="28"/>
          <w:szCs w:val="28"/>
        </w:rPr>
      </w:pPr>
      <w:r w:rsidRPr="00B64D2E">
        <w:rPr>
          <w:b/>
          <w:bCs/>
          <w:color w:val="FF0000"/>
          <w:sz w:val="28"/>
          <w:szCs w:val="28"/>
        </w:rPr>
        <w:t>3. Product Optimisation: (5 marks)</w:t>
      </w:r>
    </w:p>
    <w:p w14:paraId="7CA64DD7" w14:textId="77777777" w:rsidR="00B64D2E" w:rsidRPr="00B64D2E" w:rsidRDefault="00B64D2E" w:rsidP="00B64D2E">
      <w:pPr>
        <w:ind w:left="720"/>
        <w:rPr>
          <w:b/>
          <w:bCs/>
          <w:color w:val="FF0000"/>
          <w:sz w:val="28"/>
          <w:szCs w:val="28"/>
        </w:rPr>
      </w:pPr>
      <w:r w:rsidRPr="00B64D2E">
        <w:rPr>
          <w:b/>
          <w:bCs/>
          <w:color w:val="FF0000"/>
          <w:sz w:val="28"/>
          <w:szCs w:val="28"/>
        </w:rPr>
        <w:t>The Jar app has an engagement feature called 'Spin to Win'.</w:t>
      </w:r>
    </w:p>
    <w:p w14:paraId="2286752B" w14:textId="5DEF916D" w:rsidR="00B64D2E" w:rsidRPr="00B64D2E" w:rsidRDefault="00B64D2E" w:rsidP="00B64D2E">
      <w:pPr>
        <w:ind w:left="720"/>
        <w:rPr>
          <w:b/>
          <w:bCs/>
          <w:color w:val="FF0000"/>
          <w:sz w:val="28"/>
          <w:szCs w:val="28"/>
        </w:rPr>
      </w:pPr>
      <w:r w:rsidRPr="00B64D2E">
        <w:rPr>
          <w:b/>
          <w:bCs/>
          <w:color w:val="FF0000"/>
          <w:sz w:val="28"/>
          <w:szCs w:val="28"/>
        </w:rPr>
        <w:t>Right now, if 100 people come to the app each day, only 23 of them try out this</w:t>
      </w:r>
      <w:r w:rsidRPr="00B35264">
        <w:rPr>
          <w:b/>
          <w:bCs/>
          <w:color w:val="FF0000"/>
          <w:sz w:val="28"/>
          <w:szCs w:val="28"/>
        </w:rPr>
        <w:t xml:space="preserve"> </w:t>
      </w:r>
      <w:r w:rsidRPr="00B64D2E">
        <w:rPr>
          <w:b/>
          <w:bCs/>
          <w:color w:val="FF0000"/>
          <w:sz w:val="28"/>
          <w:szCs w:val="28"/>
        </w:rPr>
        <w:t xml:space="preserve">spinning game. </w:t>
      </w:r>
      <w:proofErr w:type="gramStart"/>
      <w:r w:rsidRPr="00B64D2E">
        <w:rPr>
          <w:b/>
          <w:bCs/>
          <w:color w:val="FF0000"/>
          <w:sz w:val="28"/>
          <w:szCs w:val="28"/>
        </w:rPr>
        <w:t>But,</w:t>
      </w:r>
      <w:proofErr w:type="gramEnd"/>
      <w:r w:rsidRPr="00B64D2E">
        <w:rPr>
          <w:b/>
          <w:bCs/>
          <w:color w:val="FF0000"/>
          <w:sz w:val="28"/>
          <w:szCs w:val="28"/>
        </w:rPr>
        <w:t xml:space="preserve"> we know that people who spin are more likely to retain on the</w:t>
      </w:r>
      <w:r w:rsidRPr="00B35264">
        <w:rPr>
          <w:b/>
          <w:bCs/>
          <w:color w:val="FF0000"/>
          <w:sz w:val="28"/>
          <w:szCs w:val="28"/>
        </w:rPr>
        <w:t xml:space="preserve"> </w:t>
      </w:r>
      <w:r w:rsidRPr="00B64D2E">
        <w:rPr>
          <w:b/>
          <w:bCs/>
          <w:color w:val="FF0000"/>
          <w:sz w:val="28"/>
          <w:szCs w:val="28"/>
        </w:rPr>
        <w:t>app and do transactions.</w:t>
      </w:r>
    </w:p>
    <w:p w14:paraId="3BEA7BBE" w14:textId="54A87040" w:rsidR="00B64D2E" w:rsidRPr="00B35264" w:rsidRDefault="00B64D2E" w:rsidP="00B35264">
      <w:pPr>
        <w:ind w:left="720"/>
        <w:rPr>
          <w:b/>
          <w:bCs/>
          <w:color w:val="FF0000"/>
          <w:sz w:val="28"/>
          <w:szCs w:val="28"/>
        </w:rPr>
      </w:pPr>
      <w:r w:rsidRPr="00B64D2E">
        <w:rPr>
          <w:b/>
          <w:bCs/>
          <w:color w:val="FF0000"/>
          <w:sz w:val="28"/>
          <w:szCs w:val="28"/>
        </w:rPr>
        <w:t>Now, we want to get more people to play the game. So, the question is, how can we</w:t>
      </w:r>
      <w:r w:rsidRPr="00B35264">
        <w:rPr>
          <w:b/>
          <w:bCs/>
          <w:color w:val="FF0000"/>
          <w:sz w:val="28"/>
          <w:szCs w:val="28"/>
        </w:rPr>
        <w:t xml:space="preserve"> </w:t>
      </w:r>
      <w:r w:rsidRPr="00B64D2E">
        <w:rPr>
          <w:b/>
          <w:bCs/>
          <w:color w:val="FF0000"/>
          <w:sz w:val="28"/>
          <w:szCs w:val="28"/>
        </w:rPr>
        <w:t>make sure that at least 50 people out of every 100 who visit the app each day will</w:t>
      </w:r>
      <w:r w:rsidRPr="00B35264">
        <w:rPr>
          <w:b/>
          <w:bCs/>
          <w:color w:val="FF0000"/>
          <w:sz w:val="28"/>
          <w:szCs w:val="28"/>
        </w:rPr>
        <w:t xml:space="preserve"> </w:t>
      </w:r>
      <w:r w:rsidRPr="00B64D2E">
        <w:rPr>
          <w:b/>
          <w:bCs/>
          <w:color w:val="FF0000"/>
          <w:sz w:val="28"/>
          <w:szCs w:val="28"/>
        </w:rPr>
        <w:t>play 'Spin to Win'? What can we do to get more people interested in spinning the</w:t>
      </w:r>
      <w:r w:rsidR="00B35264" w:rsidRPr="00B35264">
        <w:rPr>
          <w:b/>
          <w:bCs/>
          <w:color w:val="FF0000"/>
          <w:sz w:val="28"/>
          <w:szCs w:val="28"/>
        </w:rPr>
        <w:t xml:space="preserve"> </w:t>
      </w:r>
      <w:r w:rsidRPr="00B35264">
        <w:rPr>
          <w:b/>
          <w:bCs/>
          <w:color w:val="FF0000"/>
          <w:sz w:val="28"/>
          <w:szCs w:val="28"/>
        </w:rPr>
        <w:t>wheel?</w:t>
      </w:r>
    </w:p>
    <w:p w14:paraId="5473C91E" w14:textId="32FD35CF" w:rsidR="00B35264" w:rsidRPr="00B35264" w:rsidRDefault="00B35264" w:rsidP="00B35264">
      <w:pPr>
        <w:rPr>
          <w:b/>
          <w:bCs/>
          <w:sz w:val="28"/>
          <w:szCs w:val="28"/>
        </w:rPr>
      </w:pPr>
      <w:r>
        <w:rPr>
          <w:b/>
          <w:bCs/>
          <w:sz w:val="28"/>
          <w:szCs w:val="28"/>
        </w:rPr>
        <w:t>Ans)</w:t>
      </w:r>
      <w:r w:rsidRPr="00B35264">
        <w:rPr>
          <w:b/>
          <w:bCs/>
          <w:sz w:val="28"/>
          <w:szCs w:val="28"/>
        </w:rPr>
        <w:t>1. Offer Immediate, Tangible Rewards</w:t>
      </w:r>
    </w:p>
    <w:p w14:paraId="78F7715E" w14:textId="77777777" w:rsidR="00B35264" w:rsidRPr="00B35264" w:rsidRDefault="00B35264" w:rsidP="00B35264">
      <w:pPr>
        <w:numPr>
          <w:ilvl w:val="0"/>
          <w:numId w:val="11"/>
        </w:numPr>
        <w:rPr>
          <w:sz w:val="28"/>
          <w:szCs w:val="28"/>
        </w:rPr>
      </w:pPr>
      <w:r w:rsidRPr="00B35264">
        <w:rPr>
          <w:b/>
          <w:bCs/>
          <w:sz w:val="28"/>
          <w:szCs w:val="28"/>
        </w:rPr>
        <w:lastRenderedPageBreak/>
        <w:t>Current Issue:</w:t>
      </w:r>
      <w:r w:rsidRPr="00B35264">
        <w:rPr>
          <w:sz w:val="28"/>
          <w:szCs w:val="28"/>
        </w:rPr>
        <w:t xml:space="preserve"> Users might not be motivated to play 'Spin to Win' if they feel the rewards are insignificant or not immediate. People are generally more likely to engage with activities that offer instant gratification.</w:t>
      </w:r>
    </w:p>
    <w:p w14:paraId="47C50B73" w14:textId="77777777" w:rsidR="00B35264" w:rsidRPr="00B35264" w:rsidRDefault="00B35264" w:rsidP="00B35264">
      <w:pPr>
        <w:numPr>
          <w:ilvl w:val="0"/>
          <w:numId w:val="11"/>
        </w:numPr>
        <w:rPr>
          <w:sz w:val="28"/>
          <w:szCs w:val="28"/>
        </w:rPr>
      </w:pPr>
      <w:r w:rsidRPr="00B35264">
        <w:rPr>
          <w:b/>
          <w:bCs/>
          <w:sz w:val="28"/>
          <w:szCs w:val="28"/>
        </w:rPr>
        <w:t>Solution:</w:t>
      </w:r>
      <w:r w:rsidRPr="00B35264">
        <w:rPr>
          <w:sz w:val="28"/>
          <w:szCs w:val="28"/>
        </w:rPr>
        <w:t xml:space="preserve"> Increase the visibility and appeal of rewards by offering users immediate, tangible benefits for spinning the wheel, such as discounts, cashback, or a small direct contribution to their savings goal. Communicate the benefits clearly before users even enter the game (e.g., a popup stating, "Spin now to earn ₹10 towards your savings instantly!").</w:t>
      </w:r>
    </w:p>
    <w:p w14:paraId="6D550E9F" w14:textId="77777777" w:rsidR="00B35264" w:rsidRPr="00B35264" w:rsidRDefault="00B35264" w:rsidP="00B35264">
      <w:pPr>
        <w:numPr>
          <w:ilvl w:val="0"/>
          <w:numId w:val="11"/>
        </w:numPr>
        <w:rPr>
          <w:sz w:val="28"/>
          <w:szCs w:val="28"/>
        </w:rPr>
      </w:pPr>
      <w:r w:rsidRPr="00B35264">
        <w:rPr>
          <w:b/>
          <w:bCs/>
          <w:sz w:val="28"/>
          <w:szCs w:val="28"/>
        </w:rPr>
        <w:t>Reasoning:</w:t>
      </w:r>
      <w:r w:rsidRPr="00B35264">
        <w:rPr>
          <w:sz w:val="28"/>
          <w:szCs w:val="28"/>
        </w:rPr>
        <w:t xml:space="preserve"> When users know they can gain something valuable and instantly, it creates a strong motivation to participate. Small rewards given instantly can increase the perceived value of engaging with the feature, encouraging more people to try it.</w:t>
      </w:r>
    </w:p>
    <w:p w14:paraId="731ECD6A" w14:textId="77777777" w:rsidR="00B35264" w:rsidRPr="00B35264" w:rsidRDefault="00B35264" w:rsidP="00B35264">
      <w:pPr>
        <w:rPr>
          <w:b/>
          <w:bCs/>
          <w:sz w:val="28"/>
          <w:szCs w:val="28"/>
        </w:rPr>
      </w:pPr>
      <w:r w:rsidRPr="00B35264">
        <w:rPr>
          <w:b/>
          <w:bCs/>
          <w:sz w:val="28"/>
          <w:szCs w:val="28"/>
        </w:rPr>
        <w:t>2. Increase Visibility and Gamify the Experience</w:t>
      </w:r>
    </w:p>
    <w:p w14:paraId="7FBB4BD2" w14:textId="77777777" w:rsidR="00B35264" w:rsidRPr="00B35264" w:rsidRDefault="00B35264" w:rsidP="00B35264">
      <w:pPr>
        <w:numPr>
          <w:ilvl w:val="0"/>
          <w:numId w:val="12"/>
        </w:numPr>
        <w:rPr>
          <w:sz w:val="28"/>
          <w:szCs w:val="28"/>
        </w:rPr>
      </w:pPr>
      <w:r w:rsidRPr="00B35264">
        <w:rPr>
          <w:b/>
          <w:bCs/>
          <w:sz w:val="28"/>
          <w:szCs w:val="28"/>
        </w:rPr>
        <w:t>Current Issue:</w:t>
      </w:r>
      <w:r w:rsidRPr="00B35264">
        <w:rPr>
          <w:sz w:val="28"/>
          <w:szCs w:val="28"/>
        </w:rPr>
        <w:t xml:space="preserve"> The 'Spin to Win' feature may not be sufficiently prominent, or users may not see it as an exciting part of their daily app routine.</w:t>
      </w:r>
    </w:p>
    <w:p w14:paraId="4F58C248" w14:textId="77777777" w:rsidR="00B35264" w:rsidRPr="00B35264" w:rsidRDefault="00B35264" w:rsidP="00B35264">
      <w:pPr>
        <w:numPr>
          <w:ilvl w:val="0"/>
          <w:numId w:val="12"/>
        </w:numPr>
        <w:rPr>
          <w:sz w:val="28"/>
          <w:szCs w:val="28"/>
        </w:rPr>
      </w:pPr>
      <w:r w:rsidRPr="00B35264">
        <w:rPr>
          <w:b/>
          <w:bCs/>
          <w:sz w:val="28"/>
          <w:szCs w:val="28"/>
        </w:rPr>
        <w:t>Solution:</w:t>
      </w:r>
      <w:r w:rsidRPr="00B35264">
        <w:rPr>
          <w:sz w:val="28"/>
          <w:szCs w:val="28"/>
        </w:rPr>
        <w:t xml:space="preserve"> Promote the game more aggressively within the app by highlighting it in key sections, such as the dashboard, notifications, or banners. Incorporate countdowns, progress bars, or daily challenges (e.g., "Play Spin to Win for 5 consecutive days and unlock a bonus prize"). Also, introduce exclusive rewards for those who play regularly, creating a sense of progression and achievement.</w:t>
      </w:r>
    </w:p>
    <w:p w14:paraId="1B221BE6" w14:textId="77777777" w:rsidR="00B35264" w:rsidRPr="00B35264" w:rsidRDefault="00B35264" w:rsidP="00B35264">
      <w:pPr>
        <w:numPr>
          <w:ilvl w:val="0"/>
          <w:numId w:val="12"/>
        </w:numPr>
        <w:rPr>
          <w:sz w:val="28"/>
          <w:szCs w:val="28"/>
        </w:rPr>
      </w:pPr>
      <w:r w:rsidRPr="00B35264">
        <w:rPr>
          <w:b/>
          <w:bCs/>
          <w:sz w:val="28"/>
          <w:szCs w:val="28"/>
        </w:rPr>
        <w:t>Reasoning:</w:t>
      </w:r>
      <w:r w:rsidRPr="00B35264">
        <w:rPr>
          <w:sz w:val="28"/>
          <w:szCs w:val="28"/>
        </w:rPr>
        <w:t xml:space="preserve"> Gamification has been proven to boost engagement by triggering users' competitive instincts and desire for achievement. By making the game more prominent and adding streaks or leaderboards, users will see it as a core part of their daily app experience rather than an optional feature.</w:t>
      </w:r>
    </w:p>
    <w:p w14:paraId="069514EF" w14:textId="77777777" w:rsidR="00B35264" w:rsidRPr="00B35264" w:rsidRDefault="00B35264" w:rsidP="00B35264">
      <w:pPr>
        <w:rPr>
          <w:b/>
          <w:bCs/>
          <w:sz w:val="28"/>
          <w:szCs w:val="28"/>
        </w:rPr>
      </w:pPr>
      <w:r w:rsidRPr="00B35264">
        <w:rPr>
          <w:b/>
          <w:bCs/>
          <w:sz w:val="28"/>
          <w:szCs w:val="28"/>
        </w:rPr>
        <w:t>3. Use Personalized Push Notifications</w:t>
      </w:r>
    </w:p>
    <w:p w14:paraId="2050C827" w14:textId="77777777" w:rsidR="00B35264" w:rsidRPr="00B35264" w:rsidRDefault="00B35264" w:rsidP="00B35264">
      <w:pPr>
        <w:numPr>
          <w:ilvl w:val="0"/>
          <w:numId w:val="13"/>
        </w:numPr>
        <w:rPr>
          <w:sz w:val="28"/>
          <w:szCs w:val="28"/>
        </w:rPr>
      </w:pPr>
      <w:r w:rsidRPr="00B35264">
        <w:rPr>
          <w:b/>
          <w:bCs/>
          <w:sz w:val="28"/>
          <w:szCs w:val="28"/>
        </w:rPr>
        <w:t>Current Issue:</w:t>
      </w:r>
      <w:r w:rsidRPr="00B35264">
        <w:rPr>
          <w:sz w:val="28"/>
          <w:szCs w:val="28"/>
        </w:rPr>
        <w:t xml:space="preserve"> Users may not be reminded or motivated to engage with the spinning game regularly.</w:t>
      </w:r>
    </w:p>
    <w:p w14:paraId="561B43E7" w14:textId="77777777" w:rsidR="00B35264" w:rsidRPr="00B35264" w:rsidRDefault="00B35264" w:rsidP="00B35264">
      <w:pPr>
        <w:numPr>
          <w:ilvl w:val="0"/>
          <w:numId w:val="13"/>
        </w:numPr>
        <w:rPr>
          <w:sz w:val="28"/>
          <w:szCs w:val="28"/>
        </w:rPr>
      </w:pPr>
      <w:r w:rsidRPr="00B35264">
        <w:rPr>
          <w:b/>
          <w:bCs/>
          <w:sz w:val="28"/>
          <w:szCs w:val="28"/>
        </w:rPr>
        <w:t>Solution:</w:t>
      </w:r>
      <w:r w:rsidRPr="00B35264">
        <w:rPr>
          <w:sz w:val="28"/>
          <w:szCs w:val="28"/>
        </w:rPr>
        <w:t xml:space="preserve"> Send personalized, timely push notifications to users based on their </w:t>
      </w:r>
      <w:proofErr w:type="spellStart"/>
      <w:r w:rsidRPr="00B35264">
        <w:rPr>
          <w:sz w:val="28"/>
          <w:szCs w:val="28"/>
        </w:rPr>
        <w:t>behavior</w:t>
      </w:r>
      <w:proofErr w:type="spellEnd"/>
      <w:r w:rsidRPr="00B35264">
        <w:rPr>
          <w:sz w:val="28"/>
          <w:szCs w:val="28"/>
        </w:rPr>
        <w:t xml:space="preserve"> within the app. For example, after a user saves or transacts, send a notification saying, "You've made progress on your </w:t>
      </w:r>
      <w:r w:rsidRPr="00B35264">
        <w:rPr>
          <w:sz w:val="28"/>
          <w:szCs w:val="28"/>
        </w:rPr>
        <w:lastRenderedPageBreak/>
        <w:t>savings goal! Spin the wheel to win a bonus!" Use AI or data analytics to send these notifications when users are most active.</w:t>
      </w:r>
    </w:p>
    <w:p w14:paraId="6F08D68C" w14:textId="77777777" w:rsidR="00B35264" w:rsidRPr="00B35264" w:rsidRDefault="00B35264" w:rsidP="00B35264">
      <w:pPr>
        <w:numPr>
          <w:ilvl w:val="0"/>
          <w:numId w:val="13"/>
        </w:numPr>
        <w:rPr>
          <w:sz w:val="28"/>
          <w:szCs w:val="28"/>
        </w:rPr>
      </w:pPr>
      <w:r w:rsidRPr="00B35264">
        <w:rPr>
          <w:b/>
          <w:bCs/>
          <w:sz w:val="28"/>
          <w:szCs w:val="28"/>
        </w:rPr>
        <w:t>Reasoning:</w:t>
      </w:r>
      <w:r w:rsidRPr="00B35264">
        <w:rPr>
          <w:sz w:val="28"/>
          <w:szCs w:val="28"/>
        </w:rPr>
        <w:t xml:space="preserve"> Personalized notifications are more effective than generic ones. By tying the spinning game to user </w:t>
      </w:r>
      <w:proofErr w:type="spellStart"/>
      <w:r w:rsidRPr="00B35264">
        <w:rPr>
          <w:sz w:val="28"/>
          <w:szCs w:val="28"/>
        </w:rPr>
        <w:t>behavior</w:t>
      </w:r>
      <w:proofErr w:type="spellEnd"/>
      <w:r w:rsidRPr="00B35264">
        <w:rPr>
          <w:sz w:val="28"/>
          <w:szCs w:val="28"/>
        </w:rPr>
        <w:t xml:space="preserve"> and moments of achievement, you create a positive association between their actions and the game, which increases the likelihood of them playing.</w:t>
      </w:r>
    </w:p>
    <w:p w14:paraId="411BACB3" w14:textId="77777777" w:rsidR="00B35264" w:rsidRPr="00B35264" w:rsidRDefault="00B35264" w:rsidP="00B35264">
      <w:pPr>
        <w:rPr>
          <w:b/>
          <w:bCs/>
          <w:sz w:val="28"/>
          <w:szCs w:val="28"/>
        </w:rPr>
      </w:pPr>
      <w:r w:rsidRPr="00B35264">
        <w:rPr>
          <w:b/>
          <w:bCs/>
          <w:sz w:val="28"/>
          <w:szCs w:val="28"/>
        </w:rPr>
        <w:t>4. Incorporate Social Proof and Peer Pressure</w:t>
      </w:r>
    </w:p>
    <w:p w14:paraId="5DBD21F9" w14:textId="77777777" w:rsidR="00B35264" w:rsidRPr="00B35264" w:rsidRDefault="00B35264" w:rsidP="00B35264">
      <w:pPr>
        <w:numPr>
          <w:ilvl w:val="0"/>
          <w:numId w:val="14"/>
        </w:numPr>
        <w:rPr>
          <w:sz w:val="28"/>
          <w:szCs w:val="28"/>
        </w:rPr>
      </w:pPr>
      <w:r w:rsidRPr="00B35264">
        <w:rPr>
          <w:b/>
          <w:bCs/>
          <w:sz w:val="28"/>
          <w:szCs w:val="28"/>
        </w:rPr>
        <w:t>Current Issue:</w:t>
      </w:r>
      <w:r w:rsidRPr="00B35264">
        <w:rPr>
          <w:sz w:val="28"/>
          <w:szCs w:val="28"/>
        </w:rPr>
        <w:t xml:space="preserve"> Users may not feel a sense of urgency or desire to participate if they think no one else is doing it.</w:t>
      </w:r>
    </w:p>
    <w:p w14:paraId="3BCD2A38" w14:textId="77777777" w:rsidR="00B35264" w:rsidRPr="00B35264" w:rsidRDefault="00B35264" w:rsidP="00B35264">
      <w:pPr>
        <w:numPr>
          <w:ilvl w:val="0"/>
          <w:numId w:val="14"/>
        </w:numPr>
        <w:rPr>
          <w:sz w:val="28"/>
          <w:szCs w:val="28"/>
        </w:rPr>
      </w:pPr>
      <w:r w:rsidRPr="00B35264">
        <w:rPr>
          <w:b/>
          <w:bCs/>
          <w:sz w:val="28"/>
          <w:szCs w:val="28"/>
        </w:rPr>
        <w:t>Solution:</w:t>
      </w:r>
      <w:r w:rsidRPr="00B35264">
        <w:rPr>
          <w:sz w:val="28"/>
          <w:szCs w:val="28"/>
        </w:rPr>
        <w:t xml:space="preserve"> Show users how many others are spinning the wheel each day and winning rewards (e.g., “78,000 people have already spun and won today!”). You can also introduce a competitive element by allowing users to see what their friends or peers have won through social sharing or an internal app leaderboard.</w:t>
      </w:r>
    </w:p>
    <w:p w14:paraId="7A8BFF40" w14:textId="77777777" w:rsidR="00B35264" w:rsidRDefault="00B35264" w:rsidP="00B35264">
      <w:pPr>
        <w:numPr>
          <w:ilvl w:val="0"/>
          <w:numId w:val="14"/>
        </w:numPr>
        <w:rPr>
          <w:sz w:val="28"/>
          <w:szCs w:val="28"/>
        </w:rPr>
      </w:pPr>
      <w:r w:rsidRPr="00B35264">
        <w:rPr>
          <w:b/>
          <w:bCs/>
          <w:sz w:val="28"/>
          <w:szCs w:val="28"/>
        </w:rPr>
        <w:t>Reasoning:</w:t>
      </w:r>
      <w:r w:rsidRPr="00B35264">
        <w:rPr>
          <w:sz w:val="28"/>
          <w:szCs w:val="28"/>
        </w:rPr>
        <w:t xml:space="preserve"> Social proof is a powerful motivator. If users see that others are playing and winning, they will feel more compelled to join in and avoid the fear of missing out (FOMO).</w:t>
      </w:r>
    </w:p>
    <w:p w14:paraId="5A59A548" w14:textId="0726E781" w:rsidR="00B35264" w:rsidRPr="00B35264" w:rsidRDefault="00B35264" w:rsidP="00B35264">
      <w:pPr>
        <w:rPr>
          <w:sz w:val="28"/>
          <w:szCs w:val="28"/>
        </w:rPr>
      </w:pPr>
      <w:r w:rsidRPr="00B35264">
        <w:rPr>
          <w:b/>
          <w:bCs/>
          <w:sz w:val="28"/>
          <w:szCs w:val="28"/>
        </w:rPr>
        <w:t>5. Run Limited-Time Campaigns and Challenges</w:t>
      </w:r>
    </w:p>
    <w:p w14:paraId="3C2697FE" w14:textId="77777777" w:rsidR="00B35264" w:rsidRPr="00B35264" w:rsidRDefault="00B35264" w:rsidP="00B35264">
      <w:pPr>
        <w:numPr>
          <w:ilvl w:val="0"/>
          <w:numId w:val="15"/>
        </w:numPr>
        <w:rPr>
          <w:sz w:val="28"/>
          <w:szCs w:val="28"/>
        </w:rPr>
      </w:pPr>
      <w:r w:rsidRPr="00B35264">
        <w:rPr>
          <w:b/>
          <w:bCs/>
          <w:sz w:val="28"/>
          <w:szCs w:val="28"/>
        </w:rPr>
        <w:t>Current Issue:</w:t>
      </w:r>
      <w:r w:rsidRPr="00B35264">
        <w:rPr>
          <w:sz w:val="28"/>
          <w:szCs w:val="28"/>
        </w:rPr>
        <w:t xml:space="preserve"> There may not be enough urgency for users to play the game regularly.</w:t>
      </w:r>
    </w:p>
    <w:p w14:paraId="2FA1C723" w14:textId="77777777" w:rsidR="00B35264" w:rsidRPr="00B35264" w:rsidRDefault="00B35264" w:rsidP="00B35264">
      <w:pPr>
        <w:numPr>
          <w:ilvl w:val="0"/>
          <w:numId w:val="15"/>
        </w:numPr>
        <w:rPr>
          <w:sz w:val="28"/>
          <w:szCs w:val="28"/>
        </w:rPr>
      </w:pPr>
      <w:r w:rsidRPr="00B35264">
        <w:rPr>
          <w:b/>
          <w:bCs/>
          <w:sz w:val="28"/>
          <w:szCs w:val="28"/>
        </w:rPr>
        <w:t>Solution:</w:t>
      </w:r>
      <w:r w:rsidRPr="00B35264">
        <w:rPr>
          <w:sz w:val="28"/>
          <w:szCs w:val="28"/>
        </w:rPr>
        <w:t xml:space="preserve"> Introduce limited-time events where users can only play 'Spin to Win' during specific periods or where the rewards are doubled for a short window (e.g., "Spin the wheel between 6 PM and 9 PM for a chance to double your rewards!"). You could also run thematic campaigns tied to holidays or other special occasions.</w:t>
      </w:r>
    </w:p>
    <w:p w14:paraId="6C6157B6" w14:textId="77777777" w:rsidR="00B35264" w:rsidRPr="00B35264" w:rsidRDefault="00B35264" w:rsidP="00B35264">
      <w:pPr>
        <w:numPr>
          <w:ilvl w:val="0"/>
          <w:numId w:val="15"/>
        </w:numPr>
        <w:rPr>
          <w:sz w:val="28"/>
          <w:szCs w:val="28"/>
        </w:rPr>
      </w:pPr>
      <w:r w:rsidRPr="00B35264">
        <w:rPr>
          <w:b/>
          <w:bCs/>
          <w:sz w:val="28"/>
          <w:szCs w:val="28"/>
        </w:rPr>
        <w:t>Reasoning:</w:t>
      </w:r>
      <w:r w:rsidRPr="00B35264">
        <w:rPr>
          <w:sz w:val="28"/>
          <w:szCs w:val="28"/>
        </w:rPr>
        <w:t xml:space="preserve"> Time-bound incentives create urgency and excitement. If users know they only have a limited window to take part and earn greater rewards, they are more likely to engage with the feature.</w:t>
      </w:r>
    </w:p>
    <w:p w14:paraId="6D6EE4B0" w14:textId="77777777" w:rsidR="00B35264" w:rsidRPr="00B35264" w:rsidRDefault="00B35264" w:rsidP="00B35264">
      <w:pPr>
        <w:rPr>
          <w:b/>
          <w:bCs/>
          <w:sz w:val="28"/>
          <w:szCs w:val="28"/>
        </w:rPr>
      </w:pPr>
      <w:r w:rsidRPr="00B35264">
        <w:rPr>
          <w:b/>
          <w:bCs/>
          <w:sz w:val="28"/>
          <w:szCs w:val="28"/>
          <w:highlight w:val="yellow"/>
        </w:rPr>
        <w:t>Summary of Strategies:</w:t>
      </w:r>
    </w:p>
    <w:p w14:paraId="524832A4" w14:textId="77777777" w:rsidR="00B35264" w:rsidRPr="00B35264" w:rsidRDefault="00B35264" w:rsidP="00B35264">
      <w:pPr>
        <w:numPr>
          <w:ilvl w:val="0"/>
          <w:numId w:val="16"/>
        </w:numPr>
        <w:rPr>
          <w:sz w:val="28"/>
          <w:szCs w:val="28"/>
        </w:rPr>
      </w:pPr>
      <w:r w:rsidRPr="00B35264">
        <w:rPr>
          <w:b/>
          <w:bCs/>
          <w:sz w:val="28"/>
          <w:szCs w:val="28"/>
        </w:rPr>
        <w:t>Immediate, tangible rewards</w:t>
      </w:r>
      <w:r w:rsidRPr="00B35264">
        <w:rPr>
          <w:sz w:val="28"/>
          <w:szCs w:val="28"/>
        </w:rPr>
        <w:t xml:space="preserve"> — Give small, instant savings boosts for spinning.</w:t>
      </w:r>
    </w:p>
    <w:p w14:paraId="36CB9D6A" w14:textId="77777777" w:rsidR="00B35264" w:rsidRPr="00B35264" w:rsidRDefault="00B35264" w:rsidP="00B35264">
      <w:pPr>
        <w:numPr>
          <w:ilvl w:val="0"/>
          <w:numId w:val="16"/>
        </w:numPr>
        <w:rPr>
          <w:sz w:val="28"/>
          <w:szCs w:val="28"/>
        </w:rPr>
      </w:pPr>
      <w:r w:rsidRPr="00B35264">
        <w:rPr>
          <w:b/>
          <w:bCs/>
          <w:sz w:val="28"/>
          <w:szCs w:val="28"/>
        </w:rPr>
        <w:lastRenderedPageBreak/>
        <w:t>Increase visibility and gamify</w:t>
      </w:r>
      <w:r w:rsidRPr="00B35264">
        <w:rPr>
          <w:sz w:val="28"/>
          <w:szCs w:val="28"/>
        </w:rPr>
        <w:t xml:space="preserve"> — Highlight the game on the dashboard and create streaks or challenges.</w:t>
      </w:r>
    </w:p>
    <w:p w14:paraId="3C62AB33" w14:textId="77777777" w:rsidR="00B35264" w:rsidRPr="00B35264" w:rsidRDefault="00B35264" w:rsidP="00B35264">
      <w:pPr>
        <w:numPr>
          <w:ilvl w:val="0"/>
          <w:numId w:val="16"/>
        </w:numPr>
        <w:rPr>
          <w:sz w:val="28"/>
          <w:szCs w:val="28"/>
        </w:rPr>
      </w:pPr>
      <w:r w:rsidRPr="00B35264">
        <w:rPr>
          <w:b/>
          <w:bCs/>
          <w:sz w:val="28"/>
          <w:szCs w:val="28"/>
        </w:rPr>
        <w:t>Personalized push notifications</w:t>
      </w:r>
      <w:r w:rsidRPr="00B35264">
        <w:rPr>
          <w:sz w:val="28"/>
          <w:szCs w:val="28"/>
        </w:rPr>
        <w:t xml:space="preserve"> — Tailor reminders to users based on their app activity.</w:t>
      </w:r>
    </w:p>
    <w:p w14:paraId="304E8624" w14:textId="77777777" w:rsidR="00B35264" w:rsidRPr="00B35264" w:rsidRDefault="00B35264" w:rsidP="00B35264">
      <w:pPr>
        <w:numPr>
          <w:ilvl w:val="0"/>
          <w:numId w:val="16"/>
        </w:numPr>
        <w:rPr>
          <w:sz w:val="28"/>
          <w:szCs w:val="28"/>
        </w:rPr>
      </w:pPr>
      <w:r w:rsidRPr="00B35264">
        <w:rPr>
          <w:b/>
          <w:bCs/>
          <w:sz w:val="28"/>
          <w:szCs w:val="28"/>
        </w:rPr>
        <w:t>Social proof</w:t>
      </w:r>
      <w:r w:rsidRPr="00B35264">
        <w:rPr>
          <w:sz w:val="28"/>
          <w:szCs w:val="28"/>
        </w:rPr>
        <w:t xml:space="preserve"> — Show how many others are spinning and winning.</w:t>
      </w:r>
    </w:p>
    <w:p w14:paraId="4F7CD8E9" w14:textId="77777777" w:rsidR="00B35264" w:rsidRPr="00B35264" w:rsidRDefault="00B35264" w:rsidP="00B35264">
      <w:pPr>
        <w:numPr>
          <w:ilvl w:val="0"/>
          <w:numId w:val="16"/>
        </w:numPr>
        <w:rPr>
          <w:sz w:val="28"/>
          <w:szCs w:val="28"/>
        </w:rPr>
      </w:pPr>
      <w:r w:rsidRPr="00B35264">
        <w:rPr>
          <w:b/>
          <w:bCs/>
          <w:sz w:val="28"/>
          <w:szCs w:val="28"/>
        </w:rPr>
        <w:t>Limited-time campaigns</w:t>
      </w:r>
      <w:r w:rsidRPr="00B35264">
        <w:rPr>
          <w:sz w:val="28"/>
          <w:szCs w:val="28"/>
        </w:rPr>
        <w:t xml:space="preserve"> — Run events with higher rewards during specific times.</w:t>
      </w:r>
    </w:p>
    <w:p w14:paraId="2D59F996" w14:textId="71361499" w:rsidR="00B35264" w:rsidRPr="00B64D2E" w:rsidRDefault="00B35264" w:rsidP="00B35264">
      <w:pPr>
        <w:ind w:left="720"/>
        <w:rPr>
          <w:color w:val="FF0000"/>
          <w:sz w:val="28"/>
          <w:szCs w:val="28"/>
        </w:rPr>
      </w:pPr>
      <w:proofErr w:type="spellStart"/>
      <w:r w:rsidRPr="00B35264">
        <w:rPr>
          <w:color w:val="FF0000"/>
          <w:sz w:val="28"/>
          <w:szCs w:val="28"/>
        </w:rPr>
        <w:t>Gitlink</w:t>
      </w:r>
      <w:proofErr w:type="spellEnd"/>
      <w:r w:rsidRPr="00B35264">
        <w:rPr>
          <w:color w:val="FF0000"/>
          <w:sz w:val="28"/>
          <w:szCs w:val="28"/>
        </w:rPr>
        <w:t>:</w:t>
      </w:r>
      <w:r w:rsidRPr="00B35264">
        <w:t xml:space="preserve"> </w:t>
      </w:r>
      <w:hyperlink r:id="rId5" w:history="1">
        <w:r w:rsidRPr="00B35264">
          <w:rPr>
            <w:rStyle w:val="Hyperlink"/>
            <w:sz w:val="28"/>
            <w:szCs w:val="28"/>
          </w:rPr>
          <w:t>https://github.com/vuyyurusairamreddy/jar_assignment</w:t>
        </w:r>
      </w:hyperlink>
    </w:p>
    <w:p w14:paraId="507D35F1" w14:textId="77777777" w:rsidR="00F52F2C" w:rsidRPr="00B64D2E" w:rsidRDefault="00F52F2C" w:rsidP="00F35ABB">
      <w:pPr>
        <w:rPr>
          <w:b/>
          <w:bCs/>
          <w:sz w:val="28"/>
          <w:szCs w:val="28"/>
        </w:rPr>
      </w:pPr>
    </w:p>
    <w:sectPr w:rsidR="00F52F2C" w:rsidRPr="00B64D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1765B"/>
    <w:multiLevelType w:val="multilevel"/>
    <w:tmpl w:val="BF968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3478D"/>
    <w:multiLevelType w:val="multilevel"/>
    <w:tmpl w:val="788C1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821F46"/>
    <w:multiLevelType w:val="multilevel"/>
    <w:tmpl w:val="138EA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7493C"/>
    <w:multiLevelType w:val="multilevel"/>
    <w:tmpl w:val="AAA0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5D7396"/>
    <w:multiLevelType w:val="multilevel"/>
    <w:tmpl w:val="0F7C6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C16EB"/>
    <w:multiLevelType w:val="multilevel"/>
    <w:tmpl w:val="D98E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24EF0"/>
    <w:multiLevelType w:val="multilevel"/>
    <w:tmpl w:val="0A9C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F05908"/>
    <w:multiLevelType w:val="multilevel"/>
    <w:tmpl w:val="9EF0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8B1814"/>
    <w:multiLevelType w:val="multilevel"/>
    <w:tmpl w:val="D700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E240BA"/>
    <w:multiLevelType w:val="multilevel"/>
    <w:tmpl w:val="E286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6E5795"/>
    <w:multiLevelType w:val="multilevel"/>
    <w:tmpl w:val="594C2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846AE"/>
    <w:multiLevelType w:val="multilevel"/>
    <w:tmpl w:val="73367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418C5"/>
    <w:multiLevelType w:val="multilevel"/>
    <w:tmpl w:val="DC904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5762C9"/>
    <w:multiLevelType w:val="multilevel"/>
    <w:tmpl w:val="ED767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030E2"/>
    <w:multiLevelType w:val="multilevel"/>
    <w:tmpl w:val="1A5CB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21699"/>
    <w:multiLevelType w:val="multilevel"/>
    <w:tmpl w:val="225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41129">
    <w:abstractNumId w:val="8"/>
  </w:num>
  <w:num w:numId="2" w16cid:durableId="731081573">
    <w:abstractNumId w:val="10"/>
  </w:num>
  <w:num w:numId="3" w16cid:durableId="281695820">
    <w:abstractNumId w:val="9"/>
  </w:num>
  <w:num w:numId="4" w16cid:durableId="1966080337">
    <w:abstractNumId w:val="15"/>
  </w:num>
  <w:num w:numId="5" w16cid:durableId="1095707638">
    <w:abstractNumId w:val="6"/>
  </w:num>
  <w:num w:numId="6" w16cid:durableId="152184773">
    <w:abstractNumId w:val="4"/>
  </w:num>
  <w:num w:numId="7" w16cid:durableId="2106458705">
    <w:abstractNumId w:val="11"/>
  </w:num>
  <w:num w:numId="8" w16cid:durableId="1952668617">
    <w:abstractNumId w:val="2"/>
  </w:num>
  <w:num w:numId="9" w16cid:durableId="1307003782">
    <w:abstractNumId w:val="5"/>
  </w:num>
  <w:num w:numId="10" w16cid:durableId="1483891270">
    <w:abstractNumId w:val="3"/>
  </w:num>
  <w:num w:numId="11" w16cid:durableId="1220631393">
    <w:abstractNumId w:val="1"/>
  </w:num>
  <w:num w:numId="12" w16cid:durableId="2117627173">
    <w:abstractNumId w:val="12"/>
  </w:num>
  <w:num w:numId="13" w16cid:durableId="1975793880">
    <w:abstractNumId w:val="14"/>
  </w:num>
  <w:num w:numId="14" w16cid:durableId="491603997">
    <w:abstractNumId w:val="13"/>
  </w:num>
  <w:num w:numId="15" w16cid:durableId="714503769">
    <w:abstractNumId w:val="7"/>
  </w:num>
  <w:num w:numId="16" w16cid:durableId="973490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54F"/>
    <w:rsid w:val="0059454F"/>
    <w:rsid w:val="00866AD8"/>
    <w:rsid w:val="009B3EAD"/>
    <w:rsid w:val="00B35264"/>
    <w:rsid w:val="00B64D2E"/>
    <w:rsid w:val="00C429CA"/>
    <w:rsid w:val="00F35ABB"/>
    <w:rsid w:val="00F52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8A38B"/>
  <w15:chartTrackingRefBased/>
  <w15:docId w15:val="{ABDABBA4-BB6E-4C31-B04C-3EBB8184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5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35264"/>
    <w:rPr>
      <w:color w:val="0563C1" w:themeColor="hyperlink"/>
      <w:u w:val="single"/>
    </w:rPr>
  </w:style>
  <w:style w:type="character" w:styleId="UnresolvedMention">
    <w:name w:val="Unresolved Mention"/>
    <w:basedOn w:val="DefaultParagraphFont"/>
    <w:uiPriority w:val="99"/>
    <w:semiHidden/>
    <w:unhideWhenUsed/>
    <w:rsid w:val="00B352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73990">
      <w:bodyDiv w:val="1"/>
      <w:marLeft w:val="0"/>
      <w:marRight w:val="0"/>
      <w:marTop w:val="0"/>
      <w:marBottom w:val="0"/>
      <w:divBdr>
        <w:top w:val="none" w:sz="0" w:space="0" w:color="auto"/>
        <w:left w:val="none" w:sz="0" w:space="0" w:color="auto"/>
        <w:bottom w:val="none" w:sz="0" w:space="0" w:color="auto"/>
        <w:right w:val="none" w:sz="0" w:space="0" w:color="auto"/>
      </w:divBdr>
    </w:div>
    <w:div w:id="147062993">
      <w:bodyDiv w:val="1"/>
      <w:marLeft w:val="0"/>
      <w:marRight w:val="0"/>
      <w:marTop w:val="0"/>
      <w:marBottom w:val="0"/>
      <w:divBdr>
        <w:top w:val="none" w:sz="0" w:space="0" w:color="auto"/>
        <w:left w:val="none" w:sz="0" w:space="0" w:color="auto"/>
        <w:bottom w:val="none" w:sz="0" w:space="0" w:color="auto"/>
        <w:right w:val="none" w:sz="0" w:space="0" w:color="auto"/>
      </w:divBdr>
    </w:div>
    <w:div w:id="405953620">
      <w:bodyDiv w:val="1"/>
      <w:marLeft w:val="0"/>
      <w:marRight w:val="0"/>
      <w:marTop w:val="0"/>
      <w:marBottom w:val="0"/>
      <w:divBdr>
        <w:top w:val="none" w:sz="0" w:space="0" w:color="auto"/>
        <w:left w:val="none" w:sz="0" w:space="0" w:color="auto"/>
        <w:bottom w:val="none" w:sz="0" w:space="0" w:color="auto"/>
        <w:right w:val="none" w:sz="0" w:space="0" w:color="auto"/>
      </w:divBdr>
    </w:div>
    <w:div w:id="591014624">
      <w:bodyDiv w:val="1"/>
      <w:marLeft w:val="0"/>
      <w:marRight w:val="0"/>
      <w:marTop w:val="0"/>
      <w:marBottom w:val="0"/>
      <w:divBdr>
        <w:top w:val="none" w:sz="0" w:space="0" w:color="auto"/>
        <w:left w:val="none" w:sz="0" w:space="0" w:color="auto"/>
        <w:bottom w:val="none" w:sz="0" w:space="0" w:color="auto"/>
        <w:right w:val="none" w:sz="0" w:space="0" w:color="auto"/>
      </w:divBdr>
    </w:div>
    <w:div w:id="625047292">
      <w:bodyDiv w:val="1"/>
      <w:marLeft w:val="0"/>
      <w:marRight w:val="0"/>
      <w:marTop w:val="0"/>
      <w:marBottom w:val="0"/>
      <w:divBdr>
        <w:top w:val="none" w:sz="0" w:space="0" w:color="auto"/>
        <w:left w:val="none" w:sz="0" w:space="0" w:color="auto"/>
        <w:bottom w:val="none" w:sz="0" w:space="0" w:color="auto"/>
        <w:right w:val="none" w:sz="0" w:space="0" w:color="auto"/>
      </w:divBdr>
    </w:div>
    <w:div w:id="788159082">
      <w:bodyDiv w:val="1"/>
      <w:marLeft w:val="0"/>
      <w:marRight w:val="0"/>
      <w:marTop w:val="0"/>
      <w:marBottom w:val="0"/>
      <w:divBdr>
        <w:top w:val="none" w:sz="0" w:space="0" w:color="auto"/>
        <w:left w:val="none" w:sz="0" w:space="0" w:color="auto"/>
        <w:bottom w:val="none" w:sz="0" w:space="0" w:color="auto"/>
        <w:right w:val="none" w:sz="0" w:space="0" w:color="auto"/>
      </w:divBdr>
    </w:div>
    <w:div w:id="900866878">
      <w:bodyDiv w:val="1"/>
      <w:marLeft w:val="0"/>
      <w:marRight w:val="0"/>
      <w:marTop w:val="0"/>
      <w:marBottom w:val="0"/>
      <w:divBdr>
        <w:top w:val="none" w:sz="0" w:space="0" w:color="auto"/>
        <w:left w:val="none" w:sz="0" w:space="0" w:color="auto"/>
        <w:bottom w:val="none" w:sz="0" w:space="0" w:color="auto"/>
        <w:right w:val="none" w:sz="0" w:space="0" w:color="auto"/>
      </w:divBdr>
    </w:div>
    <w:div w:id="1264148689">
      <w:bodyDiv w:val="1"/>
      <w:marLeft w:val="0"/>
      <w:marRight w:val="0"/>
      <w:marTop w:val="0"/>
      <w:marBottom w:val="0"/>
      <w:divBdr>
        <w:top w:val="none" w:sz="0" w:space="0" w:color="auto"/>
        <w:left w:val="none" w:sz="0" w:space="0" w:color="auto"/>
        <w:bottom w:val="none" w:sz="0" w:space="0" w:color="auto"/>
        <w:right w:val="none" w:sz="0" w:space="0" w:color="auto"/>
      </w:divBdr>
    </w:div>
    <w:div w:id="1469280921">
      <w:bodyDiv w:val="1"/>
      <w:marLeft w:val="0"/>
      <w:marRight w:val="0"/>
      <w:marTop w:val="0"/>
      <w:marBottom w:val="0"/>
      <w:divBdr>
        <w:top w:val="none" w:sz="0" w:space="0" w:color="auto"/>
        <w:left w:val="none" w:sz="0" w:space="0" w:color="auto"/>
        <w:bottom w:val="none" w:sz="0" w:space="0" w:color="auto"/>
        <w:right w:val="none" w:sz="0" w:space="0" w:color="auto"/>
      </w:divBdr>
    </w:div>
    <w:div w:id="1874464740">
      <w:bodyDiv w:val="1"/>
      <w:marLeft w:val="0"/>
      <w:marRight w:val="0"/>
      <w:marTop w:val="0"/>
      <w:marBottom w:val="0"/>
      <w:divBdr>
        <w:top w:val="none" w:sz="0" w:space="0" w:color="auto"/>
        <w:left w:val="none" w:sz="0" w:space="0" w:color="auto"/>
        <w:bottom w:val="none" w:sz="0" w:space="0" w:color="auto"/>
        <w:right w:val="none" w:sz="0" w:space="0" w:color="auto"/>
      </w:divBdr>
    </w:div>
    <w:div w:id="189196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uyyurusairamreddy/jar_assign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1906</TotalTime>
  <Pages>8</Pages>
  <Words>1813</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KarthikReddy Vuyyuru</dc:creator>
  <cp:keywords/>
  <dc:description/>
  <cp:lastModifiedBy>KarthikReddy Vuyyuru</cp:lastModifiedBy>
  <cp:revision>2</cp:revision>
  <dcterms:created xsi:type="dcterms:W3CDTF">2024-09-11T14:06:00Z</dcterms:created>
  <dcterms:modified xsi:type="dcterms:W3CDTF">2024-09-13T06:00:00Z</dcterms:modified>
</cp:coreProperties>
</file>