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80"/>
        <w:jc w:val="center"/>
      </w:pPr>
      <w:r>
        <w:t xml:space="preserve">ЦЕНТР ОРТОПЕДИИ И ТРАВМАТОЛОГИИ ДОБРУШКИНА</w:t>
      </w:r>
    </w:p>
    <w:p>
      <w:pPr>
        <w:spacing w:after="140"/>
        <w:jc w:val="center"/>
      </w:pPr>
      <w:r>
        <w:rPr>
          <w:i/>
          <w:iCs/>
          <w:color w:val="64748B"/>
          <w:sz w:val="18"/>
          <w:szCs w:val="18"/>
        </w:rPr>
        <w:t xml:space="preserve">г. Сочи • Лицензия ЛО-23-01-014522 • Тел. +7 (862) 295-00-55</w:t>
      </w:r>
    </w:p>
    <w:p>
      <w:pPr>
        <w:spacing w:after="60"/>
        <w:jc w:val="center"/>
      </w:pPr>
      <w:r>
        <w:rPr>
          <w:b/>
          <w:bCs/>
          <w:color w:val="0F3C64"/>
          <w:sz w:val="26"/>
          <w:szCs w:val="26"/>
        </w:rPr>
        <w:t xml:space="preserve">НАПРАВЛЕНИЕ № НАПР-2026-000012</w:t>
      </w:r>
    </w:p>
    <w:p>
      <w:pPr>
        <w:spacing w:after="160"/>
        <w:jc w:val="center"/>
      </w:pPr>
      <w:r>
        <w:rPr>
          <w:b/>
          <w:bCs/>
          <w:color w:val="15803D"/>
          <w:sz w:val="18"/>
          <w:szCs w:val="18"/>
        </w:rPr>
        <w:t xml:space="preserve">Дата выдачи: 20.10.2026 • Действительно 90 календарных дней (до 18.01.2027)</w:t>
      </w:r>
    </w:p>
    <w:p>
      <w:pPr>
        <w:spacing w:after="40"/>
      </w:pPr>
      <w:r>
        <w:rPr>
          <w:b/>
          <w:bCs/>
          <w:color w:val="0F3C64"/>
        </w:rPr>
        <w:t xml:space="preserve">КУДА НАПРАВЛЯЕТСЯ ПАЦИЕНТ (ИСПОЛНИТЕЛЬ): </w:t>
      </w:r>
      <w:r>
        <w:rPr>
          <w:b/>
          <w:bCs/>
        </w:rPr>
        <w:t xml:space="preserve">Центр Ортопедии и Травматологии Добрушкина — Процедурный кабинет [Внутреннее подразделение]</w:t>
      </w:r>
    </w:p>
    <w:p>
      <w:pPr>
        <w:spacing w:after="120"/>
      </w:pPr>
      <w:r>
        <w:rPr>
          <w:b/>
          <w:bCs/>
        </w:rPr>
        <w:t xml:space="preserve">Адрес / кабинет: </w:t>
      </w:r>
      <w:r>
        <w:t xml:space="preserve">г. Сочи, ул. Навагинская, д. 9Д</w:t>
      </w:r>
    </w:p>
    <w:p>
      <w:pPr>
        <w:spacing w:after="40"/>
      </w:pPr>
      <w:r>
        <w:rPr>
          <w:b/>
          <w:bCs/>
          <w:color w:val="0F3C64"/>
        </w:rPr>
        <w:t xml:space="preserve">ПАЦИЕНТ: </w:t>
      </w:r>
      <w:r>
        <w:rPr>
          <w:b/>
          <w:bCs/>
          <w:sz w:val="22"/>
          <w:szCs w:val="22"/>
        </w:rPr>
        <w:t xml:space="preserve">Жабицкий Дмитрий Олегович</w:t>
      </w:r>
    </w:p>
    <w:p>
      <w:pPr>
        <w:spacing w:after="140"/>
      </w:pPr>
      <w:r>
        <w:t xml:space="preserve">Дата рождения: 1972-03-27 </w:t>
      </w:r>
      <w:r>
        <w:t xml:space="preserve"/>
      </w:r>
      <w:r>
        <w:t xml:space="preserve">• Тел: 9183050510 </w:t>
      </w:r>
      <w:r>
        <w:t xml:space="preserve"/>
      </w:r>
    </w:p>
    <w:p>
      <w:pPr>
        <w:spacing w:after="60"/>
      </w:pPr>
      <w:r>
        <w:rPr>
          <w:b/>
          <w:bCs/>
          <w:color w:val="0F3C64"/>
        </w:rPr>
        <w:t xml:space="preserve">КЛИНИЧЕСКИЙ ДИАГНОЗ: </w:t>
      </w:r>
      <w:r>
        <w:rPr>
          <w:b/>
          <w:bCs/>
          <w:color w:val="1D4ED8"/>
        </w:rPr>
        <w:t xml:space="preserve">[МКБ-10: S93.4] </w:t>
      </w:r>
      <w:r>
        <w:rPr>
          <w:b/>
          <w:bCs/>
        </w:rPr>
        <w:t xml:space="preserve">Острый разрыв передней таранно-малоберцовой связки (ATFL)</w:t>
      </w:r>
    </w:p>
    <w:p>
      <w:pPr>
        <w:spacing w:after="60"/>
      </w:pPr>
      <w:r>
        <w:rPr>
          <w:b/>
          <w:bCs/>
        </w:rPr>
        <w:t xml:space="preserve">Локализация / Сторона: </w:t>
      </w:r>
      <w:r>
        <w:t xml:space="preserve">foot (правый) (Правая)</w:t>
      </w:r>
    </w:p>
    <w:p>
      <w:pPr>
        <w:spacing w:after="140"/>
      </w:pPr>
      <w:r>
        <w:rPr>
          <w:b/>
          <w:bCs/>
        </w:rPr>
        <w:t xml:space="preserve">Клиническое обоснование: </w:t>
      </w:r>
      <w:r>
        <w:t xml:space="preserve">Резкая боль по наружной поверхности голеностопного сустава после подворачивания стопы внутрь, быстро нарастающий отек и гематома, хромота.</w:t>
      </w:r>
    </w:p>
    <w:p>
      <w:pPr>
        <w:spacing w:after="80"/>
      </w:pPr>
      <w:r>
        <w:rPr>
          <w:b/>
          <w:bCs/>
          <w:color w:val="0F3C64"/>
        </w:rPr>
        <w:t xml:space="preserve">НАЗНАЧЕННОЕ ИССЛЕДОВАНИЕ / ПРОЦЕДУРА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00"/>
      </w:tblGrid>
      <w:tr>
        <w:trPr>
          <w:tblHeader/>
        </w:trPr>
        <w:tc>
          <w:tcPr>
            <w:tcW w:type="dxa" w:w="600"/>
            <w:shd w:fill="0F3C6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2200"/>
            <w:shd w:fill="0F3C64" w:val="clear"/>
          </w:tcPr>
          <w:p>
            <w:r>
              <w:rPr>
                <w:b/>
                <w:bCs/>
                <w:color w:val="FFFFFF"/>
              </w:rPr>
              <w:t xml:space="preserve">Направление / Процедура</w:t>
            </w:r>
          </w:p>
        </w:tc>
        <w:tc>
          <w:tcPr>
            <w:tcW w:type="dxa" w:w="6200"/>
            <w:shd w:fill="0F3C64" w:val="clear"/>
          </w:tcPr>
          <w:p>
            <w:r>
              <w:rPr>
                <w:b/>
                <w:bCs/>
                <w:color w:val="FFFFFF"/>
              </w:rPr>
              <w:t xml:space="preserve">Клинические детали, протокол и подготовка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00"/>
          </w:tcPr>
          <w:p>
            <w:r>
              <w:rPr>
                <w:b/>
                <w:bCs/>
              </w:rPr>
              <w:t xml:space="preserve">Регулируемый жесткий ортез-сапожок Walker с набором эквинусных подпяточных клиньев</w:t>
            </w:r>
          </w:p>
          <w:p>
            <w:r>
              <w:rPr>
                <w:color w:val="64748B"/>
                <w:sz w:val="18"/>
                <w:szCs w:val="18"/>
              </w:rPr>
              <w:t xml:space="preserve">Код: А15.03.007</w:t>
            </w:r>
          </w:p>
        </w:tc>
        <w:tc>
          <w:tcPr>
            <w:tcW w:type="dxa" w:w="6200"/>
          </w:tcPr>
          <w:p>
            <w:pPr>
              <w:spacing w:after="60"/>
            </w:pPr>
            <w:r>
              <w:t xml:space="preserve">Шарнирный ортез/брейс с регулировкой углов: угол сгибания \alpha_{flex} ≤ 30°--60° с шагом прогрессии Δα = 15° каждые 2 недели. Режим постоянного ношения при осевой нагрузке весом тела (PWB \to FWB).</w:t>
            </w:r>
          </w:p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Подготовка: </w:t>
            </w:r>
            <w:r>
              <w:t xml:space="preserve">Индивидуальная примерка с обучением регулировке застежек Velcro и шарнирных фиксаторов.</w:t>
            </w:r>
          </w:p>
        </w:tc>
      </w:tr>
    </w:tbl>
    <w:p>
      <w:pPr>
        <w:spacing w:after="60" w:before="180"/>
      </w:pPr>
      <w:r>
        <w:rPr>
          <w:b/>
          <w:bCs/>
          <w:color w:val="B45309"/>
        </w:rPr>
        <w:t xml:space="preserve">ПАМЯТКА ПО ПОДГОТОВКЕ ПАЦИЕНТА (ИЗ КЛИНИЧЕСКОГО СТАНДАРТА ЦЕНТРА)</w:t>
      </w:r>
    </w:p>
    <w:p>
      <w:pPr>
        <w:spacing w:after="120"/>
      </w:pPr>
      <w:r>
        <w:rPr>
          <w:i/>
          <w:iCs/>
        </w:rPr>
        <w:t xml:space="preserve">📋 **Клинический регламент подготовки к назначенным процедурам:** • **Регулируемый жесткий ортез-сапожок Walker с набором эквинусных подпяточных клиньев**: Индивидуальная примерка с обучением регулировке застежек Velcro и шарнирных фиксаторов. 🛡️ **Постпроцедурный режим и правила безопасности:** • **Охранительный режим**: После инвазивных процедур (PRP, пункции, введение биопротезов) исключить горячие ванны, сауны, бани и спортивные тренировки на 48 часов. • **Связь с лечащим врачом**: При возникновении распирающей боли, стойкого покраснения или гипертермии немедленно связаться с ординаторской Клиники: +7 (862) 295-00-55.</w:t>
      </w:r>
    </w:p>
    <w:p>
      <w:pPr>
        <w:spacing w:after="100" w:before="240"/>
      </w:pPr>
      <w:r>
        <w:rPr>
          <w:b/>
          <w:bCs/>
        </w:rPr>
        <w:t xml:space="preserve">Лечащий врач: </w:t>
      </w:r>
      <w:r>
        <w:t xml:space="preserve">Добрушкин А.М. ________________________ / М.П.</w:t>
      </w:r>
    </w:p>
    <w:p>
      <w:r>
        <w:rPr>
          <w:i/>
          <w:iCs/>
          <w:color w:val="64748B"/>
          <w:sz w:val="16"/>
          <w:szCs w:val="16"/>
        </w:rPr>
        <w:t xml:space="preserve">Документ заверен квалифицированной ЭЦП клиники. Подлинность бланка защищена QR-кодом.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2026-10-20T11:32:45.486Z</dcterms:created>
  <dcterms:modified xsi:type="dcterms:W3CDTF">2026-10-20T11:32:45.486Z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