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BDEA9" w14:textId="77777777" w:rsidR="002D69E5" w:rsidRDefault="002D69E5">
      <w:pPr>
        <w:spacing w:before="800"/>
      </w:pPr>
    </w:p>
    <w:p w14:paraId="3A89F7B9" w14:textId="77777777" w:rsidR="002D69E5" w:rsidRDefault="002D69E5">
      <w:pPr>
        <w:pBdr>
          <w:bottom w:val="thick" w:sz="24" w:space="2" w:color="1E3A5F"/>
        </w:pBdr>
        <w:spacing w:after="200"/>
      </w:pPr>
    </w:p>
    <w:p w14:paraId="59F157A3" w14:textId="77777777" w:rsidR="002D69E5" w:rsidRDefault="002D69E5">
      <w:pPr>
        <w:spacing w:before="400"/>
      </w:pPr>
    </w:p>
    <w:p w14:paraId="1ABBE37B" w14:textId="77777777" w:rsidR="002D69E5" w:rsidRDefault="00000000">
      <w:pPr>
        <w:spacing w:after="80"/>
      </w:pPr>
      <w:r>
        <w:rPr>
          <w:b/>
          <w:bCs/>
          <w:color w:val="1E3A5F"/>
          <w:sz w:val="40"/>
          <w:szCs w:val="40"/>
        </w:rPr>
        <w:t>Ingeniería de Software con IA</w:t>
      </w:r>
    </w:p>
    <w:p w14:paraId="3512A24D" w14:textId="77777777" w:rsidR="002D69E5" w:rsidRDefault="00000000">
      <w:pPr>
        <w:spacing w:after="240"/>
      </w:pPr>
      <w:r>
        <w:rPr>
          <w:color w:val="2E5D8E"/>
          <w:sz w:val="36"/>
          <w:szCs w:val="36"/>
        </w:rPr>
        <w:t>del uso ad-hoc al proceso propio</w:t>
      </w:r>
    </w:p>
    <w:p w14:paraId="26E93BCA" w14:textId="77777777" w:rsidR="002D69E5" w:rsidRDefault="002D69E5">
      <w:pPr>
        <w:pBdr>
          <w:bottom w:val="single" w:sz="6" w:space="2" w:color="3A7DC9"/>
        </w:pBdr>
        <w:spacing w:after="240"/>
      </w:pPr>
    </w:p>
    <w:p w14:paraId="5CA789BA" w14:textId="77777777" w:rsidR="002D69E5" w:rsidRDefault="002D69E5">
      <w:pPr>
        <w:spacing w:before="200"/>
      </w:pPr>
    </w:p>
    <w:p w14:paraId="5D45E017" w14:textId="77777777" w:rsidR="002D69E5" w:rsidRDefault="00000000">
      <w:r>
        <w:br w:type="page"/>
      </w:r>
    </w:p>
    <w:p w14:paraId="5CB2CD63" w14:textId="77777777" w:rsidR="002D69E5" w:rsidRDefault="002D69E5">
      <w:pPr>
        <w:sectPr w:rsidR="002D69E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527E328B" w14:textId="77777777" w:rsidR="002D69E5" w:rsidRDefault="00000000">
      <w:pPr>
        <w:spacing w:before="360" w:after="80"/>
      </w:pPr>
      <w:r>
        <w:rPr>
          <w:b/>
          <w:bCs/>
          <w:color w:val="1E3A5F"/>
          <w:sz w:val="28"/>
          <w:szCs w:val="28"/>
        </w:rPr>
        <w:lastRenderedPageBreak/>
        <w:t>EL ENFOQUE</w:t>
      </w:r>
    </w:p>
    <w:p w14:paraId="4E65E7B2" w14:textId="77777777" w:rsidR="002D69E5" w:rsidRDefault="002D69E5">
      <w:pPr>
        <w:pBdr>
          <w:bottom w:val="single" w:sz="8" w:space="4" w:color="3A7DC9"/>
        </w:pBdr>
        <w:spacing w:after="160"/>
      </w:pPr>
    </w:p>
    <w:p w14:paraId="36767267" w14:textId="77777777" w:rsidR="002D69E5" w:rsidRDefault="00000000">
      <w:pPr>
        <w:spacing w:before="60" w:after="120"/>
      </w:pPr>
      <w:r>
        <w:rPr>
          <w:color w:val="1A1A1A"/>
        </w:rPr>
        <w:t xml:space="preserve">Cuando un equipo incorpora IA al desarrollo, aparece rápido un primer techo: los resultados son inconsistentes, cada interacción empieza desde cero y el conocimiento acumulado no se transfiere. El problema rara vez es la herramienta. Es que el equipo todavía no tiene colaboradores propios — </w:t>
      </w:r>
      <w:proofErr w:type="spellStart"/>
      <w:r>
        <w:rPr>
          <w:color w:val="1A1A1A"/>
        </w:rPr>
        <w:t>templates</w:t>
      </w:r>
      <w:proofErr w:type="spellEnd"/>
      <w:r>
        <w:rPr>
          <w:color w:val="1A1A1A"/>
        </w:rPr>
        <w:t xml:space="preserve"> que ya saben cómo especificar, procesos que se repiten sin la fricción habitual, </w:t>
      </w:r>
      <w:proofErr w:type="spellStart"/>
      <w:r>
        <w:rPr>
          <w:color w:val="1A1A1A"/>
        </w:rPr>
        <w:t>skills</w:t>
      </w:r>
      <w:proofErr w:type="spellEnd"/>
      <w:r>
        <w:rPr>
          <w:color w:val="1A1A1A"/>
        </w:rPr>
        <w:t xml:space="preserve"> que codifican el conocimiento del equipo y trabajan con consistencia.</w:t>
      </w:r>
    </w:p>
    <w:p w14:paraId="790FB1FB" w14:textId="77777777" w:rsidR="002D69E5" w:rsidRDefault="00000000">
      <w:pPr>
        <w:spacing w:before="60" w:after="120"/>
      </w:pPr>
      <w:r>
        <w:rPr>
          <w:color w:val="1A1A1A"/>
        </w:rPr>
        <w:t>Construir esos colaboradores requiere un marco conceptual sólido, no horas de trabajo adicional. Esta capacitación trabaja ese marco y lo convierte en artefactos concretos que el equipo puede usar desde el primer módulo.</w:t>
      </w:r>
    </w:p>
    <w:p w14:paraId="6A2BDED8" w14:textId="77777777" w:rsidR="002D69E5" w:rsidRDefault="00000000">
      <w:pPr>
        <w:spacing w:before="60" w:after="120"/>
      </w:pPr>
      <w:r>
        <w:rPr>
          <w:color w:val="1A1A1A"/>
        </w:rPr>
        <w:t>La diferencia entre el uso ad-hoc y el uso sistemático de la IA no es de esfuerzo: es de estructura. Un colaborador bien diseñado produce resultados coherentes sin que nadie tenga que recordar el contexto cada vez. Esta capacitación enseña a diseñar esa estructura.</w:t>
      </w:r>
    </w:p>
    <w:p w14:paraId="3010FDA1" w14:textId="77777777" w:rsidR="002D69E5" w:rsidRDefault="002D69E5">
      <w:pPr>
        <w:spacing w:before="160"/>
      </w:pPr>
    </w:p>
    <w:p w14:paraId="16DED851" w14:textId="77777777" w:rsidR="002D69E5" w:rsidRDefault="00000000">
      <w:r>
        <w:br w:type="page"/>
      </w:r>
    </w:p>
    <w:p w14:paraId="7E1D5232" w14:textId="77777777" w:rsidR="002D69E5" w:rsidRDefault="00000000">
      <w:pPr>
        <w:spacing w:before="360" w:after="80"/>
      </w:pPr>
      <w:r>
        <w:rPr>
          <w:b/>
          <w:bCs/>
          <w:color w:val="1E3A5F"/>
          <w:sz w:val="28"/>
          <w:szCs w:val="28"/>
        </w:rPr>
        <w:lastRenderedPageBreak/>
        <w:t>CONTENIDO POR MÓDULO</w:t>
      </w:r>
    </w:p>
    <w:p w14:paraId="45E73FE6" w14:textId="77777777" w:rsidR="002D69E5" w:rsidRDefault="002D69E5">
      <w:pPr>
        <w:pBdr>
          <w:bottom w:val="single" w:sz="8" w:space="4" w:color="3A7DC9"/>
        </w:pBdr>
        <w:spacing w:after="160"/>
      </w:pPr>
    </w:p>
    <w:p w14:paraId="538B3E95" w14:textId="77777777" w:rsidR="002D69E5" w:rsidRDefault="00000000">
      <w:pPr>
        <w:pBdr>
          <w:left w:val="single" w:sz="16" w:space="8" w:color="3A7DC9"/>
        </w:pBdr>
        <w:spacing w:before="280" w:after="60"/>
      </w:pPr>
      <w:r>
        <w:rPr>
          <w:b/>
          <w:bCs/>
          <w:color w:val="3A7DC9"/>
          <w:sz w:val="24"/>
          <w:szCs w:val="24"/>
        </w:rPr>
        <w:t>Módulo 1</w:t>
      </w:r>
      <w:r>
        <w:rPr>
          <w:b/>
          <w:bCs/>
          <w:color w:val="1E3A5F"/>
          <w:sz w:val="24"/>
          <w:szCs w:val="24"/>
        </w:rPr>
        <w:t xml:space="preserve"> — Cuando la implementación se automatiza, ¿qué queda para el ingeniero? (2 </w:t>
      </w:r>
      <w:proofErr w:type="spellStart"/>
      <w:r>
        <w:rPr>
          <w:b/>
          <w:bCs/>
          <w:color w:val="1E3A5F"/>
          <w:sz w:val="24"/>
          <w:szCs w:val="24"/>
        </w:rPr>
        <w:t>hs</w:t>
      </w:r>
      <w:proofErr w:type="spellEnd"/>
      <w:r>
        <w:rPr>
          <w:b/>
          <w:bCs/>
          <w:color w:val="1E3A5F"/>
          <w:sz w:val="24"/>
          <w:szCs w:val="24"/>
        </w:rPr>
        <w:t>)</w:t>
      </w:r>
    </w:p>
    <w:p w14:paraId="1FECC6C7" w14:textId="77777777" w:rsidR="002D69E5" w:rsidRDefault="00000000">
      <w:pPr>
        <w:spacing w:before="60" w:after="120"/>
      </w:pPr>
      <w:r>
        <w:rPr>
          <w:color w:val="1A1A1A"/>
        </w:rPr>
        <w:t>El primer módulo no presenta herramientas. Establece el problema que hace que valga la pena construir colaboradores.</w:t>
      </w:r>
    </w:p>
    <w:p w14:paraId="5992824E" w14:textId="77777777" w:rsidR="002D69E5" w:rsidRDefault="00000000">
      <w:pPr>
        <w:spacing w:before="60" w:after="120"/>
      </w:pPr>
      <w:r>
        <w:rPr>
          <w:color w:val="1A1A1A"/>
        </w:rPr>
        <w:t>Cuando la implementación puede asistirse con IA, el cuello de botella no desaparece: se desplaza. Deja de estar en escribir código y se concentra en especificar el comportamiento con precisión, construir el modelo conceptual correcto y verificar que el resultado lo preserve. Una mala especificación amplificada por IA genera más deuda técnica que una mala especificación sin IA — y la genera más rápido.</w:t>
      </w:r>
    </w:p>
    <w:p w14:paraId="649DC526" w14:textId="77777777" w:rsidR="002D69E5" w:rsidRDefault="00000000">
      <w:pPr>
        <w:spacing w:before="160" w:after="60"/>
      </w:pPr>
      <w:r>
        <w:rPr>
          <w:b/>
          <w:bCs/>
          <w:color w:val="2E5D8E"/>
        </w:rPr>
        <w:t>Contenidos</w:t>
      </w:r>
    </w:p>
    <w:p w14:paraId="13A12257" w14:textId="77777777" w:rsidR="002D69E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La cadena de transformación: Dominio → Modelo → Especificación → Arquitectura → Implementación. En qué capas puede intervenir la IA y en cuáles el juicio humano es irreemplazable.</w:t>
      </w:r>
    </w:p>
    <w:p w14:paraId="27AF2DC9" w14:textId="77777777" w:rsidR="002D69E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El nuevo rol profesional: cuatro competencias que la IA no sustituye sino que vuelve más necesarias — Dirigir, Evaluar, Refinar, Decidir.</w:t>
      </w:r>
    </w:p>
    <w:p w14:paraId="067C4B1E" w14:textId="77777777" w:rsidR="002D69E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Por qué el uso ad-hoc no escala: deuda de especificación, resultados inconsistentes, pérdida de coherencia entre artefactos.</w:t>
      </w:r>
    </w:p>
    <w:p w14:paraId="695A823B" w14:textId="77777777" w:rsidR="002D69E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La hipótesis que orienta el programa: cuanto más automatizable es la implementación, más crítica se vuelve la especificación — y más valioso es tener colaboradores que ya sepan cómo especificar.</w:t>
      </w:r>
    </w:p>
    <w:p w14:paraId="50430473" w14:textId="77777777" w:rsidR="002D69E5" w:rsidRDefault="00000000">
      <w:pPr>
        <w:spacing w:before="160" w:after="40"/>
      </w:pPr>
      <w:r>
        <w:rPr>
          <w:b/>
          <w:bCs/>
          <w:color w:val="3A7DC9"/>
          <w:sz w:val="20"/>
          <w:szCs w:val="20"/>
        </w:rPr>
        <w:t>▸ Demostración en vivo</w:t>
      </w:r>
    </w:p>
    <w:p w14:paraId="360E82A6" w14:textId="77777777" w:rsidR="002D69E5" w:rsidRDefault="00000000">
      <w:pPr>
        <w:spacing w:before="40" w:after="80"/>
        <w:ind w:left="480"/>
      </w:pPr>
      <w:r>
        <w:rPr>
          <w:i/>
          <w:iCs/>
          <w:color w:val="1A1A1A"/>
        </w:rPr>
        <w:t xml:space="preserve">La misma tarea enviada dos veces al mismo modelo — una como </w:t>
      </w:r>
      <w:proofErr w:type="spellStart"/>
      <w:r>
        <w:rPr>
          <w:i/>
          <w:iCs/>
          <w:color w:val="1A1A1A"/>
        </w:rPr>
        <w:t>prompt</w:t>
      </w:r>
      <w:proofErr w:type="spellEnd"/>
      <w:r>
        <w:rPr>
          <w:i/>
          <w:iCs/>
          <w:color w:val="1A1A1A"/>
        </w:rPr>
        <w:t xml:space="preserve"> libre, otra con contexto, restricciones y criterios explícitos. La diferencia en consistencia y utilidad del resultado es visible sin necesidad de explicación adicional.</w:t>
      </w:r>
    </w:p>
    <w:p w14:paraId="65B6F018" w14:textId="77777777" w:rsidR="002D69E5" w:rsidRDefault="002D69E5">
      <w:pPr>
        <w:spacing w:before="120"/>
      </w:pPr>
    </w:p>
    <w:p w14:paraId="3625C819" w14:textId="77777777" w:rsidR="002D69E5" w:rsidRDefault="00000000">
      <w:pPr>
        <w:pBdr>
          <w:left w:val="single" w:sz="16" w:space="8" w:color="3A7DC9"/>
        </w:pBdr>
        <w:spacing w:before="280" w:after="60"/>
      </w:pPr>
      <w:r>
        <w:rPr>
          <w:b/>
          <w:bCs/>
          <w:color w:val="3A7DC9"/>
          <w:sz w:val="24"/>
          <w:szCs w:val="24"/>
        </w:rPr>
        <w:t>Módulo 2</w:t>
      </w:r>
      <w:r>
        <w:rPr>
          <w:b/>
          <w:bCs/>
          <w:color w:val="1E3A5F"/>
          <w:sz w:val="24"/>
          <w:szCs w:val="24"/>
        </w:rPr>
        <w:t xml:space="preserve"> — El modelo del dominio: lo que un buen colaborador necesita saber (2 </w:t>
      </w:r>
      <w:proofErr w:type="spellStart"/>
      <w:r>
        <w:rPr>
          <w:b/>
          <w:bCs/>
          <w:color w:val="1E3A5F"/>
          <w:sz w:val="24"/>
          <w:szCs w:val="24"/>
        </w:rPr>
        <w:t>hs</w:t>
      </w:r>
      <w:proofErr w:type="spellEnd"/>
      <w:r>
        <w:rPr>
          <w:b/>
          <w:bCs/>
          <w:color w:val="1E3A5F"/>
          <w:sz w:val="24"/>
          <w:szCs w:val="24"/>
        </w:rPr>
        <w:t>)</w:t>
      </w:r>
    </w:p>
    <w:p w14:paraId="627A38D4" w14:textId="77777777" w:rsidR="002D69E5" w:rsidRDefault="00000000">
      <w:pPr>
        <w:spacing w:before="60" w:after="120"/>
      </w:pPr>
      <w:r>
        <w:rPr>
          <w:color w:val="1A1A1A"/>
        </w:rPr>
        <w:t xml:space="preserve">Para que un colaborador produzca resultados coherentes, necesita entender el problema. Ese entendimiento vive en el modelo del dominio: la representación conceptual de los objetos, comportamientos y reglas del negocio que el sistema debe implementar. Sin ese modelo, cualquier </w:t>
      </w:r>
      <w:proofErr w:type="spellStart"/>
      <w:r>
        <w:rPr>
          <w:color w:val="1A1A1A"/>
        </w:rPr>
        <w:t>template</w:t>
      </w:r>
      <w:proofErr w:type="spellEnd"/>
      <w:r>
        <w:rPr>
          <w:color w:val="1A1A1A"/>
        </w:rPr>
        <w:t xml:space="preserve"> o proceso trabaja en el vacío.</w:t>
      </w:r>
    </w:p>
    <w:p w14:paraId="05E2FD61" w14:textId="77777777" w:rsidR="002D69E5" w:rsidRDefault="00000000">
      <w:pPr>
        <w:spacing w:before="60" w:after="120"/>
      </w:pPr>
      <w:r>
        <w:rPr>
          <w:color w:val="1A1A1A"/>
        </w:rPr>
        <w:t>Este módulo introduce Domain-</w:t>
      </w:r>
      <w:proofErr w:type="spellStart"/>
      <w:r>
        <w:rPr>
          <w:color w:val="1A1A1A"/>
        </w:rPr>
        <w:t>Driven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Design</w:t>
      </w:r>
      <w:proofErr w:type="spellEnd"/>
      <w:r>
        <w:rPr>
          <w:color w:val="1A1A1A"/>
        </w:rPr>
        <w:t xml:space="preserve"> como herramienta de especificación — no como metodología completa, sino como el conjunto de conceptos que tienen impacto directo en la calidad de lo que se le pide a la IA.</w:t>
      </w:r>
    </w:p>
    <w:p w14:paraId="701F15FA" w14:textId="77777777" w:rsidR="002D69E5" w:rsidRDefault="00000000">
      <w:pPr>
        <w:spacing w:before="160" w:after="60"/>
      </w:pPr>
      <w:r>
        <w:rPr>
          <w:b/>
          <w:bCs/>
          <w:color w:val="2E5D8E"/>
        </w:rPr>
        <w:t>Contenidos</w:t>
      </w:r>
    </w:p>
    <w:p w14:paraId="739B0A4F" w14:textId="77777777" w:rsidR="002D69E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Qué es un modelo del dominio y por qué construirlo antes de interactuar con la IA.</w:t>
      </w:r>
    </w:p>
    <w:p w14:paraId="1DE76785" w14:textId="77777777" w:rsidR="002D69E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Conceptos fundamentales de DDD aplicados a la especificación: entidades, objetos de valor, agregados, eventos del dominio, contextos delimitados, lenguaje ubicuo.</w:t>
      </w:r>
    </w:p>
    <w:p w14:paraId="517B25AB" w14:textId="77777777" w:rsidR="002D69E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Invariantes: condiciones que el sistema debe preservar siempre, independientemente de cómo esté implementado. Son el núcleo de la especificación formal y el conocimiento más valioso que un colaborador puede codificar.</w:t>
      </w:r>
    </w:p>
    <w:p w14:paraId="7C60EE7A" w14:textId="77777777" w:rsidR="002D69E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Cómo el lenguaje ubicuo reduce la ambigüedad en la comunicación con la IA y entre los miembros del equipo.</w:t>
      </w:r>
    </w:p>
    <w:p w14:paraId="2DA9CAF6" w14:textId="77777777" w:rsidR="002D69E5" w:rsidRDefault="00000000">
      <w:pPr>
        <w:spacing w:before="160" w:after="40"/>
      </w:pPr>
      <w:r>
        <w:rPr>
          <w:b/>
          <w:bCs/>
          <w:color w:val="3A7DC9"/>
          <w:sz w:val="20"/>
          <w:szCs w:val="20"/>
        </w:rPr>
        <w:t>▸ Ejercicio práctico</w:t>
      </w:r>
    </w:p>
    <w:p w14:paraId="65DC16F5" w14:textId="77777777" w:rsidR="002D69E5" w:rsidRDefault="00000000">
      <w:pPr>
        <w:spacing w:before="40" w:after="80"/>
        <w:ind w:left="480"/>
      </w:pPr>
      <w:r>
        <w:rPr>
          <w:i/>
          <w:iCs/>
          <w:color w:val="1A1A1A"/>
        </w:rPr>
        <w:t>Modelar un dominio simple del sector, identificar sus invariantes y construir el lenguaje ubicuo del área. Sin código todavía.</w:t>
      </w:r>
    </w:p>
    <w:p w14:paraId="47699BCE" w14:textId="77777777" w:rsidR="002D69E5" w:rsidRDefault="002D69E5">
      <w:pPr>
        <w:spacing w:before="120"/>
      </w:pPr>
    </w:p>
    <w:p w14:paraId="398B0FC5" w14:textId="77777777" w:rsidR="002D69E5" w:rsidRDefault="00000000">
      <w:pPr>
        <w:pBdr>
          <w:left w:val="single" w:sz="16" w:space="8" w:color="3A7DC9"/>
        </w:pBdr>
        <w:spacing w:before="280" w:after="60"/>
      </w:pPr>
      <w:r>
        <w:rPr>
          <w:b/>
          <w:bCs/>
          <w:color w:val="3A7DC9"/>
          <w:sz w:val="24"/>
          <w:szCs w:val="24"/>
        </w:rPr>
        <w:t>Módulo 3</w:t>
      </w:r>
      <w:r>
        <w:rPr>
          <w:b/>
          <w:bCs/>
          <w:color w:val="1E3A5F"/>
          <w:sz w:val="24"/>
          <w:szCs w:val="24"/>
        </w:rPr>
        <w:t xml:space="preserve"> — El </w:t>
      </w:r>
      <w:proofErr w:type="spellStart"/>
      <w:r>
        <w:rPr>
          <w:b/>
          <w:bCs/>
          <w:color w:val="1E3A5F"/>
          <w:sz w:val="24"/>
          <w:szCs w:val="24"/>
        </w:rPr>
        <w:t>spec</w:t>
      </w:r>
      <w:proofErr w:type="spellEnd"/>
      <w:r>
        <w:rPr>
          <w:b/>
          <w:bCs/>
          <w:color w:val="1E3A5F"/>
          <w:sz w:val="24"/>
          <w:szCs w:val="24"/>
        </w:rPr>
        <w:t xml:space="preserve">-kit: un colaborador que ya sabe cómo especificar (2 </w:t>
      </w:r>
      <w:proofErr w:type="spellStart"/>
      <w:r>
        <w:rPr>
          <w:b/>
          <w:bCs/>
          <w:color w:val="1E3A5F"/>
          <w:sz w:val="24"/>
          <w:szCs w:val="24"/>
        </w:rPr>
        <w:t>hs</w:t>
      </w:r>
      <w:proofErr w:type="spellEnd"/>
      <w:r>
        <w:rPr>
          <w:b/>
          <w:bCs/>
          <w:color w:val="1E3A5F"/>
          <w:sz w:val="24"/>
          <w:szCs w:val="24"/>
        </w:rPr>
        <w:t>)</w:t>
      </w:r>
    </w:p>
    <w:p w14:paraId="26E8BB8E" w14:textId="77777777" w:rsidR="002D69E5" w:rsidRDefault="00000000">
      <w:pPr>
        <w:spacing w:before="60" w:after="120"/>
      </w:pPr>
      <w:r>
        <w:rPr>
          <w:color w:val="1A1A1A"/>
        </w:rPr>
        <w:t xml:space="preserve">Un </w:t>
      </w:r>
      <w:proofErr w:type="spellStart"/>
      <w:r>
        <w:rPr>
          <w:color w:val="1A1A1A"/>
        </w:rPr>
        <w:t>spec</w:t>
      </w:r>
      <w:proofErr w:type="spellEnd"/>
      <w:r>
        <w:rPr>
          <w:color w:val="1A1A1A"/>
        </w:rPr>
        <w:t>-kit es un formato estructurado de especificación. Es el primer colaborador concreto: una vez diseñado para el contexto del equipo, produce especificaciones coherentes sin que nadie tenga que recordar qué información incluir o en qué orden presentarla.</w:t>
      </w:r>
    </w:p>
    <w:p w14:paraId="496FF8E6" w14:textId="77777777" w:rsidR="002D69E5" w:rsidRDefault="00000000">
      <w:pPr>
        <w:spacing w:before="60" w:after="120"/>
      </w:pPr>
      <w:r>
        <w:rPr>
          <w:color w:val="1A1A1A"/>
        </w:rPr>
        <w:t xml:space="preserve">Lo que separa un </w:t>
      </w:r>
      <w:proofErr w:type="spellStart"/>
      <w:r>
        <w:rPr>
          <w:color w:val="1A1A1A"/>
        </w:rPr>
        <w:t>spec</w:t>
      </w:r>
      <w:proofErr w:type="spellEnd"/>
      <w:r>
        <w:rPr>
          <w:color w:val="1A1A1A"/>
        </w:rPr>
        <w:t xml:space="preserve">-kit de un </w:t>
      </w:r>
      <w:proofErr w:type="spellStart"/>
      <w:r>
        <w:rPr>
          <w:color w:val="1A1A1A"/>
        </w:rPr>
        <w:t>prompt</w:t>
      </w:r>
      <w:proofErr w:type="spellEnd"/>
      <w:r>
        <w:rPr>
          <w:color w:val="1A1A1A"/>
        </w:rPr>
        <w:t xml:space="preserve"> detallado es que el </w:t>
      </w:r>
      <w:proofErr w:type="spellStart"/>
      <w:r>
        <w:rPr>
          <w:color w:val="1A1A1A"/>
        </w:rPr>
        <w:t>spec</w:t>
      </w:r>
      <w:proofErr w:type="spellEnd"/>
      <w:r>
        <w:rPr>
          <w:color w:val="1A1A1A"/>
        </w:rPr>
        <w:t>-kit codifica el modelo del dominio — y eso lo hace verificable. Se puede evaluar si una especificación es suficientemente precisa antes de enviarla a la IA.</w:t>
      </w:r>
    </w:p>
    <w:p w14:paraId="67AC5FE0" w14:textId="77777777" w:rsidR="002D69E5" w:rsidRDefault="00000000">
      <w:pPr>
        <w:spacing w:before="160" w:after="60"/>
      </w:pPr>
      <w:r>
        <w:rPr>
          <w:b/>
          <w:bCs/>
          <w:color w:val="2E5D8E"/>
        </w:rPr>
        <w:t>Contenidos</w:t>
      </w:r>
    </w:p>
    <w:p w14:paraId="5AE709C9" w14:textId="77777777" w:rsidR="002D69E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Qué es SDD (</w:t>
      </w:r>
      <w:proofErr w:type="spellStart"/>
      <w:r>
        <w:rPr>
          <w:color w:val="1A1A1A"/>
        </w:rPr>
        <w:t>Spec-Driven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Development</w:t>
      </w:r>
      <w:proofErr w:type="spellEnd"/>
      <w:r>
        <w:rPr>
          <w:color w:val="1A1A1A"/>
        </w:rPr>
        <w:t xml:space="preserve">) y en qué se diferencia de escribir </w:t>
      </w:r>
      <w:proofErr w:type="spellStart"/>
      <w:r>
        <w:rPr>
          <w:color w:val="1A1A1A"/>
        </w:rPr>
        <w:t>prompts</w:t>
      </w:r>
      <w:proofErr w:type="spellEnd"/>
      <w:r>
        <w:rPr>
          <w:color w:val="1A1A1A"/>
        </w:rPr>
        <w:t xml:space="preserve"> elaborados.</w:t>
      </w:r>
    </w:p>
    <w:p w14:paraId="6C6F560F" w14:textId="77777777" w:rsidR="002D69E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Anatomía de un </w:t>
      </w:r>
      <w:proofErr w:type="spellStart"/>
      <w:r>
        <w:rPr>
          <w:color w:val="1A1A1A"/>
        </w:rPr>
        <w:t>spec</w:t>
      </w:r>
      <w:proofErr w:type="spellEnd"/>
      <w:r>
        <w:rPr>
          <w:color w:val="1A1A1A"/>
        </w:rPr>
        <w:t>-kit: precondiciones, postcondiciones, invariantes del dominio, escenarios de comportamiento en lenguaje ejecutable (BDD), contexto arquitectónico relevante.</w:t>
      </w:r>
    </w:p>
    <w:p w14:paraId="064568D3" w14:textId="77777777" w:rsidR="002D69E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Por qué los escenarios BDD son la traducción ejecutable de la especificación y no </w:t>
      </w:r>
      <w:proofErr w:type="spellStart"/>
      <w:r>
        <w:rPr>
          <w:color w:val="1A1A1A"/>
        </w:rPr>
        <w:t>tests</w:t>
      </w:r>
      <w:proofErr w:type="spellEnd"/>
      <w:r>
        <w:rPr>
          <w:color w:val="1A1A1A"/>
        </w:rPr>
        <w:t xml:space="preserve"> independientes: la especificación y la verificación son el mismo artefacto.</w:t>
      </w:r>
    </w:p>
    <w:p w14:paraId="2FD3255E" w14:textId="77777777" w:rsidR="002D69E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Criterios para diseñar el </w:t>
      </w:r>
      <w:proofErr w:type="spellStart"/>
      <w:r>
        <w:rPr>
          <w:color w:val="1A1A1A"/>
        </w:rPr>
        <w:t>spec</w:t>
      </w:r>
      <w:proofErr w:type="spellEnd"/>
      <w:r>
        <w:rPr>
          <w:color w:val="1A1A1A"/>
        </w:rPr>
        <w:t xml:space="preserve">-kit propio: qué campos son universales, cuáles dependen del </w:t>
      </w:r>
      <w:proofErr w:type="spellStart"/>
      <w:r>
        <w:rPr>
          <w:color w:val="1A1A1A"/>
        </w:rPr>
        <w:t>stack</w:t>
      </w:r>
      <w:proofErr w:type="spellEnd"/>
      <w:r>
        <w:rPr>
          <w:color w:val="1A1A1A"/>
        </w:rPr>
        <w:t>, cuáles dependen del dominio.</w:t>
      </w:r>
    </w:p>
    <w:p w14:paraId="524D6243" w14:textId="77777777" w:rsidR="002D69E5" w:rsidRDefault="00000000">
      <w:pPr>
        <w:spacing w:before="160" w:after="40"/>
      </w:pPr>
      <w:r>
        <w:rPr>
          <w:b/>
          <w:bCs/>
          <w:color w:val="3A7DC9"/>
          <w:sz w:val="20"/>
          <w:szCs w:val="20"/>
        </w:rPr>
        <w:t>▸ Ejercicio práctico</w:t>
      </w:r>
    </w:p>
    <w:p w14:paraId="7DBF7961" w14:textId="77777777" w:rsidR="002D69E5" w:rsidRDefault="00000000">
      <w:pPr>
        <w:spacing w:before="40" w:after="80"/>
        <w:ind w:left="480"/>
      </w:pPr>
      <w:r>
        <w:rPr>
          <w:i/>
          <w:iCs/>
          <w:color w:val="1A1A1A"/>
        </w:rPr>
        <w:t xml:space="preserve">Escribir un </w:t>
      </w:r>
      <w:proofErr w:type="spellStart"/>
      <w:r>
        <w:rPr>
          <w:i/>
          <w:iCs/>
          <w:color w:val="1A1A1A"/>
        </w:rPr>
        <w:t>spec</w:t>
      </w:r>
      <w:proofErr w:type="spellEnd"/>
      <w:r>
        <w:rPr>
          <w:i/>
          <w:iCs/>
          <w:color w:val="1A1A1A"/>
        </w:rPr>
        <w:t>-kit completo para la historia de usuario modelada en el módulo anterior. Revisión en pares con criterio explícito de evaluación.</w:t>
      </w:r>
    </w:p>
    <w:p w14:paraId="35A084A9" w14:textId="77777777" w:rsidR="002D69E5" w:rsidRDefault="00000000">
      <w:pPr>
        <w:spacing w:before="160" w:after="40"/>
      </w:pPr>
      <w:r>
        <w:rPr>
          <w:b/>
          <w:bCs/>
          <w:color w:val="3A7DC9"/>
          <w:sz w:val="20"/>
          <w:szCs w:val="20"/>
        </w:rPr>
        <w:t>▸ Artefacto transferible</w:t>
      </w:r>
    </w:p>
    <w:p w14:paraId="6A0E1C23" w14:textId="77777777" w:rsidR="002D69E5" w:rsidRDefault="00000000">
      <w:pPr>
        <w:spacing w:before="40" w:after="80"/>
        <w:ind w:left="480"/>
      </w:pPr>
      <w:r>
        <w:rPr>
          <w:i/>
          <w:iCs/>
          <w:color w:val="1A1A1A"/>
        </w:rPr>
        <w:t xml:space="preserve">Plantilla de </w:t>
      </w:r>
      <w:proofErr w:type="spellStart"/>
      <w:r>
        <w:rPr>
          <w:i/>
          <w:iCs/>
          <w:color w:val="1A1A1A"/>
        </w:rPr>
        <w:t>spec</w:t>
      </w:r>
      <w:proofErr w:type="spellEnd"/>
      <w:r>
        <w:rPr>
          <w:i/>
          <w:iCs/>
          <w:color w:val="1A1A1A"/>
        </w:rPr>
        <w:t>-kit disponible para uso y adaptación inmediata en proyectos propios.</w:t>
      </w:r>
    </w:p>
    <w:p w14:paraId="3A5A5543" w14:textId="77777777" w:rsidR="002D69E5" w:rsidRDefault="002D69E5">
      <w:pPr>
        <w:spacing w:before="120"/>
      </w:pPr>
    </w:p>
    <w:p w14:paraId="3685D06B" w14:textId="77777777" w:rsidR="002D69E5" w:rsidRDefault="00000000">
      <w:r>
        <w:br w:type="page"/>
      </w:r>
    </w:p>
    <w:p w14:paraId="469973FC" w14:textId="4C5B8602" w:rsidR="002D69E5" w:rsidRDefault="00000000">
      <w:pPr>
        <w:pBdr>
          <w:left w:val="single" w:sz="16" w:space="8" w:color="3A7DC9"/>
        </w:pBdr>
        <w:spacing w:before="280" w:after="60"/>
      </w:pPr>
      <w:r>
        <w:rPr>
          <w:b/>
          <w:bCs/>
          <w:color w:val="3A7DC9"/>
          <w:sz w:val="24"/>
          <w:szCs w:val="24"/>
        </w:rPr>
        <w:lastRenderedPageBreak/>
        <w:t>Módulo 4</w:t>
      </w:r>
      <w:r>
        <w:rPr>
          <w:b/>
          <w:bCs/>
          <w:color w:val="1E3A5F"/>
          <w:sz w:val="24"/>
          <w:szCs w:val="24"/>
        </w:rPr>
        <w:t xml:space="preserve"> — El flujo </w:t>
      </w:r>
      <w:r w:rsidR="007B3138">
        <w:rPr>
          <w:b/>
          <w:bCs/>
          <w:color w:val="1E3A5F"/>
          <w:sz w:val="24"/>
          <w:szCs w:val="24"/>
        </w:rPr>
        <w:t>agentico</w:t>
      </w:r>
      <w:r>
        <w:rPr>
          <w:b/>
          <w:bCs/>
          <w:color w:val="1E3A5F"/>
          <w:sz w:val="24"/>
          <w:szCs w:val="24"/>
        </w:rPr>
        <w:t xml:space="preserve">: un colaborador que ya sabe cómo implementar (2 </w:t>
      </w:r>
      <w:proofErr w:type="spellStart"/>
      <w:r>
        <w:rPr>
          <w:b/>
          <w:bCs/>
          <w:color w:val="1E3A5F"/>
          <w:sz w:val="24"/>
          <w:szCs w:val="24"/>
        </w:rPr>
        <w:t>hs</w:t>
      </w:r>
      <w:proofErr w:type="spellEnd"/>
      <w:r>
        <w:rPr>
          <w:b/>
          <w:bCs/>
          <w:color w:val="1E3A5F"/>
          <w:sz w:val="24"/>
          <w:szCs w:val="24"/>
        </w:rPr>
        <w:t>)</w:t>
      </w:r>
    </w:p>
    <w:p w14:paraId="08035F98" w14:textId="301054AD" w:rsidR="002D69E5" w:rsidRDefault="00000000">
      <w:pPr>
        <w:spacing w:before="60" w:after="120"/>
      </w:pPr>
      <w:r>
        <w:rPr>
          <w:color w:val="1A1A1A"/>
        </w:rPr>
        <w:t xml:space="preserve">Un flujo </w:t>
      </w:r>
      <w:r w:rsidR="007B3138">
        <w:rPr>
          <w:color w:val="1A1A1A"/>
        </w:rPr>
        <w:t>agentico</w:t>
      </w:r>
      <w:r>
        <w:rPr>
          <w:color w:val="1A1A1A"/>
        </w:rPr>
        <w:t xml:space="preserve"> es un proceso estructurado donde la IA participa en fases definidas, produce artefactos concretos por fase y requiere aprobación humana en puntos específicos. Es el segundo colaborador clave: una vez diseñado, el equipo no tiene que redescubrir en cada historia qué pasos seguir, dónde revisar o qué artefactos generar.</w:t>
      </w:r>
    </w:p>
    <w:p w14:paraId="047703EB" w14:textId="77777777" w:rsidR="002D69E5" w:rsidRDefault="00000000">
      <w:pPr>
        <w:spacing w:before="60" w:after="120"/>
      </w:pPr>
      <w:r>
        <w:rPr>
          <w:color w:val="1A1A1A"/>
        </w:rPr>
        <w:t>El módulo presenta una implementación de referencia de ese diseño — no para que los equipos la adopten tal cual, sino para analizar con qué criterios fue construida y derivar la propia.</w:t>
      </w:r>
    </w:p>
    <w:p w14:paraId="64DDFC9A" w14:textId="77777777" w:rsidR="002D69E5" w:rsidRDefault="00000000">
      <w:pPr>
        <w:spacing w:before="160" w:after="60"/>
      </w:pPr>
      <w:r>
        <w:rPr>
          <w:b/>
          <w:bCs/>
          <w:color w:val="2E5D8E"/>
        </w:rPr>
        <w:t>Contenidos</w:t>
      </w:r>
    </w:p>
    <w:p w14:paraId="33307C8F" w14:textId="0ABFDE37" w:rsidR="002D69E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Qué hace cada fase de un flujo </w:t>
      </w:r>
      <w:r w:rsidR="007B3138">
        <w:rPr>
          <w:color w:val="1A1A1A"/>
        </w:rPr>
        <w:t>agentico</w:t>
      </w:r>
      <w:r>
        <w:rPr>
          <w:color w:val="1A1A1A"/>
        </w:rPr>
        <w:t xml:space="preserve"> bien diseñado: validación del </w:t>
      </w:r>
      <w:proofErr w:type="spellStart"/>
      <w:r>
        <w:rPr>
          <w:color w:val="1A1A1A"/>
        </w:rPr>
        <w:t>spec</w:t>
      </w:r>
      <w:proofErr w:type="spellEnd"/>
      <w:r>
        <w:rPr>
          <w:color w:val="1A1A1A"/>
        </w:rPr>
        <w:t xml:space="preserve">-kit, escenarios BDD, plan de implementación, código, </w:t>
      </w:r>
      <w:proofErr w:type="spellStart"/>
      <w:r>
        <w:rPr>
          <w:color w:val="1A1A1A"/>
        </w:rPr>
        <w:t>tests</w:t>
      </w:r>
      <w:proofErr w:type="spellEnd"/>
      <w:r>
        <w:rPr>
          <w:color w:val="1A1A1A"/>
        </w:rPr>
        <w:t xml:space="preserve"> unitarios, </w:t>
      </w:r>
      <w:proofErr w:type="spellStart"/>
      <w:r>
        <w:rPr>
          <w:color w:val="1A1A1A"/>
        </w:rPr>
        <w:t>tests</w:t>
      </w:r>
      <w:proofErr w:type="spellEnd"/>
      <w:r>
        <w:rPr>
          <w:color w:val="1A1A1A"/>
        </w:rPr>
        <w:t xml:space="preserve"> de integración, validación de escenarios, </w:t>
      </w:r>
      <w:proofErr w:type="spellStart"/>
      <w:r>
        <w:rPr>
          <w:color w:val="1A1A1A"/>
        </w:rPr>
        <w:t>quality</w:t>
      </w:r>
      <w:proofErr w:type="spellEnd"/>
      <w:r>
        <w:rPr>
          <w:color w:val="1A1A1A"/>
        </w:rPr>
        <w:t xml:space="preserve"> gates, documentación, reporte final.</w:t>
      </w:r>
    </w:p>
    <w:p w14:paraId="662740E8" w14:textId="77777777" w:rsidR="002D69E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Criterios de diseño: qué fases tiene sentido separar, dónde colocar los puntos de aprobación bloqueantes, qué artefactos generan valor y cuáles son burocracia.</w:t>
      </w:r>
    </w:p>
    <w:p w14:paraId="0AF1DEA6" w14:textId="77777777" w:rsidR="002D69E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El rol del tracking por fase: medir el </w:t>
      </w:r>
      <w:proofErr w:type="spellStart"/>
      <w:r>
        <w:rPr>
          <w:color w:val="1A1A1A"/>
        </w:rPr>
        <w:t>overhead</w:t>
      </w:r>
      <w:proofErr w:type="spellEnd"/>
      <w:r>
        <w:rPr>
          <w:color w:val="1A1A1A"/>
        </w:rPr>
        <w:t xml:space="preserve"> real del proceso como dato de diseño, no como control administrativo.</w:t>
      </w:r>
    </w:p>
    <w:p w14:paraId="7BF73C06" w14:textId="77777777" w:rsidR="002D69E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Ejercicio de diseño: dado el </w:t>
      </w:r>
      <w:proofErr w:type="spellStart"/>
      <w:r>
        <w:rPr>
          <w:color w:val="1A1A1A"/>
        </w:rPr>
        <w:t>stack</w:t>
      </w:r>
      <w:proofErr w:type="spellEnd"/>
      <w:r>
        <w:rPr>
          <w:color w:val="1A1A1A"/>
        </w:rPr>
        <w:t xml:space="preserve"> y contexto del equipo, ¿cuántas fases tendría su flujo? ¿Dónde estarían los puntos de aprobación? ¿Qué artefactos generaría cada fase?</w:t>
      </w:r>
    </w:p>
    <w:p w14:paraId="56C6BB72" w14:textId="77777777" w:rsidR="002D69E5" w:rsidRDefault="00000000">
      <w:pPr>
        <w:spacing w:before="160" w:after="40"/>
      </w:pPr>
      <w:r>
        <w:rPr>
          <w:b/>
          <w:bCs/>
          <w:color w:val="3A7DC9"/>
          <w:sz w:val="20"/>
          <w:szCs w:val="20"/>
        </w:rPr>
        <w:t>▸ Demostración en vivo</w:t>
      </w:r>
    </w:p>
    <w:p w14:paraId="2111FBA1" w14:textId="77777777" w:rsidR="002D69E5" w:rsidRDefault="00000000">
      <w:pPr>
        <w:spacing w:before="40" w:after="80"/>
        <w:ind w:left="480"/>
      </w:pPr>
      <w:r>
        <w:rPr>
          <w:i/>
          <w:iCs/>
          <w:color w:val="1A1A1A"/>
        </w:rPr>
        <w:t xml:space="preserve">Ejecución completa del flujo sobre una historia de usuario real, desde el </w:t>
      </w:r>
      <w:proofErr w:type="spellStart"/>
      <w:r>
        <w:rPr>
          <w:i/>
          <w:iCs/>
          <w:color w:val="1A1A1A"/>
        </w:rPr>
        <w:t>spec</w:t>
      </w:r>
      <w:proofErr w:type="spellEnd"/>
      <w:r>
        <w:rPr>
          <w:i/>
          <w:iCs/>
          <w:color w:val="1A1A1A"/>
        </w:rPr>
        <w:t>-kit hasta el reporte final. Foco en los artefactos generados y en las decisiones de diseño que los explican.</w:t>
      </w:r>
    </w:p>
    <w:p w14:paraId="49EF0297" w14:textId="77777777" w:rsidR="002D69E5" w:rsidRDefault="002D69E5">
      <w:pPr>
        <w:spacing w:before="120"/>
      </w:pPr>
    </w:p>
    <w:p w14:paraId="7143300C" w14:textId="77777777" w:rsidR="002D69E5" w:rsidRDefault="00000000">
      <w:pPr>
        <w:pBdr>
          <w:left w:val="single" w:sz="16" w:space="8" w:color="3A7DC9"/>
        </w:pBdr>
        <w:spacing w:before="280" w:after="60"/>
      </w:pPr>
      <w:r>
        <w:rPr>
          <w:b/>
          <w:bCs/>
          <w:color w:val="3A7DC9"/>
          <w:sz w:val="24"/>
          <w:szCs w:val="24"/>
        </w:rPr>
        <w:t>Módulo 5</w:t>
      </w:r>
      <w:r>
        <w:rPr>
          <w:b/>
          <w:bCs/>
          <w:color w:val="1E3A5F"/>
          <w:sz w:val="24"/>
          <w:szCs w:val="24"/>
        </w:rPr>
        <w:t xml:space="preserve"> — Los </w:t>
      </w:r>
      <w:proofErr w:type="spellStart"/>
      <w:r>
        <w:rPr>
          <w:b/>
          <w:bCs/>
          <w:color w:val="1E3A5F"/>
          <w:sz w:val="24"/>
          <w:szCs w:val="24"/>
        </w:rPr>
        <w:t>quality</w:t>
      </w:r>
      <w:proofErr w:type="spellEnd"/>
      <w:r>
        <w:rPr>
          <w:b/>
          <w:bCs/>
          <w:color w:val="1E3A5F"/>
          <w:sz w:val="24"/>
          <w:szCs w:val="24"/>
        </w:rPr>
        <w:t xml:space="preserve"> gates: colaboradores que ya saben qué verificar (2 </w:t>
      </w:r>
      <w:proofErr w:type="spellStart"/>
      <w:r>
        <w:rPr>
          <w:b/>
          <w:bCs/>
          <w:color w:val="1E3A5F"/>
          <w:sz w:val="24"/>
          <w:szCs w:val="24"/>
        </w:rPr>
        <w:t>hs</w:t>
      </w:r>
      <w:proofErr w:type="spellEnd"/>
      <w:r>
        <w:rPr>
          <w:b/>
          <w:bCs/>
          <w:color w:val="1E3A5F"/>
          <w:sz w:val="24"/>
          <w:szCs w:val="24"/>
        </w:rPr>
        <w:t>)</w:t>
      </w:r>
    </w:p>
    <w:p w14:paraId="39972A5B" w14:textId="77777777" w:rsidR="002D69E5" w:rsidRDefault="00000000">
      <w:pPr>
        <w:spacing w:before="60" w:after="120"/>
      </w:pPr>
      <w:r>
        <w:rPr>
          <w:color w:val="1A1A1A"/>
        </w:rPr>
        <w:t xml:space="preserve">Cuando la IA genera código, puede replicar una mala decisión de diseño a escala industrial antes de que nadie la detecte. Los </w:t>
      </w:r>
      <w:proofErr w:type="spellStart"/>
      <w:r>
        <w:rPr>
          <w:color w:val="1A1A1A"/>
        </w:rPr>
        <w:t>quality</w:t>
      </w:r>
      <w:proofErr w:type="spellEnd"/>
      <w:r>
        <w:rPr>
          <w:color w:val="1A1A1A"/>
        </w:rPr>
        <w:t xml:space="preserve"> gates son el tercer colaborador: verifican automáticamente que el resultado cumpla los principios de diseño que el equipo considera no negociables.</w:t>
      </w:r>
    </w:p>
    <w:p w14:paraId="7740B168" w14:textId="77777777" w:rsidR="002D69E5" w:rsidRDefault="00000000">
      <w:pPr>
        <w:spacing w:before="60" w:after="120"/>
      </w:pPr>
      <w:r>
        <w:rPr>
          <w:color w:val="1A1A1A"/>
        </w:rPr>
        <w:t xml:space="preserve">Lo que distingue un </w:t>
      </w:r>
      <w:proofErr w:type="spellStart"/>
      <w:r>
        <w:rPr>
          <w:color w:val="1A1A1A"/>
        </w:rPr>
        <w:t>quality</w:t>
      </w:r>
      <w:proofErr w:type="spellEnd"/>
      <w:r>
        <w:rPr>
          <w:color w:val="1A1A1A"/>
        </w:rPr>
        <w:t xml:space="preserve"> gate bien diseñado de un </w:t>
      </w:r>
      <w:proofErr w:type="spellStart"/>
      <w:r>
        <w:rPr>
          <w:color w:val="1A1A1A"/>
        </w:rPr>
        <w:t>linter</w:t>
      </w:r>
      <w:proofErr w:type="spellEnd"/>
      <w:r>
        <w:rPr>
          <w:color w:val="1A1A1A"/>
        </w:rPr>
        <w:t xml:space="preserve"> genérico es que mide principios — cohesión, acoplamiento, separación de responsabilidades — no solo convenciones de estilo.</w:t>
      </w:r>
    </w:p>
    <w:p w14:paraId="07E2E682" w14:textId="77777777" w:rsidR="002D69E5" w:rsidRDefault="00000000">
      <w:pPr>
        <w:spacing w:before="160" w:after="60"/>
      </w:pPr>
      <w:r>
        <w:rPr>
          <w:b/>
          <w:bCs/>
          <w:color w:val="2E5D8E"/>
        </w:rPr>
        <w:t>Contenidos</w:t>
      </w:r>
    </w:p>
    <w:p w14:paraId="26B1C94B" w14:textId="77777777" w:rsidR="002D69E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El triángulo de gobernanza: principios sin métricas son dogma, métricas sin principios son números vacíos, IA sin ambos es caos productivo.</w:t>
      </w:r>
    </w:p>
    <w:p w14:paraId="0D840157" w14:textId="77777777" w:rsidR="002D69E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Por qué los </w:t>
      </w:r>
      <w:proofErr w:type="spellStart"/>
      <w:r>
        <w:rPr>
          <w:color w:val="1A1A1A"/>
        </w:rPr>
        <w:t>quality</w:t>
      </w:r>
      <w:proofErr w:type="spellEnd"/>
      <w:r>
        <w:rPr>
          <w:color w:val="1A1A1A"/>
        </w:rPr>
        <w:t xml:space="preserve"> gates se diseñan en niveles con acciones deliberadamente distintas: advertir (pre-</w:t>
      </w:r>
      <w:proofErr w:type="spellStart"/>
      <w:r>
        <w:rPr>
          <w:color w:val="1A1A1A"/>
        </w:rPr>
        <w:t>commit</w:t>
      </w:r>
      <w:proofErr w:type="spellEnd"/>
      <w:r>
        <w:rPr>
          <w:color w:val="1A1A1A"/>
        </w:rPr>
        <w:t>), bloquear (revisión de PR), informar tendencias (cierre de sprint). Confundir los niveles produce gobernanza defectuosa.</w:t>
      </w:r>
    </w:p>
    <w:p w14:paraId="1C3417D6" w14:textId="77777777" w:rsidR="002D69E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Una implementación de referencia analizada en sus tres niveles: verificaciones de estilo, seguridad y complejidad; analizadores de principios SOLID y métricas de acoplamiento/cohesión; métricas de Martin y ciclos de dependencias.</w:t>
      </w:r>
    </w:p>
    <w:p w14:paraId="15832D2F" w14:textId="77777777" w:rsidR="002D69E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Cómo calibrar umbrales al contexto del equipo: no hay umbrales universales, hay umbrales apropiados para un tipo de arquitectura y un tamaño de equipo.</w:t>
      </w:r>
    </w:p>
    <w:p w14:paraId="64691FA4" w14:textId="77777777" w:rsidR="002D69E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Criterios para diseñar el esquema propio: qué principios son no negociables, cuáles dependen del contexto, qué herramientas del ecosistema del equipo pueden implementarlos.</w:t>
      </w:r>
    </w:p>
    <w:p w14:paraId="2FEFBFEE" w14:textId="77777777" w:rsidR="002D69E5" w:rsidRDefault="00000000">
      <w:pPr>
        <w:spacing w:before="160" w:after="40"/>
      </w:pPr>
      <w:r>
        <w:rPr>
          <w:b/>
          <w:bCs/>
          <w:color w:val="3A7DC9"/>
          <w:sz w:val="20"/>
          <w:szCs w:val="20"/>
        </w:rPr>
        <w:t>▸ Demostración en vivo</w:t>
      </w:r>
    </w:p>
    <w:p w14:paraId="1BA2CFC6" w14:textId="77777777" w:rsidR="002D69E5" w:rsidRDefault="00000000">
      <w:pPr>
        <w:spacing w:before="40" w:after="80"/>
        <w:ind w:left="480"/>
      </w:pPr>
      <w:r>
        <w:rPr>
          <w:i/>
          <w:iCs/>
          <w:color w:val="1A1A1A"/>
        </w:rPr>
        <w:t>Ejecución de los tres niveles sobre código real. Interpretación de un reporte: qué principio de diseño está siendo violado, no solo qué número está fuera de umbral.</w:t>
      </w:r>
    </w:p>
    <w:p w14:paraId="5009AF41" w14:textId="77777777" w:rsidR="002D69E5" w:rsidRDefault="002D69E5">
      <w:pPr>
        <w:spacing w:before="120"/>
      </w:pPr>
    </w:p>
    <w:p w14:paraId="1E951FAA" w14:textId="77777777" w:rsidR="002D69E5" w:rsidRDefault="00000000">
      <w:pPr>
        <w:pBdr>
          <w:left w:val="single" w:sz="16" w:space="8" w:color="3A7DC9"/>
        </w:pBdr>
        <w:spacing w:before="280" w:after="60"/>
      </w:pPr>
      <w:r>
        <w:rPr>
          <w:b/>
          <w:bCs/>
          <w:color w:val="3A7DC9"/>
          <w:sz w:val="24"/>
          <w:szCs w:val="24"/>
        </w:rPr>
        <w:lastRenderedPageBreak/>
        <w:t>Módulo 6</w:t>
      </w:r>
      <w:r>
        <w:rPr>
          <w:b/>
          <w:bCs/>
          <w:color w:val="1E3A5F"/>
          <w:sz w:val="24"/>
          <w:szCs w:val="24"/>
        </w:rPr>
        <w:t xml:space="preserve"> — El equipo propio: integrar los colaboradores en el proceso real (2 </w:t>
      </w:r>
      <w:proofErr w:type="spellStart"/>
      <w:r>
        <w:rPr>
          <w:b/>
          <w:bCs/>
          <w:color w:val="1E3A5F"/>
          <w:sz w:val="24"/>
          <w:szCs w:val="24"/>
        </w:rPr>
        <w:t>hs</w:t>
      </w:r>
      <w:proofErr w:type="spellEnd"/>
      <w:r>
        <w:rPr>
          <w:b/>
          <w:bCs/>
          <w:color w:val="1E3A5F"/>
          <w:sz w:val="24"/>
          <w:szCs w:val="24"/>
        </w:rPr>
        <w:t>)</w:t>
      </w:r>
    </w:p>
    <w:p w14:paraId="59EC886F" w14:textId="0D58E255" w:rsidR="002D69E5" w:rsidRDefault="00000000">
      <w:pPr>
        <w:spacing w:before="60" w:after="120"/>
      </w:pPr>
      <w:r>
        <w:rPr>
          <w:color w:val="1A1A1A"/>
        </w:rPr>
        <w:t xml:space="preserve">Los módulos anteriores construyen tres colaboradores: el </w:t>
      </w:r>
      <w:proofErr w:type="spellStart"/>
      <w:r>
        <w:rPr>
          <w:color w:val="1A1A1A"/>
        </w:rPr>
        <w:t>spec</w:t>
      </w:r>
      <w:proofErr w:type="spellEnd"/>
      <w:r>
        <w:rPr>
          <w:color w:val="1A1A1A"/>
        </w:rPr>
        <w:t xml:space="preserve">-kit, el flujo </w:t>
      </w:r>
      <w:r w:rsidR="007B3138">
        <w:rPr>
          <w:color w:val="1A1A1A"/>
        </w:rPr>
        <w:t>agentico</w:t>
      </w:r>
      <w:r>
        <w:rPr>
          <w:color w:val="1A1A1A"/>
        </w:rPr>
        <w:t xml:space="preserve"> y los </w:t>
      </w:r>
      <w:proofErr w:type="spellStart"/>
      <w:r>
        <w:rPr>
          <w:color w:val="1A1A1A"/>
        </w:rPr>
        <w:t>quality</w:t>
      </w:r>
      <w:proofErr w:type="spellEnd"/>
      <w:r>
        <w:rPr>
          <w:color w:val="1A1A1A"/>
        </w:rPr>
        <w:t xml:space="preserve"> gates. Este módulo trabaja la integración y la adopción: cómo funcionan juntos, qué evidencia existe sobre su comportamiento en un ciclo completo y cómo introducirlos en un equipo que ya tiene su propia forma de trabajar.</w:t>
      </w:r>
    </w:p>
    <w:p w14:paraId="623AF5B2" w14:textId="77777777" w:rsidR="002D69E5" w:rsidRDefault="00000000">
      <w:pPr>
        <w:spacing w:before="160" w:after="60"/>
      </w:pPr>
      <w:r>
        <w:rPr>
          <w:b/>
          <w:bCs/>
          <w:color w:val="2E5D8E"/>
        </w:rPr>
        <w:t>Contenidos</w:t>
      </w:r>
    </w:p>
    <w:p w14:paraId="0AF092AC" w14:textId="3A4326AD" w:rsidR="002D69E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Qué confirma la evidencia disponible de un ciclo completo: la especificación formal reduce la inconsistencia entre lo especificado y lo implementado; el flujo </w:t>
      </w:r>
      <w:r w:rsidR="007B3138">
        <w:rPr>
          <w:color w:val="1A1A1A"/>
        </w:rPr>
        <w:t>agentico</w:t>
      </w:r>
      <w:r>
        <w:rPr>
          <w:color w:val="1A1A1A"/>
        </w:rPr>
        <w:t xml:space="preserve"> es gobernable con puntos de aprobación bien posicionados; los </w:t>
      </w:r>
      <w:proofErr w:type="spellStart"/>
      <w:r>
        <w:rPr>
          <w:color w:val="1A1A1A"/>
        </w:rPr>
        <w:t>quality</w:t>
      </w:r>
      <w:proofErr w:type="spellEnd"/>
      <w:r>
        <w:rPr>
          <w:color w:val="1A1A1A"/>
        </w:rPr>
        <w:t xml:space="preserve"> gates funcionan como dispositivos de reflexión de diseño, no solo como detectores de violaciones.</w:t>
      </w:r>
    </w:p>
    <w:p w14:paraId="4A377E44" w14:textId="77777777" w:rsidR="002D69E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Hallazgos que la evidencia no anticipó: los </w:t>
      </w:r>
      <w:proofErr w:type="spellStart"/>
      <w:r>
        <w:rPr>
          <w:color w:val="1A1A1A"/>
        </w:rPr>
        <w:t>quality</w:t>
      </w:r>
      <w:proofErr w:type="spellEnd"/>
      <w:r>
        <w:rPr>
          <w:color w:val="1A1A1A"/>
        </w:rPr>
        <w:t xml:space="preserve"> gates generan valor indirecto al crear </w:t>
      </w:r>
      <w:proofErr w:type="spellStart"/>
      <w:r>
        <w:rPr>
          <w:color w:val="1A1A1A"/>
        </w:rPr>
        <w:t>checkpoints</w:t>
      </w:r>
      <w:proofErr w:type="spellEnd"/>
      <w:r>
        <w:rPr>
          <w:color w:val="1A1A1A"/>
        </w:rPr>
        <w:t xml:space="preserve"> donde emerge conocimiento de diseño no automatizable; los datos reales del dominio detectan errores que sobreviven a toda la especificación formal.</w:t>
      </w:r>
    </w:p>
    <w:p w14:paraId="4DF3CFDE" w14:textId="77777777" w:rsidR="002D69E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Qué sigue abierto: validación en equipos, comparación con alternativas convencionales, sostenibilidad en proyectos de mayor escala.</w:t>
      </w:r>
    </w:p>
    <w:p w14:paraId="1D7A5756" w14:textId="77777777" w:rsidR="002D69E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Métricas que vale la pena medir en un equipo real: </w:t>
      </w:r>
      <w:proofErr w:type="spellStart"/>
      <w:r>
        <w:rPr>
          <w:color w:val="1A1A1A"/>
        </w:rPr>
        <w:t>overhead</w:t>
      </w:r>
      <w:proofErr w:type="spellEnd"/>
      <w:r>
        <w:rPr>
          <w:color w:val="1A1A1A"/>
        </w:rPr>
        <w:t xml:space="preserve"> por fase, tendencias de acoplamiento y cohesión entre </w:t>
      </w:r>
      <w:proofErr w:type="spellStart"/>
      <w:r>
        <w:rPr>
          <w:color w:val="1A1A1A"/>
        </w:rPr>
        <w:t>sprints</w:t>
      </w:r>
      <w:proofErr w:type="spellEnd"/>
      <w:r>
        <w:rPr>
          <w:color w:val="1A1A1A"/>
        </w:rPr>
        <w:t xml:space="preserve">, cobertura de </w:t>
      </w:r>
      <w:proofErr w:type="spellStart"/>
      <w:r>
        <w:rPr>
          <w:color w:val="1A1A1A"/>
        </w:rPr>
        <w:t>tests</w:t>
      </w:r>
      <w:proofErr w:type="spellEnd"/>
      <w:r>
        <w:rPr>
          <w:color w:val="1A1A1A"/>
        </w:rPr>
        <w:t>, tasa de violaciones por ciclo.</w:t>
      </w:r>
    </w:p>
    <w:p w14:paraId="79752FFE" w14:textId="77777777" w:rsidR="002D69E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Trabajo de diseño: los participantes aplican los criterios del programa a su propio contexto. ¿Cómo sería su </w:t>
      </w:r>
      <w:proofErr w:type="spellStart"/>
      <w:r>
        <w:rPr>
          <w:color w:val="1A1A1A"/>
        </w:rPr>
        <w:t>spec</w:t>
      </w:r>
      <w:proofErr w:type="spellEnd"/>
      <w:r>
        <w:rPr>
          <w:color w:val="1A1A1A"/>
        </w:rPr>
        <w:t xml:space="preserve">-kit? ¿Cuántas fases tendría su flujo? ¿Qué tres </w:t>
      </w:r>
      <w:proofErr w:type="spellStart"/>
      <w:r>
        <w:rPr>
          <w:color w:val="1A1A1A"/>
        </w:rPr>
        <w:t>quality</w:t>
      </w:r>
      <w:proofErr w:type="spellEnd"/>
      <w:r>
        <w:rPr>
          <w:color w:val="1A1A1A"/>
        </w:rPr>
        <w:t xml:space="preserve"> gates considerarían no negociables? ¿Por dónde empezarían la adopción?</w:t>
      </w:r>
    </w:p>
    <w:p w14:paraId="1FBF147E" w14:textId="77777777" w:rsidR="002D69E5" w:rsidRDefault="002D69E5">
      <w:pPr>
        <w:spacing w:before="160"/>
      </w:pPr>
    </w:p>
    <w:p w14:paraId="0081EAF0" w14:textId="77777777" w:rsidR="002D69E5" w:rsidRDefault="00000000">
      <w:r>
        <w:br w:type="page"/>
      </w:r>
    </w:p>
    <w:p w14:paraId="226BF1E4" w14:textId="77777777" w:rsidR="002D69E5" w:rsidRDefault="00000000">
      <w:pPr>
        <w:spacing w:before="360" w:after="80"/>
      </w:pPr>
      <w:r>
        <w:rPr>
          <w:b/>
          <w:bCs/>
          <w:color w:val="1E3A5F"/>
          <w:sz w:val="28"/>
          <w:szCs w:val="28"/>
        </w:rPr>
        <w:lastRenderedPageBreak/>
        <w:t>ESTRUCTURA</w:t>
      </w:r>
    </w:p>
    <w:p w14:paraId="222B811C" w14:textId="77777777" w:rsidR="002D69E5" w:rsidRDefault="002D69E5">
      <w:pPr>
        <w:pBdr>
          <w:bottom w:val="single" w:sz="8" w:space="4" w:color="3A7DC9"/>
        </w:pBdr>
        <w:spacing w:after="160"/>
      </w:pPr>
    </w:p>
    <w:p w14:paraId="7A04DB5F" w14:textId="77777777" w:rsidR="002D69E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>16 horas:</w:t>
      </w:r>
    </w:p>
    <w:p w14:paraId="2760C14D" w14:textId="77777777" w:rsidR="002D69E5" w:rsidRDefault="00000000">
      <w:pPr>
        <w:spacing w:before="40" w:after="80"/>
        <w:ind w:left="480"/>
      </w:pPr>
      <w:r>
        <w:rPr>
          <w:i/>
          <w:iCs/>
          <w:color w:val="1A1A1A"/>
        </w:rPr>
        <w:t xml:space="preserve">4 </w:t>
      </w:r>
      <w:proofErr w:type="spellStart"/>
      <w:r>
        <w:rPr>
          <w:i/>
          <w:iCs/>
          <w:color w:val="1A1A1A"/>
        </w:rPr>
        <w:t>hs</w:t>
      </w:r>
      <w:proofErr w:type="spellEnd"/>
      <w:r>
        <w:rPr>
          <w:i/>
          <w:iCs/>
          <w:color w:val="1A1A1A"/>
        </w:rPr>
        <w:t xml:space="preserve"> de startup y adaptación al cliente + 12 </w:t>
      </w:r>
      <w:proofErr w:type="spellStart"/>
      <w:r>
        <w:rPr>
          <w:i/>
          <w:iCs/>
          <w:color w:val="1A1A1A"/>
        </w:rPr>
        <w:t>hs</w:t>
      </w:r>
      <w:proofErr w:type="spellEnd"/>
      <w:r>
        <w:rPr>
          <w:i/>
          <w:iCs/>
          <w:color w:val="1A1A1A"/>
        </w:rPr>
        <w:t xml:space="preserve"> de contenido (6 módulos de 2 </w:t>
      </w:r>
      <w:proofErr w:type="spellStart"/>
      <w:r>
        <w:rPr>
          <w:i/>
          <w:iCs/>
          <w:color w:val="1A1A1A"/>
        </w:rPr>
        <w:t>hs</w:t>
      </w:r>
      <w:proofErr w:type="spellEnd"/>
      <w:r>
        <w:rPr>
          <w:i/>
          <w:iCs/>
          <w:color w:val="1A1A1A"/>
        </w:rPr>
        <w:t>)</w:t>
      </w:r>
    </w:p>
    <w:p w14:paraId="45E46F21" w14:textId="77777777" w:rsidR="002D69E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>Modalidad:</w:t>
      </w:r>
    </w:p>
    <w:p w14:paraId="67881BC1" w14:textId="77777777" w:rsidR="002D69E5" w:rsidRDefault="00000000">
      <w:pPr>
        <w:spacing w:before="40" w:after="80"/>
        <w:ind w:left="480"/>
      </w:pPr>
      <w:r>
        <w:rPr>
          <w:i/>
          <w:iCs/>
          <w:color w:val="1A1A1A"/>
        </w:rPr>
        <w:t>Virtual, semanal, con acceso al repositorio de referencia desde el primer módulo.</w:t>
      </w:r>
    </w:p>
    <w:p w14:paraId="6B9DA1FD" w14:textId="77777777" w:rsidR="002D69E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>Formato:</w:t>
      </w:r>
    </w:p>
    <w:p w14:paraId="195C4FD0" w14:textId="77777777" w:rsidR="002D69E5" w:rsidRDefault="00000000">
      <w:pPr>
        <w:spacing w:before="40" w:after="80"/>
        <w:ind w:left="480"/>
      </w:pPr>
      <w:r>
        <w:rPr>
          <w:i/>
          <w:iCs/>
          <w:color w:val="1A1A1A"/>
        </w:rPr>
        <w:t>Marco conceptual + implementaciones de referencia analizadas + ejercicio de diseño propio.</w:t>
      </w:r>
    </w:p>
    <w:p w14:paraId="056E9D6E" w14:textId="77777777" w:rsidR="002D69E5" w:rsidRDefault="002D69E5">
      <w:pPr>
        <w:spacing w:before="80"/>
      </w:pPr>
    </w:p>
    <w:p w14:paraId="5CBB781B" w14:textId="45E8FBDE" w:rsidR="002D69E5" w:rsidRDefault="00000000" w:rsidP="00E8268F">
      <w:pPr>
        <w:spacing w:before="60" w:after="120"/>
      </w:pPr>
      <w:r>
        <w:rPr>
          <w:color w:val="1A1A1A"/>
        </w:rPr>
        <w:t xml:space="preserve">El startup incluye relevamiento del </w:t>
      </w:r>
      <w:proofErr w:type="spellStart"/>
      <w:r>
        <w:rPr>
          <w:color w:val="1A1A1A"/>
        </w:rPr>
        <w:t>stack</w:t>
      </w:r>
      <w:proofErr w:type="spellEnd"/>
      <w:r>
        <w:rPr>
          <w:color w:val="1A1A1A"/>
        </w:rPr>
        <w:t>, flujos actuales y nivel de adopción de IA del equipo, para ajustar los ejercicios al contexto real de los participantes.</w:t>
      </w:r>
    </w:p>
    <w:p w14:paraId="1EFB84B1" w14:textId="77777777" w:rsidR="002D69E5" w:rsidRDefault="00000000">
      <w:pPr>
        <w:spacing w:before="360" w:after="80"/>
      </w:pPr>
      <w:r>
        <w:rPr>
          <w:b/>
          <w:bCs/>
          <w:color w:val="1E3A5F"/>
          <w:sz w:val="28"/>
          <w:szCs w:val="28"/>
        </w:rPr>
        <w:t>AUDIENCIA</w:t>
      </w:r>
    </w:p>
    <w:p w14:paraId="321E4ED2" w14:textId="77777777" w:rsidR="002D69E5" w:rsidRDefault="002D69E5">
      <w:pPr>
        <w:pBdr>
          <w:bottom w:val="single" w:sz="8" w:space="4" w:color="3A7DC9"/>
        </w:pBdr>
        <w:spacing w:after="160"/>
      </w:pPr>
    </w:p>
    <w:p w14:paraId="4FC2A3EE" w14:textId="77777777" w:rsidR="002D69E5" w:rsidRDefault="00000000">
      <w:pPr>
        <w:spacing w:before="60" w:after="120"/>
      </w:pPr>
      <w:r>
        <w:rPr>
          <w:color w:val="1A1A1A"/>
        </w:rPr>
        <w:t xml:space="preserve">Equipos de desarrollo (5–15 personas), </w:t>
      </w:r>
      <w:proofErr w:type="spellStart"/>
      <w:r>
        <w:rPr>
          <w:color w:val="1A1A1A"/>
        </w:rPr>
        <w:t>tech</w:t>
      </w:r>
      <w:proofErr w:type="spellEnd"/>
      <w:r>
        <w:rPr>
          <w:color w:val="1A1A1A"/>
        </w:rPr>
        <w:t xml:space="preserve"> leads y arquitectos que ya usan IA de forma ad-hoc y quieren construir un proceso propio. Requiere experiencia activa en desarrollo de software. No requiere conocimiento previo de DDD ni de las herramientas presentadas.</w:t>
      </w:r>
    </w:p>
    <w:p w14:paraId="7917D2E6" w14:textId="77777777" w:rsidR="002D69E5" w:rsidRDefault="002D69E5">
      <w:pPr>
        <w:spacing w:before="160"/>
      </w:pPr>
    </w:p>
    <w:p w14:paraId="2202C1E9" w14:textId="77777777" w:rsidR="002D69E5" w:rsidRDefault="00000000">
      <w:pPr>
        <w:spacing w:before="360" w:after="80"/>
      </w:pPr>
      <w:r>
        <w:rPr>
          <w:b/>
          <w:bCs/>
          <w:color w:val="1E3A5F"/>
          <w:sz w:val="28"/>
          <w:szCs w:val="28"/>
        </w:rPr>
        <w:t>LO QUE NO CUBRE</w:t>
      </w:r>
    </w:p>
    <w:p w14:paraId="5ED5C0F7" w14:textId="77777777" w:rsidR="002D69E5" w:rsidRDefault="002D69E5">
      <w:pPr>
        <w:pBdr>
          <w:bottom w:val="single" w:sz="8" w:space="4" w:color="3A7DC9"/>
        </w:pBd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5060"/>
      </w:tblGrid>
      <w:tr w:rsidR="002D69E5" w14:paraId="5A578B05" w14:textId="77777777">
        <w:trPr>
          <w:tblHeader/>
        </w:trPr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589BD9" w14:textId="77777777" w:rsidR="002D69E5" w:rsidRDefault="00000000">
            <w:r>
              <w:rPr>
                <w:b/>
                <w:bCs/>
                <w:color w:val="FFFFFF"/>
                <w:sz w:val="20"/>
                <w:szCs w:val="20"/>
              </w:rPr>
              <w:t>Tema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5F9EAF" w14:textId="77777777" w:rsidR="002D69E5" w:rsidRDefault="00000000">
            <w:r>
              <w:rPr>
                <w:b/>
                <w:bCs/>
                <w:color w:val="FFFFFF"/>
                <w:sz w:val="20"/>
                <w:szCs w:val="20"/>
              </w:rPr>
              <w:t>Razón</w:t>
            </w:r>
          </w:p>
        </w:tc>
      </w:tr>
      <w:tr w:rsidR="002D69E5" w14:paraId="02290A53" w14:textId="77777777"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7D2AC9" w14:textId="77777777" w:rsidR="002D69E5" w:rsidRDefault="00000000">
            <w:r>
              <w:rPr>
                <w:color w:val="1A1A1A"/>
                <w:sz w:val="20"/>
                <w:szCs w:val="20"/>
              </w:rPr>
              <w:t xml:space="preserve">Sistemas </w:t>
            </w:r>
            <w:proofErr w:type="spellStart"/>
            <w:r>
              <w:rPr>
                <w:color w:val="1A1A1A"/>
                <w:sz w:val="20"/>
                <w:szCs w:val="20"/>
              </w:rPr>
              <w:t>multi-agente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LangGraph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AutoGen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DF5768" w14:textId="77777777" w:rsidR="002D69E5" w:rsidRDefault="00000000">
            <w:r>
              <w:rPr>
                <w:color w:val="666666"/>
                <w:sz w:val="20"/>
                <w:szCs w:val="20"/>
              </w:rPr>
              <w:t>Sin evidencia empírica propia en ese dominio.</w:t>
            </w:r>
          </w:p>
        </w:tc>
      </w:tr>
      <w:tr w:rsidR="002D69E5" w14:paraId="19227EE6" w14:textId="77777777"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7DC7F3" w14:textId="77777777" w:rsidR="002D69E5" w:rsidRDefault="00000000">
            <w:r>
              <w:rPr>
                <w:color w:val="1A1A1A"/>
                <w:sz w:val="20"/>
                <w:szCs w:val="20"/>
              </w:rPr>
              <w:t>Construcción de productos de IA (RAG, fine-</w:t>
            </w:r>
            <w:proofErr w:type="spellStart"/>
            <w:r>
              <w:rPr>
                <w:color w:val="1A1A1A"/>
                <w:sz w:val="20"/>
                <w:szCs w:val="20"/>
              </w:rPr>
              <w:t>tuning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6C9F28" w14:textId="77777777" w:rsidR="002D69E5" w:rsidRDefault="00000000">
            <w:r>
              <w:rPr>
                <w:color w:val="666666"/>
                <w:sz w:val="20"/>
                <w:szCs w:val="20"/>
              </w:rPr>
              <w:t>El foco es ingeniería de software con IA, no construir IA.</w:t>
            </w:r>
          </w:p>
        </w:tc>
      </w:tr>
      <w:tr w:rsidR="002D69E5" w14:paraId="7B426F67" w14:textId="77777777"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6B0E53" w14:textId="77777777" w:rsidR="002D69E5" w:rsidRDefault="00000000">
            <w:r>
              <w:rPr>
                <w:color w:val="1A1A1A"/>
                <w:sz w:val="20"/>
                <w:szCs w:val="20"/>
              </w:rPr>
              <w:t>Stacks distintos a Python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117F03" w14:textId="77777777" w:rsidR="002D69E5" w:rsidRDefault="00000000">
            <w:r>
              <w:rPr>
                <w:color w:val="666666"/>
                <w:sz w:val="20"/>
                <w:szCs w:val="20"/>
              </w:rPr>
              <w:t>Las implementaciones de referencia cubren Python; los principios son transferibles.</w:t>
            </w:r>
          </w:p>
        </w:tc>
      </w:tr>
      <w:tr w:rsidR="002D69E5" w14:paraId="780209B2" w14:textId="77777777"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B8B00A" w14:textId="77777777" w:rsidR="002D69E5" w:rsidRDefault="00000000">
            <w:r>
              <w:rPr>
                <w:color w:val="1A1A1A"/>
                <w:sz w:val="20"/>
                <w:szCs w:val="20"/>
              </w:rPr>
              <w:t>Validación del método en equipos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463F95" w14:textId="77777777" w:rsidR="002D69E5" w:rsidRDefault="00000000">
            <w:r>
              <w:rPr>
                <w:color w:val="666666"/>
                <w:sz w:val="20"/>
                <w:szCs w:val="20"/>
              </w:rPr>
              <w:t>La evidencia disponible proviene de un proyecto individual. La extrapolación requiere calibración propia.</w:t>
            </w:r>
          </w:p>
        </w:tc>
      </w:tr>
    </w:tbl>
    <w:p w14:paraId="013AF850" w14:textId="77777777" w:rsidR="002D69E5" w:rsidRDefault="002D69E5">
      <w:pPr>
        <w:spacing w:before="160"/>
      </w:pPr>
    </w:p>
    <w:sectPr w:rsidR="002D69E5">
      <w:headerReference w:type="default" r:id="rId13"/>
      <w:footerReference w:type="default" r:id="rId14"/>
      <w:pgSz w:w="11906" w:h="16838"/>
      <w:pgMar w:top="1200" w:right="1260" w:bottom="120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C6E9B" w14:textId="77777777" w:rsidR="00C15B5E" w:rsidRDefault="00C15B5E">
      <w:r>
        <w:separator/>
      </w:r>
    </w:p>
  </w:endnote>
  <w:endnote w:type="continuationSeparator" w:id="0">
    <w:p w14:paraId="3EBA25AA" w14:textId="77777777" w:rsidR="00C15B5E" w:rsidRDefault="00C15B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1AA01" w14:textId="77777777" w:rsidR="00126D56" w:rsidRDefault="00126D5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D38C3" w14:textId="77777777" w:rsidR="00126D56" w:rsidRDefault="00126D5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27DBC" w14:textId="77777777" w:rsidR="00126D56" w:rsidRDefault="00126D56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7D6A9" w14:textId="483DAAD8" w:rsidR="002D69E5" w:rsidRDefault="00000000">
    <w:pPr>
      <w:pBdr>
        <w:top w:val="single" w:sz="4" w:space="4" w:color="DDDDDD"/>
      </w:pBdr>
      <w:spacing w:before="120"/>
      <w:jc w:val="right"/>
    </w:pPr>
    <w:r>
      <w:rPr>
        <w:color w:val="666666"/>
        <w:sz w:val="20"/>
        <w:szCs w:val="20"/>
      </w:rPr>
      <w:t xml:space="preserve">Abril 2026   </w:t>
    </w: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>PAGE</w:instrText>
    </w:r>
    <w:r>
      <w:rPr>
        <w:color w:val="666666"/>
        <w:sz w:val="20"/>
        <w:szCs w:val="20"/>
      </w:rPr>
      <w:fldChar w:fldCharType="separate"/>
    </w:r>
    <w:r w:rsidR="00E8268F">
      <w:rPr>
        <w:noProof/>
        <w:color w:val="666666"/>
        <w:sz w:val="20"/>
        <w:szCs w:val="20"/>
      </w:rPr>
      <w:t>2</w:t>
    </w:r>
    <w:r>
      <w:rPr>
        <w:color w:val="666666"/>
        <w:sz w:val="20"/>
        <w:szCs w:val="20"/>
      </w:rPr>
      <w:fldChar w:fldCharType="end"/>
    </w:r>
    <w:r>
      <w:rPr>
        <w:color w:val="666666"/>
        <w:sz w:val="20"/>
        <w:szCs w:val="20"/>
      </w:rPr>
      <w:t xml:space="preserve"> / </w:t>
    </w: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>NUMPAGES</w:instrText>
    </w:r>
    <w:r>
      <w:rPr>
        <w:color w:val="666666"/>
        <w:sz w:val="20"/>
        <w:szCs w:val="20"/>
      </w:rPr>
      <w:fldChar w:fldCharType="separate"/>
    </w:r>
    <w:r w:rsidR="00E8268F">
      <w:rPr>
        <w:noProof/>
        <w:color w:val="666666"/>
        <w:sz w:val="20"/>
        <w:szCs w:val="20"/>
      </w:rPr>
      <w:t>3</w:t>
    </w:r>
    <w:r>
      <w:rPr>
        <w:color w:val="666666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8EB2E" w14:textId="77777777" w:rsidR="00C15B5E" w:rsidRDefault="00C15B5E">
      <w:r>
        <w:separator/>
      </w:r>
    </w:p>
  </w:footnote>
  <w:footnote w:type="continuationSeparator" w:id="0">
    <w:p w14:paraId="67F1B622" w14:textId="77777777" w:rsidR="00C15B5E" w:rsidRDefault="00C15B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4FCCE" w14:textId="77777777" w:rsidR="00126D56" w:rsidRDefault="00126D5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D9077" w14:textId="77777777" w:rsidR="00126D56" w:rsidRDefault="00126D5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3532B" w14:textId="77777777" w:rsidR="00126D56" w:rsidRDefault="00126D56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04521" w14:textId="77777777" w:rsidR="002D69E5" w:rsidRDefault="00000000">
    <w:pPr>
      <w:pBdr>
        <w:bottom w:val="single" w:sz="4" w:space="4" w:color="DDDDDD"/>
      </w:pBdr>
      <w:spacing w:after="120"/>
    </w:pPr>
    <w:r>
      <w:rPr>
        <w:color w:val="666666"/>
        <w:sz w:val="20"/>
        <w:szCs w:val="20"/>
      </w:rPr>
      <w:t>Ingeniería de Software con IA — Propuesta técnica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B45BF"/>
    <w:multiLevelType w:val="hybridMultilevel"/>
    <w:tmpl w:val="DD6047F4"/>
    <w:lvl w:ilvl="0" w:tplc="B344E60A">
      <w:start w:val="1"/>
      <w:numFmt w:val="bullet"/>
      <w:lvlText w:val="–"/>
      <w:lvlJc w:val="left"/>
      <w:pPr>
        <w:ind w:left="600" w:hanging="300"/>
      </w:pPr>
    </w:lvl>
    <w:lvl w:ilvl="1" w:tplc="C33EBB78">
      <w:numFmt w:val="decimal"/>
      <w:lvlText w:val=""/>
      <w:lvlJc w:val="left"/>
    </w:lvl>
    <w:lvl w:ilvl="2" w:tplc="78BAE07A">
      <w:numFmt w:val="decimal"/>
      <w:lvlText w:val=""/>
      <w:lvlJc w:val="left"/>
    </w:lvl>
    <w:lvl w:ilvl="3" w:tplc="6AC81516">
      <w:numFmt w:val="decimal"/>
      <w:lvlText w:val=""/>
      <w:lvlJc w:val="left"/>
    </w:lvl>
    <w:lvl w:ilvl="4" w:tplc="5C9AE318">
      <w:numFmt w:val="decimal"/>
      <w:lvlText w:val=""/>
      <w:lvlJc w:val="left"/>
    </w:lvl>
    <w:lvl w:ilvl="5" w:tplc="C62866AA">
      <w:numFmt w:val="decimal"/>
      <w:lvlText w:val=""/>
      <w:lvlJc w:val="left"/>
    </w:lvl>
    <w:lvl w:ilvl="6" w:tplc="0D0E4A7A">
      <w:numFmt w:val="decimal"/>
      <w:lvlText w:val=""/>
      <w:lvlJc w:val="left"/>
    </w:lvl>
    <w:lvl w:ilvl="7" w:tplc="79E6D9D8">
      <w:numFmt w:val="decimal"/>
      <w:lvlText w:val=""/>
      <w:lvlJc w:val="left"/>
    </w:lvl>
    <w:lvl w:ilvl="8" w:tplc="CB6C95EC">
      <w:numFmt w:val="decimal"/>
      <w:lvlText w:val=""/>
      <w:lvlJc w:val="left"/>
    </w:lvl>
  </w:abstractNum>
  <w:abstractNum w:abstractNumId="1" w15:restartNumberingAfterBreak="0">
    <w:nsid w:val="4F2468E7"/>
    <w:multiLevelType w:val="hybridMultilevel"/>
    <w:tmpl w:val="77F21756"/>
    <w:lvl w:ilvl="0" w:tplc="AD40E43A">
      <w:start w:val="1"/>
      <w:numFmt w:val="bullet"/>
      <w:lvlText w:val="●"/>
      <w:lvlJc w:val="left"/>
      <w:pPr>
        <w:ind w:left="720" w:hanging="360"/>
      </w:pPr>
    </w:lvl>
    <w:lvl w:ilvl="1" w:tplc="2084B6FE">
      <w:start w:val="1"/>
      <w:numFmt w:val="bullet"/>
      <w:lvlText w:val="○"/>
      <w:lvlJc w:val="left"/>
      <w:pPr>
        <w:ind w:left="1440" w:hanging="360"/>
      </w:pPr>
    </w:lvl>
    <w:lvl w:ilvl="2" w:tplc="D2E8A438">
      <w:start w:val="1"/>
      <w:numFmt w:val="bullet"/>
      <w:lvlText w:val="■"/>
      <w:lvlJc w:val="left"/>
      <w:pPr>
        <w:ind w:left="2160" w:hanging="360"/>
      </w:pPr>
    </w:lvl>
    <w:lvl w:ilvl="3" w:tplc="8A846D50">
      <w:start w:val="1"/>
      <w:numFmt w:val="bullet"/>
      <w:lvlText w:val="●"/>
      <w:lvlJc w:val="left"/>
      <w:pPr>
        <w:ind w:left="2880" w:hanging="360"/>
      </w:pPr>
    </w:lvl>
    <w:lvl w:ilvl="4" w:tplc="10D400DC">
      <w:start w:val="1"/>
      <w:numFmt w:val="bullet"/>
      <w:lvlText w:val="○"/>
      <w:lvlJc w:val="left"/>
      <w:pPr>
        <w:ind w:left="3600" w:hanging="360"/>
      </w:pPr>
    </w:lvl>
    <w:lvl w:ilvl="5" w:tplc="41AA8A2A">
      <w:start w:val="1"/>
      <w:numFmt w:val="bullet"/>
      <w:lvlText w:val="■"/>
      <w:lvlJc w:val="left"/>
      <w:pPr>
        <w:ind w:left="4320" w:hanging="360"/>
      </w:pPr>
    </w:lvl>
    <w:lvl w:ilvl="6" w:tplc="1318F00A">
      <w:start w:val="1"/>
      <w:numFmt w:val="bullet"/>
      <w:lvlText w:val="●"/>
      <w:lvlJc w:val="left"/>
      <w:pPr>
        <w:ind w:left="5040" w:hanging="360"/>
      </w:pPr>
    </w:lvl>
    <w:lvl w:ilvl="7" w:tplc="5D109990">
      <w:start w:val="1"/>
      <w:numFmt w:val="bullet"/>
      <w:lvlText w:val="●"/>
      <w:lvlJc w:val="left"/>
      <w:pPr>
        <w:ind w:left="5760" w:hanging="360"/>
      </w:pPr>
    </w:lvl>
    <w:lvl w:ilvl="8" w:tplc="D856D72A">
      <w:start w:val="1"/>
      <w:numFmt w:val="bullet"/>
      <w:lvlText w:val="●"/>
      <w:lvlJc w:val="left"/>
      <w:pPr>
        <w:ind w:left="6480" w:hanging="360"/>
      </w:pPr>
    </w:lvl>
  </w:abstractNum>
  <w:num w:numId="1" w16cid:durableId="1286504265">
    <w:abstractNumId w:val="1"/>
    <w:lvlOverride w:ilvl="0">
      <w:startOverride w:val="1"/>
    </w:lvlOverride>
  </w:num>
  <w:num w:numId="2" w16cid:durableId="8639779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9E5"/>
    <w:rsid w:val="00126D56"/>
    <w:rsid w:val="002D69E5"/>
    <w:rsid w:val="004D6FF2"/>
    <w:rsid w:val="006175F9"/>
    <w:rsid w:val="007B3138"/>
    <w:rsid w:val="00C15B5E"/>
    <w:rsid w:val="00E058E4"/>
    <w:rsid w:val="00E82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0A6393"/>
  <w15:docId w15:val="{421276D8-1103-9548-9919-4B21CF212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26D5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26D56"/>
  </w:style>
  <w:style w:type="paragraph" w:styleId="Piedepgina">
    <w:name w:val="footer"/>
    <w:basedOn w:val="Normal"/>
    <w:link w:val="PiedepginaCar"/>
    <w:uiPriority w:val="99"/>
    <w:unhideWhenUsed/>
    <w:rsid w:val="00126D5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D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1686</Words>
  <Characters>9599</Characters>
  <Application>Microsoft Office Word</Application>
  <DocSecurity>0</DocSecurity>
  <Lines>191</Lines>
  <Paragraphs>102</Paragraphs>
  <ScaleCrop>false</ScaleCrop>
  <Company/>
  <LinksUpToDate>false</LinksUpToDate>
  <CharactersWithSpaces>11183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Valotto</cp:lastModifiedBy>
  <cp:revision>4</cp:revision>
  <cp:lastPrinted>2026-04-20T12:40:00Z</cp:lastPrinted>
  <dcterms:created xsi:type="dcterms:W3CDTF">2026-04-19T18:57:00Z</dcterms:created>
  <dcterms:modified xsi:type="dcterms:W3CDTF">2026-04-20T12:40:00Z</dcterms:modified>
</cp:coreProperties>
</file>