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0B5" w:rsidRPr="003670B5" w:rsidRDefault="003670B5" w:rsidP="003670B5">
      <w:pPr>
        <w:tabs>
          <w:tab w:val="left" w:pos="709"/>
        </w:tabs>
        <w:autoSpaceDE w:val="0"/>
        <w:autoSpaceDN w:val="0"/>
        <w:adjustRightInd w:val="0"/>
        <w:spacing w:after="0" w:line="240" w:lineRule="atLeast"/>
        <w:jc w:val="both"/>
        <w:rPr>
          <w:rFonts w:ascii="Liberation Serif" w:hAnsi="Liberation Serif" w:cs="Liberation Serif"/>
          <w:sz w:val="24"/>
          <w:szCs w:val="24"/>
          <w:lang w:val="en-GB"/>
        </w:rPr>
      </w:pPr>
      <w:r w:rsidRPr="003670B5">
        <w:rPr>
          <w:rFonts w:ascii="Liberation Serif" w:hAnsi="Liberation Serif" w:cs="Liberation Serif"/>
          <w:kern w:val="1"/>
          <w:sz w:val="20"/>
          <w:szCs w:val="20"/>
          <w:lang w:val="en-GB"/>
        </w:rPr>
        <w:t>Model simulations are key to understanding how climate impacts ecosystems over time, provided that we can trust them</w:t>
      </w:r>
      <w:r>
        <w:rPr>
          <w:rFonts w:ascii="Liberation Serif" w:hAnsi="Liberation Serif" w:cs="Liberation Serif"/>
          <w:sz w:val="20"/>
          <w:szCs w:val="20"/>
          <w:lang w:val="en-GB"/>
        </w:rPr>
        <w:t>. As the demand for reliable projections is increasing, the systematic evaluation of model skill should be one of the main concerns of modellers. Such evaluation remains critical to build confidence in our models, and plays a crucial role in providing the most credible information on the impacts of climate change so that stakeholders can make informed decisions [@</w:t>
      </w:r>
      <w:r>
        <w:rPr>
          <w:rFonts w:ascii="Liberation Serif" w:hAnsi="Liberation Serif" w:cs="Liberation Serif"/>
          <w:color w:val="C9211E"/>
          <w:sz w:val="20"/>
          <w:szCs w:val="20"/>
          <w:lang w:val="en-GB"/>
        </w:rPr>
        <w:t>Dawson2011</w:t>
      </w:r>
      <w:r>
        <w:rPr>
          <w:rFonts w:ascii="Liberation Serif" w:hAnsi="Liberation Serif" w:cs="Liberation Serif"/>
          <w:sz w:val="20"/>
          <w:szCs w:val="20"/>
          <w:lang w:val="en-GB"/>
        </w:rPr>
        <w:t>; @</w:t>
      </w:r>
      <w:r>
        <w:rPr>
          <w:rFonts w:ascii="Liberation Serif" w:hAnsi="Liberation Serif" w:cs="Liberation Serif"/>
          <w:color w:val="C9211E"/>
          <w:sz w:val="20"/>
          <w:szCs w:val="20"/>
          <w:lang w:val="en-GB"/>
        </w:rPr>
        <w:t>Mouquet2015</w:t>
      </w:r>
      <w:r>
        <w:rPr>
          <w:rFonts w:ascii="Liberation Serif" w:hAnsi="Liberation Serif" w:cs="Liberation Serif"/>
          <w:sz w:val="20"/>
          <w:szCs w:val="20"/>
          <w:lang w:val="en-GB"/>
        </w:rPr>
        <w:t>].</w:t>
      </w:r>
    </w:p>
    <w:p w:rsidR="003670B5" w:rsidRDefault="003670B5" w:rsidP="003670B5">
      <w:pPr>
        <w:pStyle w:val="NormalWeb"/>
        <w:spacing w:after="0" w:line="240" w:lineRule="auto"/>
        <w:jc w:val="both"/>
        <w:rPr>
          <w:rFonts w:ascii="Liberation Serif" w:hAnsi="Liberation Serif" w:cs="Liberation Serif"/>
          <w:sz w:val="20"/>
          <w:szCs w:val="20"/>
          <w:lang w:val="en-GB"/>
        </w:rPr>
      </w:pPr>
      <w:r>
        <w:rPr>
          <w:rFonts w:ascii="Liberation Serif" w:hAnsi="Liberation Serif" w:cs="Liberation Serif"/>
          <w:sz w:val="20"/>
          <w:szCs w:val="20"/>
          <w:lang w:val="en-GB"/>
        </w:rPr>
        <w:t>Direct testing of the accuracy model future projections is infeasible as the unforeseen will always remain so.</w:t>
      </w:r>
      <w:r>
        <w:rPr>
          <w:rFonts w:ascii="Liberation Serif" w:hAnsi="Liberation Serif" w:cs="Liberation Serif"/>
          <w:sz w:val="20"/>
          <w:szCs w:val="20"/>
          <w:lang w:val="en-GB"/>
        </w:rPr>
        <w:t xml:space="preserve"> </w:t>
      </w:r>
      <w:r>
        <w:rPr>
          <w:rFonts w:ascii="Liberation Serif" w:hAnsi="Liberation Serif" w:cs="Liberation Serif"/>
          <w:sz w:val="20"/>
          <w:szCs w:val="20"/>
          <w:lang w:val="en-GB"/>
        </w:rPr>
        <w:t>Hence</w:t>
      </w:r>
      <w:r>
        <w:rPr>
          <w:rFonts w:ascii="Liberation Serif" w:hAnsi="Liberation Serif" w:cs="Liberation Serif"/>
          <w:sz w:val="20"/>
          <w:szCs w:val="20"/>
          <w:lang w:val="en-GB"/>
        </w:rPr>
        <w:t>, the most straightforward approach to evaluate models is to compare their output with what we know from the past. Plausibly reproducing the past (</w:t>
      </w:r>
      <w:r>
        <w:rPr>
          <w:rFonts w:ascii="Liberation Serif" w:hAnsi="Liberation Serif" w:cs="Liberation Serif"/>
          <w:i/>
          <w:iCs/>
          <w:sz w:val="20"/>
          <w:szCs w:val="20"/>
          <w:lang w:val="en-GB"/>
        </w:rPr>
        <w:t>hindcast performance/skill</w:t>
      </w:r>
      <w:r>
        <w:rPr>
          <w:rFonts w:ascii="Liberation Serif" w:hAnsi="Liberation Serif" w:cs="Liberation Serif"/>
          <w:sz w:val="20"/>
          <w:szCs w:val="20"/>
          <w:lang w:val="en-GB"/>
        </w:rPr>
        <w:t>) can be seen as a requisite condition to be considered a viable model for future projections (</w:t>
      </w:r>
      <w:r>
        <w:rPr>
          <w:rFonts w:ascii="Liberation Serif" w:hAnsi="Liberation Serif" w:cs="Liberation Serif"/>
          <w:i/>
          <w:iCs/>
          <w:sz w:val="20"/>
          <w:szCs w:val="20"/>
          <w:lang w:val="en-GB"/>
        </w:rPr>
        <w:t>forecast reliability</w:t>
      </w:r>
      <w:r>
        <w:rPr>
          <w:rFonts w:ascii="Liberation Serif" w:hAnsi="Liberation Serif" w:cs="Liberation Serif"/>
          <w:sz w:val="20"/>
          <w:szCs w:val="20"/>
          <w:lang w:val="en-GB"/>
        </w:rPr>
        <w:t xml:space="preserve">). </w:t>
      </w:r>
      <w:r>
        <w:rPr>
          <w:rFonts w:ascii="Liberation Serif" w:hAnsi="Liberation Serif" w:cs="Liberation Serif"/>
          <w:sz w:val="20"/>
          <w:szCs w:val="20"/>
          <w:lang w:val="en-GB"/>
        </w:rPr>
        <w:t xml:space="preserve">While exact matches to </w:t>
      </w:r>
      <w:r>
        <w:rPr>
          <w:rFonts w:ascii="Liberation Serif" w:hAnsi="Liberation Serif" w:cs="Liberation Serif"/>
          <w:sz w:val="20"/>
          <w:szCs w:val="20"/>
          <w:lang w:val="en-GB"/>
        </w:rPr>
        <w:t>21</w:t>
      </w:r>
      <w:r>
        <w:rPr>
          <w:rFonts w:ascii="Liberation Serif" w:hAnsi="Liberation Serif" w:cs="Liberation Serif"/>
          <w:sz w:val="20"/>
          <w:szCs w:val="20"/>
          <w:vertAlign w:val="superscript"/>
          <w:lang w:val="en-GB"/>
        </w:rPr>
        <w:t>st</w:t>
      </w:r>
      <w:r>
        <w:rPr>
          <w:rFonts w:ascii="Liberation Serif" w:hAnsi="Liberation Serif" w:cs="Liberation Serif"/>
          <w:sz w:val="20"/>
          <w:szCs w:val="20"/>
          <w:lang w:val="en-GB"/>
        </w:rPr>
        <w:t>-</w:t>
      </w:r>
      <w:r>
        <w:rPr>
          <w:rFonts w:ascii="Liberation Serif" w:hAnsi="Liberation Serif" w:cs="Liberation Serif"/>
          <w:sz w:val="20"/>
          <w:szCs w:val="20"/>
          <w:lang w:val="en-GB"/>
        </w:rPr>
        <w:t>century</w:t>
      </w:r>
      <w:r>
        <w:rPr>
          <w:rFonts w:ascii="Liberation Serif" w:hAnsi="Liberation Serif" w:cs="Liberation Serif"/>
          <w:sz w:val="20"/>
          <w:szCs w:val="20"/>
          <w:lang w:val="en-GB"/>
        </w:rPr>
        <w:t xml:space="preserve"> expected climatic conditions do not exist in historical records </w:t>
      </w:r>
      <w:r>
        <w:rPr>
          <w:rFonts w:ascii="Liberation Serif" w:hAnsi="Liberation Serif" w:cs="Liberation Serif"/>
          <w:sz w:val="20"/>
          <w:szCs w:val="20"/>
          <w:lang w:val="en-GB"/>
        </w:rPr>
        <w:t>[@</w:t>
      </w:r>
      <w:r>
        <w:rPr>
          <w:rFonts w:ascii="Liberation Serif" w:hAnsi="Liberation Serif" w:cs="Liberation Serif"/>
          <w:color w:val="C9211E"/>
          <w:sz w:val="20"/>
          <w:szCs w:val="20"/>
          <w:lang w:val="en-GB"/>
        </w:rPr>
        <w:t>Burke2018</w:t>
      </w:r>
      <w:r>
        <w:rPr>
          <w:rFonts w:ascii="Liberation Serif" w:hAnsi="Liberation Serif" w:cs="Liberation Serif"/>
          <w:sz w:val="20"/>
          <w:szCs w:val="20"/>
          <w:lang w:val="en-GB"/>
        </w:rPr>
        <w:t>],</w:t>
      </w:r>
      <w:r>
        <w:rPr>
          <w:rFonts w:ascii="Liberation Serif" w:hAnsi="Liberation Serif" w:cs="Liberation Serif"/>
          <w:sz w:val="20"/>
          <w:szCs w:val="20"/>
          <w:lang w:val="en-GB"/>
        </w:rPr>
        <w:t xml:space="preserve"> hindcasting exercises can still increase our confidence that the models capture, implicitly or explicitly, the essential processes </w:t>
      </w:r>
      <w:r>
        <w:rPr>
          <w:rFonts w:ascii="Liberation Serif" w:hAnsi="Liberation Serif" w:cs="Liberation Serif"/>
          <w:sz w:val="20"/>
          <w:szCs w:val="20"/>
          <w:lang w:val="en-GB"/>
        </w:rPr>
        <w:t>for the simulation of future species range shifts.</w:t>
      </w:r>
    </w:p>
    <w:p w:rsidR="003670B5" w:rsidRPr="00886AEE" w:rsidRDefault="003670B5" w:rsidP="003670B5">
      <w:pPr>
        <w:pStyle w:val="NormalWeb"/>
        <w:spacing w:after="0" w:line="240" w:lineRule="auto"/>
        <w:jc w:val="both"/>
        <w:rPr>
          <w:rFonts w:ascii="Liberation Serif" w:hAnsi="Liberation Serif" w:cs="Liberation Serif"/>
          <w:color w:val="000000"/>
          <w:sz w:val="20"/>
          <w:szCs w:val="20"/>
          <w:lang w:val="en-US"/>
        </w:rPr>
      </w:pPr>
      <w:r>
        <w:rPr>
          <w:rFonts w:ascii="Liberation Serif" w:hAnsi="Liberation Serif" w:cs="Liberation Serif"/>
          <w:sz w:val="20"/>
          <w:szCs w:val="20"/>
          <w:lang w:val="en-GB"/>
        </w:rPr>
        <w:t xml:space="preserve">In this regard, recent past observations (typically </w:t>
      </w:r>
      <w:r>
        <w:rPr>
          <w:rFonts w:ascii="Liberation Serif" w:hAnsi="Liberation Serif" w:cs="Liberation Serif"/>
          <w:sz w:val="20"/>
          <w:szCs w:val="20"/>
          <w:lang w:val="en-GB"/>
        </w:rPr>
        <w:t>spanning</w:t>
      </w:r>
      <w:r>
        <w:rPr>
          <w:rFonts w:ascii="Liberation Serif" w:hAnsi="Liberation Serif" w:cs="Liberation Serif"/>
          <w:sz w:val="20"/>
          <w:szCs w:val="20"/>
          <w:lang w:val="en-GB"/>
        </w:rPr>
        <w:t xml:space="preserve"> a few decades) have been used for testing SDM predictions over time [e.g. @</w:t>
      </w:r>
      <w:r>
        <w:rPr>
          <w:rFonts w:ascii="Liberation Serif" w:hAnsi="Liberation Serif" w:cs="Liberation Serif"/>
          <w:color w:val="C9211E"/>
          <w:sz w:val="20"/>
          <w:szCs w:val="20"/>
          <w:lang w:val="en-GB"/>
        </w:rPr>
        <w:t>Araujo2005</w:t>
      </w:r>
      <w:r>
        <w:rPr>
          <w:rFonts w:ascii="Liberation Serif" w:hAnsi="Liberation Serif" w:cs="Liberation Serif"/>
          <w:sz w:val="20"/>
          <w:szCs w:val="20"/>
          <w:lang w:val="en-GB"/>
        </w:rPr>
        <w:t>; @</w:t>
      </w:r>
      <w:r>
        <w:rPr>
          <w:rFonts w:ascii="Liberation Serif" w:hAnsi="Liberation Serif" w:cs="Liberation Serif"/>
          <w:color w:val="C9211E"/>
          <w:sz w:val="20"/>
          <w:szCs w:val="20"/>
          <w:lang w:val="en-GB"/>
        </w:rPr>
        <w:t>Kharouba2009</w:t>
      </w:r>
      <w:r>
        <w:rPr>
          <w:rFonts w:ascii="Liberation Serif" w:hAnsi="Liberation Serif" w:cs="Liberation Serif"/>
          <w:sz w:val="20"/>
          <w:szCs w:val="20"/>
          <w:lang w:val="en-GB"/>
        </w:rPr>
        <w:t>; @</w:t>
      </w:r>
      <w:r>
        <w:rPr>
          <w:rFonts w:ascii="Liberation Serif" w:hAnsi="Liberation Serif" w:cs="Liberation Serif"/>
          <w:color w:val="C9211E"/>
          <w:sz w:val="20"/>
          <w:szCs w:val="20"/>
          <w:lang w:val="en-GB"/>
        </w:rPr>
        <w:t>Smith2013; @Illan2014</w:t>
      </w:r>
      <w:r w:rsidRPr="00886AEE">
        <w:rPr>
          <w:rFonts w:ascii="Liberation Serif" w:hAnsi="Liberation Serif" w:cs="Liberation Serif"/>
          <w:bCs/>
          <w:sz w:val="20"/>
          <w:szCs w:val="20"/>
          <w:lang w:val="en-GB"/>
        </w:rPr>
        <w:t>].</w:t>
      </w:r>
      <w:r w:rsidR="00886AEE" w:rsidRPr="00886AEE">
        <w:rPr>
          <w:rFonts w:ascii="Liberation Serif" w:hAnsi="Liberation Serif" w:cs="Liberation Serif"/>
          <w:bCs/>
          <w:sz w:val="20"/>
          <w:szCs w:val="20"/>
          <w:lang w:val="en-GB"/>
        </w:rPr>
        <w:t xml:space="preserve"> However, </w:t>
      </w:r>
      <w:r w:rsidR="00886AEE" w:rsidRPr="00886AEE">
        <w:rPr>
          <w:rFonts w:ascii="Liberation Serif" w:hAnsi="Liberation Serif" w:cs="Liberation Serif"/>
          <w:sz w:val="20"/>
          <w:szCs w:val="20"/>
          <w:lang w:val="en-GB"/>
        </w:rPr>
        <w:t>as</w:t>
      </w:r>
      <w:r>
        <w:rPr>
          <w:rFonts w:ascii="Liberation Serif" w:hAnsi="Liberation Serif" w:cs="Liberation Serif"/>
          <w:sz w:val="20"/>
          <w:szCs w:val="20"/>
          <w:lang w:val="en-GB"/>
        </w:rPr>
        <w:t xml:space="preserve"> they were made in a limited climate range similar to calibration conditions, they do not enable fully independent model evaluation</w:t>
      </w:r>
      <w:r>
        <w:rPr>
          <w:rFonts w:ascii="Liberation Serif" w:hAnsi="Liberation Serif" w:cs="Liberation Serif"/>
          <w:b/>
          <w:bCs/>
          <w:sz w:val="20"/>
          <w:szCs w:val="20"/>
          <w:lang w:val="en-GB"/>
        </w:rPr>
        <w:t xml:space="preserve">. </w:t>
      </w:r>
      <w:r>
        <w:rPr>
          <w:rStyle w:val="Accentuation"/>
          <w:rFonts w:ascii="Liberation Serif" w:hAnsi="Liberation Serif" w:cs="Liberation Serif"/>
          <w:i w:val="0"/>
          <w:iCs w:val="0"/>
          <w:sz w:val="20"/>
          <w:szCs w:val="20"/>
          <w:lang w:val="en-US"/>
        </w:rPr>
        <w:t>By looking</w:t>
      </w:r>
      <w:r>
        <w:rPr>
          <w:rFonts w:ascii="Liberation Serif" w:hAnsi="Liberation Serif" w:cs="Liberation Serif"/>
          <w:sz w:val="20"/>
          <w:szCs w:val="20"/>
          <w:lang w:val="en-US"/>
        </w:rPr>
        <w:t xml:space="preserve"> much </w:t>
      </w:r>
      <w:r>
        <w:rPr>
          <w:rStyle w:val="Accentuation"/>
          <w:rFonts w:ascii="Liberation Serif" w:hAnsi="Liberation Serif" w:cs="Liberation Serif"/>
          <w:i w:val="0"/>
          <w:iCs w:val="0"/>
          <w:sz w:val="20"/>
          <w:szCs w:val="20"/>
          <w:lang w:val="en-US"/>
        </w:rPr>
        <w:t xml:space="preserve">further back in the past, </w:t>
      </w:r>
      <w:r>
        <w:rPr>
          <w:rFonts w:ascii="Liberation Serif" w:hAnsi="Liberation Serif" w:cs="Liberation Serif"/>
          <w:color w:val="000000"/>
          <w:sz w:val="20"/>
          <w:szCs w:val="20"/>
          <w:lang w:val="en-US"/>
        </w:rPr>
        <w:t xml:space="preserve">paleoenvironments offer a unique framework to test species distribution model transferability in more challenging conditions, in the same way as climate models are evaluated using </w:t>
      </w:r>
      <w:proofErr w:type="spellStart"/>
      <w:r>
        <w:rPr>
          <w:rFonts w:ascii="Liberation Serif" w:hAnsi="Liberation Serif" w:cs="Liberation Serif"/>
          <w:color w:val="000000"/>
          <w:sz w:val="20"/>
          <w:szCs w:val="20"/>
          <w:lang w:val="en-US"/>
        </w:rPr>
        <w:t>palaeodata</w:t>
      </w:r>
      <w:proofErr w:type="spellEnd"/>
      <w:r>
        <w:rPr>
          <w:rFonts w:ascii="Liberation Serif" w:hAnsi="Liberation Serif" w:cs="Liberation Serif"/>
          <w:color w:val="000000"/>
          <w:sz w:val="20"/>
          <w:szCs w:val="20"/>
          <w:lang w:val="en-US"/>
        </w:rPr>
        <w:t xml:space="preserve"> [@</w:t>
      </w:r>
      <w:r>
        <w:rPr>
          <w:rFonts w:ascii="Liberation Serif" w:hAnsi="Liberation Serif" w:cs="Liberation Serif"/>
          <w:color w:val="C9211E"/>
          <w:sz w:val="20"/>
          <w:szCs w:val="20"/>
          <w:lang w:val="en-US"/>
        </w:rPr>
        <w:t>Braconnot2012</w:t>
      </w:r>
      <w:r>
        <w:rPr>
          <w:rFonts w:ascii="Liberation Serif" w:hAnsi="Liberation Serif" w:cs="Liberation Serif"/>
          <w:color w:val="000000"/>
          <w:sz w:val="20"/>
          <w:szCs w:val="20"/>
          <w:lang w:val="en-US"/>
        </w:rPr>
        <w:t>]. Simulations in distant past (spanning several millennia) allow for model evaluation under conditions significantly different from present-day [@</w:t>
      </w:r>
      <w:r>
        <w:rPr>
          <w:rFonts w:ascii="Liberation Serif" w:hAnsi="Liberation Serif" w:cs="Liberation Serif"/>
          <w:color w:val="C9211E"/>
          <w:sz w:val="20"/>
          <w:szCs w:val="20"/>
          <w:lang w:val="en-US"/>
        </w:rPr>
        <w:t>Maguire2015</w:t>
      </w:r>
      <w:r>
        <w:rPr>
          <w:rFonts w:ascii="Liberation Serif" w:hAnsi="Liberation Serif" w:cs="Liberation Serif"/>
          <w:color w:val="000000"/>
          <w:sz w:val="20"/>
          <w:szCs w:val="20"/>
          <w:lang w:val="en-US"/>
        </w:rPr>
        <w:t>], where climate variations were larger than those encountered during the last century. Taking advantage of the available paleo-archives is a great opportunity to understand long-term climate-biodiversity dynamics [@</w:t>
      </w:r>
      <w:r>
        <w:rPr>
          <w:rFonts w:ascii="Liberation Serif" w:hAnsi="Liberation Serif" w:cs="Liberation Serif"/>
          <w:color w:val="C9211E"/>
          <w:sz w:val="20"/>
          <w:szCs w:val="20"/>
          <w:lang w:val="en-US"/>
        </w:rPr>
        <w:t>Fordham2020</w:t>
      </w:r>
      <w:r>
        <w:rPr>
          <w:rFonts w:ascii="Liberation Serif" w:hAnsi="Liberation Serif" w:cs="Liberation Serif"/>
          <w:color w:val="000000"/>
          <w:sz w:val="20"/>
          <w:szCs w:val="20"/>
          <w:lang w:val="en-US"/>
        </w:rPr>
        <w:t>].</w:t>
      </w:r>
      <w:r w:rsidR="00886AEE">
        <w:rPr>
          <w:rFonts w:ascii="Liberation Serif" w:hAnsi="Liberation Serif" w:cs="Liberation Serif"/>
          <w:color w:val="000000"/>
          <w:sz w:val="20"/>
          <w:szCs w:val="20"/>
          <w:lang w:val="en-US"/>
        </w:rPr>
        <w:t xml:space="preserve"> Numerous</w:t>
      </w:r>
      <w:r>
        <w:rPr>
          <w:rFonts w:ascii="Liberation Serif" w:hAnsi="Liberation Serif" w:cs="Liberation Serif"/>
          <w:color w:val="000000"/>
          <w:sz w:val="20"/>
          <w:szCs w:val="20"/>
          <w:lang w:val="en-US"/>
        </w:rPr>
        <w:t xml:space="preserve"> studies have tested the transferability of species distribution models using paleoclimate reconstructions and fossil records [e.g. @</w:t>
      </w:r>
      <w:r>
        <w:rPr>
          <w:rFonts w:ascii="Liberation Serif" w:hAnsi="Liberation Serif" w:cs="Liberation Serif"/>
          <w:color w:val="C9211E"/>
          <w:sz w:val="20"/>
          <w:szCs w:val="20"/>
          <w:lang w:val="en-US"/>
        </w:rPr>
        <w:t>Veloz2012;</w:t>
      </w:r>
      <w:r>
        <w:rPr>
          <w:rFonts w:ascii="Liberation Serif" w:hAnsi="Liberation Serif" w:cs="Liberation Serif"/>
          <w:color w:val="000000"/>
          <w:sz w:val="20"/>
          <w:szCs w:val="20"/>
          <w:lang w:val="en-US"/>
        </w:rPr>
        <w:t xml:space="preserve"> @</w:t>
      </w:r>
      <w:r>
        <w:rPr>
          <w:rFonts w:ascii="Liberation Serif" w:hAnsi="Liberation Serif" w:cs="Liberation Serif"/>
          <w:color w:val="C9211E"/>
          <w:sz w:val="20"/>
          <w:szCs w:val="20"/>
          <w:lang w:val="en-US"/>
        </w:rPr>
        <w:t>Pearman2008</w:t>
      </w:r>
      <w:r>
        <w:rPr>
          <w:rFonts w:ascii="Liberation Serif" w:hAnsi="Liberation Serif" w:cs="Liberation Serif"/>
          <w:color w:val="000000"/>
          <w:sz w:val="20"/>
          <w:szCs w:val="20"/>
          <w:lang w:val="en-US"/>
        </w:rPr>
        <w:t>; @</w:t>
      </w:r>
      <w:r>
        <w:rPr>
          <w:rFonts w:ascii="Liberation Serif" w:hAnsi="Liberation Serif" w:cs="Liberation Serif"/>
          <w:color w:val="C9211E"/>
          <w:sz w:val="20"/>
          <w:szCs w:val="20"/>
          <w:lang w:val="en-US"/>
        </w:rPr>
        <w:t>Williams2013, @Roberts2012</w:t>
      </w:r>
      <w:r>
        <w:rPr>
          <w:rFonts w:ascii="Liberation Serif" w:hAnsi="Liberation Serif" w:cs="Liberation Serif"/>
          <w:color w:val="000000"/>
          <w:sz w:val="20"/>
          <w:szCs w:val="20"/>
          <w:lang w:val="en-US"/>
        </w:rPr>
        <w:t xml:space="preserve">]. </w:t>
      </w:r>
      <w:r w:rsidR="00886AEE">
        <w:rPr>
          <w:rFonts w:ascii="Liberation Serif" w:hAnsi="Liberation Serif" w:cs="Liberation Serif"/>
          <w:color w:val="000000"/>
          <w:sz w:val="20"/>
          <w:szCs w:val="20"/>
          <w:lang w:val="en-US"/>
        </w:rPr>
        <w:t>They consistently reveal a decrease</w:t>
      </w:r>
      <w:r>
        <w:rPr>
          <w:rFonts w:ascii="Liberation Serif" w:hAnsi="Liberation Serif" w:cs="Liberation Serif"/>
          <w:color w:val="000000"/>
          <w:sz w:val="20"/>
          <w:szCs w:val="20"/>
          <w:lang w:val="en-US"/>
        </w:rPr>
        <w:t xml:space="preserve"> of the ability of SDMs to simulate past species distributions. </w:t>
      </w:r>
      <w:r w:rsidR="00886AEE">
        <w:rPr>
          <w:rFonts w:ascii="Liberation Serif" w:hAnsi="Liberation Serif" w:cs="Liberation Serif"/>
          <w:color w:val="000000"/>
          <w:sz w:val="20"/>
          <w:szCs w:val="20"/>
          <w:lang w:val="en-US"/>
        </w:rPr>
        <w:t>This</w:t>
      </w:r>
      <w:r>
        <w:rPr>
          <w:rFonts w:ascii="Liberation Serif" w:hAnsi="Liberation Serif" w:cs="Liberation Serif"/>
          <w:color w:val="000000"/>
          <w:sz w:val="20"/>
          <w:szCs w:val="20"/>
          <w:lang w:val="en-US"/>
        </w:rPr>
        <w:t xml:space="preserve"> remind us </w:t>
      </w:r>
      <w:r w:rsidR="00886AEE">
        <w:rPr>
          <w:rFonts w:ascii="Liberation Serif" w:hAnsi="Liberation Serif" w:cs="Liberation Serif"/>
          <w:color w:val="000000"/>
          <w:sz w:val="20"/>
          <w:szCs w:val="20"/>
          <w:lang w:val="en-US"/>
        </w:rPr>
        <w:t>the need for</w:t>
      </w:r>
      <w:r>
        <w:rPr>
          <w:rFonts w:ascii="Liberation Serif" w:hAnsi="Liberation Serif" w:cs="Liberation Serif"/>
          <w:color w:val="000000"/>
          <w:sz w:val="20"/>
          <w:szCs w:val="20"/>
          <w:lang w:val="en-US"/>
        </w:rPr>
        <w:t xml:space="preserve"> caution when interpreting their projections in novel climates that differ significantly from the present [@</w:t>
      </w:r>
      <w:r>
        <w:rPr>
          <w:rFonts w:ascii="Liberation Serif" w:hAnsi="Liberation Serif" w:cs="Liberation Serif"/>
          <w:color w:val="C9211E"/>
          <w:sz w:val="20"/>
          <w:szCs w:val="20"/>
          <w:lang w:val="en-US"/>
        </w:rPr>
        <w:t>Maguire2016</w:t>
      </w:r>
      <w:r>
        <w:rPr>
          <w:rFonts w:ascii="Liberation Serif" w:hAnsi="Liberation Serif" w:cs="Liberation Serif"/>
          <w:color w:val="000000"/>
          <w:sz w:val="20"/>
          <w:szCs w:val="20"/>
          <w:lang w:val="en-US"/>
        </w:rPr>
        <w:t>], especially as no-analogues climate conditions are forecasted to become common [@</w:t>
      </w:r>
      <w:r>
        <w:rPr>
          <w:rFonts w:ascii="Liberation Serif" w:hAnsi="Liberation Serif" w:cs="Liberation Serif"/>
          <w:color w:val="C9211E"/>
          <w:sz w:val="20"/>
          <w:szCs w:val="20"/>
          <w:lang w:val="en-US"/>
        </w:rPr>
        <w:t>Williams2007</w:t>
      </w:r>
      <w:r>
        <w:rPr>
          <w:rFonts w:ascii="Liberation Serif" w:hAnsi="Liberation Serif" w:cs="Liberation Serif"/>
          <w:color w:val="000000"/>
          <w:sz w:val="20"/>
          <w:szCs w:val="20"/>
          <w:lang w:val="en-US"/>
        </w:rPr>
        <w:t>]</w:t>
      </w:r>
      <w:r w:rsidR="00886AEE">
        <w:rPr>
          <w:rFonts w:ascii="Liberation Serif" w:hAnsi="Liberation Serif" w:cs="Liberation Serif"/>
          <w:color w:val="000000"/>
          <w:sz w:val="20"/>
          <w:szCs w:val="20"/>
          <w:lang w:val="en-US"/>
        </w:rPr>
        <w:t>,</w:t>
      </w:r>
      <w:r>
        <w:rPr>
          <w:rFonts w:ascii="Liberation Serif" w:hAnsi="Liberation Serif" w:cs="Liberation Serif"/>
          <w:color w:val="000000"/>
          <w:sz w:val="20"/>
          <w:szCs w:val="20"/>
          <w:lang w:val="en-US"/>
        </w:rPr>
        <w:t xml:space="preserve"> </w:t>
      </w:r>
      <w:r w:rsidR="00886AEE">
        <w:rPr>
          <w:rFonts w:ascii="Liberation Serif" w:hAnsi="Liberation Serif" w:cs="Liberation Serif"/>
          <w:color w:val="000000"/>
          <w:sz w:val="20"/>
          <w:szCs w:val="20"/>
          <w:lang w:val="en-US"/>
        </w:rPr>
        <w:t xml:space="preserve">potentially </w:t>
      </w:r>
      <w:r>
        <w:rPr>
          <w:rFonts w:ascii="Liberation Serif" w:hAnsi="Liberation Serif" w:cs="Liberation Serif"/>
          <w:color w:val="000000"/>
          <w:sz w:val="20"/>
          <w:szCs w:val="20"/>
          <w:lang w:val="en-US"/>
        </w:rPr>
        <w:t>compromis</w:t>
      </w:r>
      <w:r w:rsidR="00886AEE">
        <w:rPr>
          <w:rFonts w:ascii="Liberation Serif" w:hAnsi="Liberation Serif" w:cs="Liberation Serif"/>
          <w:color w:val="000000"/>
          <w:sz w:val="20"/>
          <w:szCs w:val="20"/>
          <w:lang w:val="en-US"/>
        </w:rPr>
        <w:t>ing</w:t>
      </w:r>
      <w:r>
        <w:rPr>
          <w:rFonts w:ascii="Liberation Serif" w:hAnsi="Liberation Serif" w:cs="Liberation Serif"/>
          <w:color w:val="000000"/>
          <w:sz w:val="20"/>
          <w:szCs w:val="20"/>
          <w:lang w:val="en-US"/>
        </w:rPr>
        <w:t xml:space="preserve"> the accuracy of model predictions [@</w:t>
      </w:r>
      <w:r>
        <w:rPr>
          <w:rFonts w:ascii="Liberation Serif" w:hAnsi="Liberation Serif" w:cs="Liberation Serif"/>
          <w:color w:val="C9211E"/>
          <w:sz w:val="20"/>
          <w:szCs w:val="20"/>
          <w:lang w:val="en-US"/>
        </w:rPr>
        <w:t>Fitzpatrick2018</w:t>
      </w:r>
      <w:r>
        <w:rPr>
          <w:rFonts w:ascii="Liberation Serif" w:hAnsi="Liberation Serif" w:cs="Liberation Serif"/>
          <w:color w:val="000000"/>
          <w:sz w:val="20"/>
          <w:szCs w:val="20"/>
          <w:lang w:val="en-US"/>
        </w:rPr>
        <w:t xml:space="preserve">]. </w:t>
      </w:r>
      <w:r w:rsidR="00886AEE">
        <w:rPr>
          <w:rFonts w:ascii="Liberation Serif" w:hAnsi="Liberation Serif" w:cs="Liberation Serif"/>
          <w:color w:val="000000"/>
          <w:sz w:val="20"/>
          <w:szCs w:val="20"/>
          <w:lang w:val="en-US"/>
        </w:rPr>
        <w:t>While t</w:t>
      </w:r>
      <w:r>
        <w:rPr>
          <w:rFonts w:ascii="Liberation Serif" w:hAnsi="Liberation Serif" w:cs="Liberation Serif"/>
          <w:color w:val="000000"/>
          <w:sz w:val="20"/>
          <w:szCs w:val="20"/>
          <w:lang w:val="en-US"/>
        </w:rPr>
        <w:t xml:space="preserve">hese investigations have yielded valuable insights into the reliability of species distribution models, </w:t>
      </w:r>
      <w:r w:rsidR="00886AEE">
        <w:rPr>
          <w:rFonts w:ascii="Liberation Serif" w:hAnsi="Liberation Serif" w:cs="Liberation Serif"/>
          <w:color w:val="000000"/>
          <w:sz w:val="20"/>
          <w:szCs w:val="20"/>
          <w:lang w:val="en-US"/>
        </w:rPr>
        <w:t>they</w:t>
      </w:r>
      <w:r>
        <w:rPr>
          <w:rFonts w:ascii="Liberation Serif" w:hAnsi="Liberation Serif" w:cs="Liberation Serif"/>
          <w:color w:val="000000"/>
          <w:sz w:val="20"/>
          <w:szCs w:val="20"/>
          <w:lang w:val="en-US"/>
        </w:rPr>
        <w:t xml:space="preserve"> have primarily focused on correlative models, despite the growing interest </w:t>
      </w:r>
      <w:r w:rsidR="00886AEE">
        <w:rPr>
          <w:rFonts w:ascii="Liberation Serif" w:hAnsi="Liberation Serif" w:cs="Liberation Serif"/>
          <w:color w:val="000000"/>
          <w:sz w:val="20"/>
          <w:szCs w:val="20"/>
          <w:lang w:val="en-US"/>
        </w:rPr>
        <w:t xml:space="preserve">for </w:t>
      </w:r>
      <w:r>
        <w:rPr>
          <w:rFonts w:ascii="Liberation Serif" w:hAnsi="Liberation Serif" w:cs="Liberation Serif"/>
          <w:color w:val="000000"/>
          <w:sz w:val="20"/>
          <w:szCs w:val="20"/>
          <w:lang w:val="en-US"/>
        </w:rPr>
        <w:t>process-based models in predictive ecology [@</w:t>
      </w:r>
      <w:r>
        <w:rPr>
          <w:rFonts w:ascii="Liberation Serif" w:hAnsi="Liberation Serif" w:cs="Liberation Serif"/>
          <w:color w:val="C9211E"/>
          <w:sz w:val="20"/>
          <w:szCs w:val="20"/>
          <w:lang w:val="en-US"/>
        </w:rPr>
        <w:t>Connolly2017</w:t>
      </w:r>
      <w:r>
        <w:rPr>
          <w:rFonts w:ascii="Liberation Serif" w:hAnsi="Liberation Serif" w:cs="Liberation Serif"/>
          <w:color w:val="000000"/>
          <w:sz w:val="20"/>
          <w:szCs w:val="20"/>
          <w:lang w:val="en-US"/>
        </w:rPr>
        <w:t>; @</w:t>
      </w:r>
      <w:r>
        <w:rPr>
          <w:rFonts w:ascii="Liberation Serif" w:hAnsi="Liberation Serif" w:cs="Liberation Serif"/>
          <w:color w:val="C9211E"/>
          <w:sz w:val="20"/>
          <w:szCs w:val="20"/>
          <w:lang w:val="en-US"/>
        </w:rPr>
        <w:t>Urban2016</w:t>
      </w:r>
      <w:r>
        <w:rPr>
          <w:rFonts w:ascii="Liberation Serif" w:hAnsi="Liberation Serif" w:cs="Liberation Serif"/>
          <w:color w:val="000000"/>
          <w:sz w:val="20"/>
          <w:szCs w:val="20"/>
          <w:lang w:val="en-US"/>
        </w:rPr>
        <w:t>; @</w:t>
      </w:r>
      <w:r>
        <w:rPr>
          <w:rFonts w:ascii="Liberation Serif" w:hAnsi="Liberation Serif" w:cs="Liberation Serif"/>
          <w:color w:val="C9211E"/>
          <w:sz w:val="20"/>
          <w:szCs w:val="20"/>
          <w:lang w:val="en-US"/>
        </w:rPr>
        <w:t>Pilowksy2022</w:t>
      </w:r>
      <w:r>
        <w:rPr>
          <w:rFonts w:ascii="Liberation Serif" w:hAnsi="Liberation Serif" w:cs="Liberation Serif"/>
          <w:color w:val="000000"/>
          <w:sz w:val="20"/>
          <w:szCs w:val="20"/>
          <w:lang w:val="en-US"/>
        </w:rPr>
        <w:t>].</w:t>
      </w:r>
    </w:p>
    <w:p w:rsidR="003670B5" w:rsidRDefault="003670B5" w:rsidP="003670B5">
      <w:pPr>
        <w:pStyle w:val="NormalWeb"/>
        <w:spacing w:after="0" w:line="240" w:lineRule="auto"/>
        <w:jc w:val="both"/>
        <w:rPr>
          <w:lang w:val="en-GB"/>
        </w:rPr>
      </w:pPr>
      <w:r>
        <w:rPr>
          <w:rFonts w:ascii="Liberation Serif" w:hAnsi="Liberation Serif" w:cs="Liberation Serif"/>
          <w:sz w:val="20"/>
          <w:szCs w:val="20"/>
          <w:lang w:val="en-GB"/>
        </w:rPr>
        <w:t xml:space="preserve">This omission represents a notable gap in our understanding of the tenets of species distribution modelling, as only one side of </w:t>
      </w:r>
      <w:r>
        <w:rPr>
          <w:rFonts w:ascii="Liberation Serif" w:hAnsi="Liberation Serif" w:cs="Liberation Serif"/>
          <w:sz w:val="20"/>
          <w:szCs w:val="20"/>
          <w:lang w:val="en-GB"/>
        </w:rPr>
        <w:t>the continuum between statistical and mechanistic approaches has been explored [@</w:t>
      </w:r>
      <w:r>
        <w:rPr>
          <w:rFonts w:ascii="Liberation Serif" w:hAnsi="Liberation Serif" w:cs="Liberation Serif"/>
          <w:color w:val="C9211E"/>
          <w:sz w:val="20"/>
          <w:szCs w:val="20"/>
          <w:lang w:val="en-GB"/>
        </w:rPr>
        <w:t>Dormann2012</w:t>
      </w:r>
      <w:r>
        <w:rPr>
          <w:rFonts w:ascii="Liberation Serif" w:hAnsi="Liberation Serif" w:cs="Liberation Serif"/>
          <w:sz w:val="20"/>
          <w:szCs w:val="20"/>
          <w:lang w:val="en-GB"/>
        </w:rPr>
        <w:t>], neglecting the investigation of process-based model performance. R</w:t>
      </w:r>
      <w:proofErr w:type="spellStart"/>
      <w:r>
        <w:rPr>
          <w:rFonts w:ascii="Liberation Serif" w:hAnsi="Liberation Serif" w:cs="Liberation Serif"/>
          <w:color w:val="000000"/>
          <w:sz w:val="20"/>
          <w:szCs w:val="20"/>
          <w:lang w:val="en-US"/>
        </w:rPr>
        <w:t>ather</w:t>
      </w:r>
      <w:proofErr w:type="spellEnd"/>
      <w:r>
        <w:rPr>
          <w:rFonts w:ascii="Liberation Serif" w:hAnsi="Liberation Serif" w:cs="Liberation Serif"/>
          <w:color w:val="000000"/>
          <w:sz w:val="20"/>
          <w:szCs w:val="20"/>
          <w:lang w:val="en-US"/>
        </w:rPr>
        <w:t xml:space="preserve"> than inferring correlations between observations and potential environmental drivers, </w:t>
      </w:r>
      <w:proofErr w:type="spellStart"/>
      <w:r>
        <w:rPr>
          <w:rFonts w:ascii="Liberation Serif" w:hAnsi="Liberation Serif" w:cs="Liberation Serif"/>
          <w:color w:val="000000"/>
          <w:sz w:val="20"/>
          <w:szCs w:val="20"/>
          <w:lang w:val="en-US"/>
        </w:rPr>
        <w:t>th</w:t>
      </w:r>
      <w:proofErr w:type="spellEnd"/>
      <w:r w:rsidRPr="003670B5">
        <w:rPr>
          <w:rFonts w:ascii="Liberation Serif" w:hAnsi="Liberation Serif" w:cs="Liberation Serif"/>
          <w:color w:val="000000"/>
          <w:sz w:val="20"/>
          <w:szCs w:val="20"/>
          <w:lang w:val="en-GB"/>
        </w:rPr>
        <w:t xml:space="preserve">ese </w:t>
      </w:r>
      <w:r>
        <w:rPr>
          <w:rFonts w:ascii="Liberation Serif" w:hAnsi="Liberation Serif" w:cs="Liberation Serif"/>
          <w:color w:val="000000"/>
          <w:sz w:val="20"/>
          <w:szCs w:val="20"/>
          <w:lang w:val="en-US"/>
        </w:rPr>
        <w:t xml:space="preserve">models are built upon explicit causal relationships determined experimentally representing physiological, ecological and demographic processes. </w:t>
      </w:r>
      <w:r>
        <w:rPr>
          <w:rFonts w:ascii="Liberation Serif" w:hAnsi="Liberation Serif" w:cs="Liberation Serif"/>
          <w:sz w:val="20"/>
          <w:szCs w:val="20"/>
          <w:lang w:val="en-GB"/>
        </w:rPr>
        <w:t>Their projections in response to climate change differ from correlative models, the latter being systematically more pessimistic [</w:t>
      </w:r>
      <w:proofErr w:type="spellStart"/>
      <w:r>
        <w:rPr>
          <w:rFonts w:ascii="Liberation Serif" w:hAnsi="Liberation Serif" w:cs="Liberation Serif"/>
          <w:b/>
          <w:bCs/>
          <w:sz w:val="20"/>
          <w:szCs w:val="20"/>
          <w:lang w:val="en-GB"/>
        </w:rPr>
        <w:t>références</w:t>
      </w:r>
      <w:proofErr w:type="spellEnd"/>
      <w:r>
        <w:rPr>
          <w:rFonts w:ascii="Liberation Serif" w:hAnsi="Liberation Serif" w:cs="Liberation Serif"/>
          <w:sz w:val="20"/>
          <w:szCs w:val="20"/>
          <w:lang w:val="en-GB"/>
        </w:rPr>
        <w:t>]. However, very few studies have gone beyond these qualitative comparisons and really examined how they are performing, with virtual species [@</w:t>
      </w:r>
      <w:r>
        <w:rPr>
          <w:rFonts w:ascii="Liberation Serif" w:hAnsi="Liberation Serif" w:cs="Liberation Serif"/>
          <w:color w:val="C9211E"/>
          <w:sz w:val="20"/>
          <w:szCs w:val="20"/>
          <w:lang w:val="en-GB"/>
        </w:rPr>
        <w:t>Zurrel2016</w:t>
      </w:r>
      <w:r>
        <w:rPr>
          <w:rFonts w:ascii="Liberation Serif" w:hAnsi="Liberation Serif" w:cs="Liberation Serif"/>
          <w:sz w:val="20"/>
          <w:szCs w:val="20"/>
          <w:lang w:val="en-GB"/>
        </w:rPr>
        <w:t>], exotic species in new</w:t>
      </w:r>
      <w:r w:rsidR="00886AEE">
        <w:rPr>
          <w:rFonts w:ascii="Liberation Serif" w:hAnsi="Liberation Serif" w:cs="Liberation Serif"/>
          <w:sz w:val="20"/>
          <w:szCs w:val="20"/>
          <w:lang w:val="en-GB"/>
        </w:rPr>
        <w:t>ly</w:t>
      </w:r>
      <w:r>
        <w:rPr>
          <w:rFonts w:ascii="Liberation Serif" w:hAnsi="Liberation Serif" w:cs="Liberation Serif"/>
          <w:sz w:val="20"/>
          <w:szCs w:val="20"/>
          <w:lang w:val="en-GB"/>
        </w:rPr>
        <w:t xml:space="preserve"> colonized areas [@</w:t>
      </w:r>
      <w:r>
        <w:rPr>
          <w:rFonts w:ascii="Liberation Serif" w:hAnsi="Liberation Serif" w:cs="Liberation Serif"/>
          <w:color w:val="C9211E"/>
          <w:sz w:val="20"/>
          <w:szCs w:val="20"/>
          <w:lang w:val="en-GB"/>
        </w:rPr>
        <w:t>Higgins2020</w:t>
      </w:r>
      <w:r>
        <w:rPr>
          <w:rFonts w:ascii="Liberation Serif" w:hAnsi="Liberation Serif" w:cs="Liberation Serif"/>
          <w:sz w:val="20"/>
          <w:szCs w:val="20"/>
          <w:lang w:val="en-GB"/>
        </w:rPr>
        <w:t>], or in the recent past [@</w:t>
      </w:r>
      <w:r>
        <w:rPr>
          <w:rFonts w:ascii="Liberation Serif" w:hAnsi="Liberation Serif" w:cs="Liberation Serif"/>
          <w:color w:val="C9211E"/>
          <w:sz w:val="20"/>
          <w:szCs w:val="20"/>
          <w:lang w:val="en-GB"/>
        </w:rPr>
        <w:t>Fordham2018</w:t>
      </w:r>
      <w:r>
        <w:rPr>
          <w:rFonts w:ascii="Liberation Serif" w:hAnsi="Liberation Serif" w:cs="Liberation Serif"/>
          <w:sz w:val="20"/>
          <w:szCs w:val="20"/>
          <w:lang w:val="en-GB"/>
        </w:rPr>
        <w:t xml:space="preserve">]. Therefore, despite process-based models have shown their usefulness for </w:t>
      </w:r>
      <w:proofErr w:type="spellStart"/>
      <w:r>
        <w:rPr>
          <w:rFonts w:ascii="Liberation Serif" w:hAnsi="Liberation Serif" w:cs="Liberation Serif"/>
          <w:sz w:val="20"/>
          <w:szCs w:val="20"/>
          <w:lang w:val="en-GB"/>
        </w:rPr>
        <w:t>paleoecological</w:t>
      </w:r>
      <w:proofErr w:type="spellEnd"/>
      <w:r>
        <w:rPr>
          <w:rFonts w:ascii="Liberation Serif" w:hAnsi="Liberation Serif" w:cs="Liberation Serif"/>
          <w:sz w:val="20"/>
          <w:szCs w:val="20"/>
          <w:lang w:val="en-GB"/>
        </w:rPr>
        <w:t xml:space="preserve"> studies [</w:t>
      </w:r>
      <w:proofErr w:type="spellStart"/>
      <w:r>
        <w:rPr>
          <w:rFonts w:ascii="Liberation Serif" w:hAnsi="Liberation Serif" w:cs="Liberation Serif"/>
          <w:b/>
          <w:bCs/>
          <w:sz w:val="20"/>
          <w:szCs w:val="20"/>
          <w:lang w:val="en-GB"/>
        </w:rPr>
        <w:t>références</w:t>
      </w:r>
      <w:proofErr w:type="spellEnd"/>
      <w:r>
        <w:rPr>
          <w:rFonts w:ascii="Liberation Serif" w:hAnsi="Liberation Serif" w:cs="Liberation Serif"/>
          <w:sz w:val="20"/>
          <w:szCs w:val="20"/>
          <w:lang w:val="en-GB"/>
        </w:rPr>
        <w:t>], the extent to which the potential benefits of process-based models translate into improved predictions in really different climatic conditions remains unknown [@</w:t>
      </w:r>
      <w:r>
        <w:rPr>
          <w:rFonts w:ascii="Liberation Serif" w:hAnsi="Liberation Serif" w:cs="Liberation Serif"/>
          <w:color w:val="C9211E"/>
          <w:sz w:val="20"/>
          <w:szCs w:val="20"/>
          <w:lang w:val="en-GB"/>
        </w:rPr>
        <w:t>UribeRivera2022</w:t>
      </w:r>
      <w:r>
        <w:rPr>
          <w:rFonts w:ascii="Liberation Serif" w:hAnsi="Liberation Serif" w:cs="Liberation Serif"/>
          <w:sz w:val="20"/>
          <w:szCs w:val="20"/>
          <w:lang w:val="en-GB"/>
        </w:rPr>
        <w:t>, @</w:t>
      </w:r>
      <w:r>
        <w:rPr>
          <w:rFonts w:ascii="Liberation Serif" w:hAnsi="Liberation Serif" w:cs="Liberation Serif"/>
          <w:color w:val="C9211E"/>
          <w:sz w:val="20"/>
          <w:szCs w:val="20"/>
          <w:lang w:val="en-GB"/>
        </w:rPr>
        <w:t>Briscoe2019</w:t>
      </w:r>
      <w:r>
        <w:rPr>
          <w:rFonts w:ascii="Liberation Serif" w:hAnsi="Liberation Serif" w:cs="Liberation Serif"/>
          <w:sz w:val="20"/>
          <w:szCs w:val="20"/>
          <w:lang w:val="en-GB"/>
        </w:rPr>
        <w:t xml:space="preserve">]. </w:t>
      </w:r>
      <w:r w:rsidR="00886AEE">
        <w:rPr>
          <w:rFonts w:ascii="Liberation Serif" w:hAnsi="Liberation Serif" w:cs="Liberation Serif"/>
          <w:sz w:val="20"/>
          <w:szCs w:val="20"/>
          <w:lang w:val="en-GB"/>
        </w:rPr>
        <w:t xml:space="preserve">Bridging </w:t>
      </w:r>
      <w:r>
        <w:rPr>
          <w:rFonts w:ascii="Liberation Serif" w:hAnsi="Liberation Serif" w:cs="Liberation Serif"/>
          <w:sz w:val="20"/>
          <w:szCs w:val="20"/>
          <w:lang w:val="en-GB"/>
        </w:rPr>
        <w:t xml:space="preserve">this gap </w:t>
      </w:r>
      <w:r w:rsidR="00886AEE">
        <w:rPr>
          <w:rFonts w:ascii="Liberation Serif" w:hAnsi="Liberation Serif" w:cs="Liberation Serif"/>
          <w:sz w:val="20"/>
          <w:szCs w:val="20"/>
          <w:lang w:val="en-GB"/>
        </w:rPr>
        <w:t xml:space="preserve">through a comprehensive </w:t>
      </w:r>
      <w:r>
        <w:rPr>
          <w:rFonts w:ascii="Liberation Serif" w:hAnsi="Liberation Serif" w:cs="Liberation Serif"/>
          <w:sz w:val="20"/>
          <w:szCs w:val="20"/>
          <w:lang w:val="en-GB"/>
        </w:rPr>
        <w:t>evaluation of the different class of models is crucial [@</w:t>
      </w:r>
      <w:r>
        <w:rPr>
          <w:rFonts w:ascii="Liberation Serif" w:hAnsi="Liberation Serif" w:cs="Liberation Serif"/>
          <w:color w:val="C9211E"/>
          <w:sz w:val="20"/>
          <w:szCs w:val="20"/>
          <w:lang w:val="en-GB"/>
        </w:rPr>
        <w:t>Evans2016</w:t>
      </w:r>
      <w:r>
        <w:rPr>
          <w:rFonts w:ascii="Liberation Serif" w:hAnsi="Liberation Serif" w:cs="Liberation Serif"/>
          <w:sz w:val="20"/>
          <w:szCs w:val="20"/>
          <w:lang w:val="en-GB"/>
        </w:rPr>
        <w:t xml:space="preserve">], </w:t>
      </w:r>
      <w:r w:rsidR="00886AEE">
        <w:rPr>
          <w:rFonts w:ascii="Liberation Serif" w:hAnsi="Liberation Serif" w:cs="Liberation Serif"/>
          <w:sz w:val="20"/>
          <w:szCs w:val="20"/>
          <w:lang w:val="en-GB"/>
        </w:rPr>
        <w:t>given that</w:t>
      </w:r>
      <w:r>
        <w:rPr>
          <w:rFonts w:ascii="Liberation Serif" w:hAnsi="Liberation Serif" w:cs="Liberation Serif"/>
          <w:sz w:val="20"/>
          <w:szCs w:val="20"/>
          <w:lang w:val="en-GB"/>
        </w:rPr>
        <w:t xml:space="preserve"> process-based models hold the potential to enhance our ability to predict species responses to climate change and to provide more robust projections in novel conditions [@</w:t>
      </w:r>
      <w:r>
        <w:rPr>
          <w:rFonts w:ascii="Liberation Serif" w:hAnsi="Liberation Serif" w:cs="Liberation Serif"/>
          <w:color w:val="C9211E"/>
          <w:sz w:val="20"/>
          <w:szCs w:val="20"/>
          <w:lang w:val="en-GB"/>
        </w:rPr>
        <w:t>Evans2012</w:t>
      </w:r>
      <w:r>
        <w:rPr>
          <w:rFonts w:ascii="Liberation Serif" w:hAnsi="Liberation Serif" w:cs="Liberation Serif"/>
          <w:sz w:val="20"/>
          <w:szCs w:val="20"/>
          <w:lang w:val="en-GB"/>
        </w:rPr>
        <w:t>; @</w:t>
      </w:r>
      <w:r>
        <w:rPr>
          <w:rFonts w:ascii="Liberation Serif" w:hAnsi="Liberation Serif" w:cs="Liberation Serif"/>
          <w:color w:val="C9211E"/>
          <w:sz w:val="20"/>
          <w:szCs w:val="20"/>
          <w:lang w:val="en-GB"/>
        </w:rPr>
        <w:t>Singer2016</w:t>
      </w:r>
      <w:r>
        <w:rPr>
          <w:rFonts w:ascii="Liberation Serif" w:hAnsi="Liberation Serif" w:cs="Liberation Serif"/>
          <w:sz w:val="20"/>
          <w:szCs w:val="20"/>
          <w:lang w:val="en-GB"/>
        </w:rPr>
        <w:t xml:space="preserve">]. </w:t>
      </w:r>
      <w:r>
        <w:rPr>
          <w:rFonts w:ascii="Liberation Serif" w:hAnsi="Liberation Serif" w:cs="Liberation Serif"/>
          <w:color w:val="2A6099"/>
          <w:sz w:val="20"/>
          <w:szCs w:val="20"/>
          <w:lang w:val="en-GB"/>
        </w:rPr>
        <w:t xml:space="preserve">Long-term </w:t>
      </w:r>
      <w:r>
        <w:rPr>
          <w:rFonts w:ascii="Liberation Serif" w:hAnsi="Liberation Serif" w:cs="Liberation Serif"/>
          <w:i/>
          <w:iCs/>
          <w:color w:val="2A6099"/>
          <w:sz w:val="20"/>
          <w:szCs w:val="20"/>
          <w:lang w:val="en-GB"/>
        </w:rPr>
        <w:t>retrospective</w:t>
      </w:r>
      <w:r>
        <w:rPr>
          <w:rFonts w:ascii="Liberation Serif" w:hAnsi="Liberation Serif" w:cs="Liberation Serif"/>
          <w:color w:val="2A6099"/>
          <w:sz w:val="20"/>
          <w:szCs w:val="20"/>
          <w:lang w:val="en-GB"/>
        </w:rPr>
        <w:t xml:space="preserve"> data </w:t>
      </w:r>
      <w:r w:rsidR="00886AEE">
        <w:rPr>
          <w:rFonts w:ascii="Liberation Serif" w:hAnsi="Liberation Serif" w:cs="Liberation Serif"/>
          <w:color w:val="2A6099"/>
          <w:sz w:val="20"/>
          <w:szCs w:val="20"/>
          <w:lang w:val="en-GB"/>
        </w:rPr>
        <w:t>offer</w:t>
      </w:r>
      <w:r>
        <w:rPr>
          <w:rFonts w:ascii="Liberation Serif" w:hAnsi="Liberation Serif" w:cs="Liberation Serif"/>
          <w:color w:val="2A6099"/>
          <w:sz w:val="20"/>
          <w:szCs w:val="20"/>
          <w:lang w:val="en-GB"/>
        </w:rPr>
        <w:t xml:space="preserve"> a great opportunity to </w:t>
      </w:r>
      <w:r w:rsidR="00886AEE">
        <w:rPr>
          <w:rFonts w:ascii="Liberation Serif" w:hAnsi="Liberation Serif" w:cs="Liberation Serif"/>
          <w:color w:val="2A6099"/>
          <w:sz w:val="20"/>
          <w:szCs w:val="20"/>
          <w:lang w:val="en-GB"/>
        </w:rPr>
        <w:t>deepen our</w:t>
      </w:r>
      <w:r>
        <w:rPr>
          <w:rFonts w:ascii="Liberation Serif" w:hAnsi="Liberation Serif" w:cs="Liberation Serif"/>
          <w:color w:val="2A6099"/>
          <w:sz w:val="20"/>
          <w:szCs w:val="20"/>
          <w:lang w:val="en-GB"/>
        </w:rPr>
        <w:t xml:space="preserve"> understanding of what </w:t>
      </w:r>
      <w:r>
        <w:rPr>
          <w:rFonts w:ascii="Liberation Serif" w:hAnsi="Liberation Serif" w:cs="Liberation Serif"/>
          <w:color w:val="2A6099"/>
          <w:sz w:val="20"/>
          <w:szCs w:val="20"/>
          <w:lang w:val="en-US"/>
        </w:rPr>
        <w:t xml:space="preserve">conveys robustness to the different </w:t>
      </w:r>
      <w:r>
        <w:rPr>
          <w:rFonts w:ascii="Liberation Serif" w:hAnsi="Liberation Serif" w:cs="Liberation Serif"/>
          <w:color w:val="2A6099"/>
          <w:sz w:val="20"/>
          <w:szCs w:val="20"/>
          <w:lang w:val="en-GB"/>
        </w:rPr>
        <w:t>models and determine which model forecasts are appropriate to guide climate adaptation strategies</w:t>
      </w:r>
      <w:r>
        <w:rPr>
          <w:rFonts w:ascii="Liberation Serif" w:hAnsi="Liberation Serif" w:cs="Liberation Serif"/>
          <w:sz w:val="20"/>
          <w:szCs w:val="20"/>
          <w:lang w:val="en-GB"/>
        </w:rPr>
        <w:t xml:space="preserve"> [@</w:t>
      </w:r>
      <w:r>
        <w:rPr>
          <w:rFonts w:ascii="Liberation Serif" w:hAnsi="Liberation Serif" w:cs="Liberation Serif"/>
          <w:color w:val="C9211E"/>
          <w:sz w:val="20"/>
          <w:szCs w:val="20"/>
          <w:lang w:val="en-GB"/>
        </w:rPr>
        <w:t>Fordham2016</w:t>
      </w:r>
      <w:r>
        <w:rPr>
          <w:rFonts w:ascii="Liberation Serif" w:hAnsi="Liberation Serif" w:cs="Liberation Serif"/>
          <w:sz w:val="20"/>
          <w:szCs w:val="20"/>
          <w:lang w:val="en-GB"/>
        </w:rPr>
        <w:t>].</w:t>
      </w:r>
    </w:p>
    <w:p w:rsidR="003670B5" w:rsidRDefault="003670B5" w:rsidP="003670B5">
      <w:pPr>
        <w:pStyle w:val="NormalWeb"/>
        <w:spacing w:after="0" w:line="240" w:lineRule="auto"/>
        <w:jc w:val="both"/>
        <w:rPr>
          <w:lang w:val="en-GB"/>
        </w:rPr>
      </w:pPr>
      <w:bookmarkStart w:id="0" w:name="_GoBack"/>
      <w:r>
        <w:rPr>
          <w:rFonts w:ascii="Liberation Serif" w:hAnsi="Liberation Serif" w:cs="Liberation Serif"/>
          <w:sz w:val="20"/>
          <w:szCs w:val="20"/>
          <w:lang w:val="en-GB"/>
        </w:rPr>
        <w:t xml:space="preserve">Here, we propose a state-of-the-art comparison of the skills of correlative models and process-based models to simulate </w:t>
      </w:r>
      <w:proofErr w:type="spellStart"/>
      <w:r>
        <w:rPr>
          <w:rFonts w:ascii="Liberation Serif" w:hAnsi="Liberation Serif" w:cs="Liberation Serif"/>
          <w:sz w:val="20"/>
          <w:szCs w:val="20"/>
          <w:lang w:val="en-GB"/>
        </w:rPr>
        <w:t>paleodistributions</w:t>
      </w:r>
      <w:proofErr w:type="spellEnd"/>
      <w:r>
        <w:rPr>
          <w:rFonts w:ascii="Liberation Serif" w:hAnsi="Liberation Serif" w:cs="Liberation Serif"/>
          <w:sz w:val="20"/>
          <w:szCs w:val="20"/>
          <w:lang w:val="en-GB"/>
        </w:rPr>
        <w:t xml:space="preserve"> of emblematic tree species of Europe at </w:t>
      </w:r>
      <w:r>
        <w:rPr>
          <w:rFonts w:ascii="Liberation Serif" w:hAnsi="Liberation Serif" w:cs="Liberation Serif"/>
          <w:color w:val="2A6099"/>
          <w:sz w:val="20"/>
          <w:szCs w:val="20"/>
          <w:lang w:val="en-GB"/>
        </w:rPr>
        <w:t>a high-temporal resolution</w:t>
      </w:r>
      <w:r>
        <w:rPr>
          <w:rFonts w:ascii="Liberation Serif" w:hAnsi="Liberation Serif" w:cs="Liberation Serif"/>
          <w:sz w:val="20"/>
          <w:szCs w:val="20"/>
          <w:lang w:val="en-GB"/>
        </w:rPr>
        <w:t>. In order to fully explore the different classes of models, we use different versions of the models that differ by their level of complexity and the methods of estimation of their parameters. In particular, as hybrid models [</w:t>
      </w:r>
      <w:proofErr w:type="spellStart"/>
      <w:r>
        <w:rPr>
          <w:rFonts w:ascii="Liberation Serif" w:hAnsi="Liberation Serif" w:cs="Liberation Serif"/>
          <w:sz w:val="20"/>
          <w:szCs w:val="20"/>
          <w:lang w:val="en-GB"/>
        </w:rPr>
        <w:t>sensu</w:t>
      </w:r>
      <w:proofErr w:type="spellEnd"/>
      <w:r>
        <w:rPr>
          <w:rFonts w:ascii="Liberation Serif" w:hAnsi="Liberation Serif" w:cs="Liberation Serif"/>
          <w:sz w:val="20"/>
          <w:szCs w:val="20"/>
          <w:lang w:val="en-GB"/>
        </w:rPr>
        <w:t xml:space="preserve"> @</w:t>
      </w:r>
      <w:r>
        <w:rPr>
          <w:rFonts w:ascii="Liberation Serif" w:hAnsi="Liberation Serif" w:cs="Liberation Serif"/>
          <w:color w:val="C9211E"/>
          <w:sz w:val="20"/>
          <w:szCs w:val="20"/>
          <w:lang w:val="en-GB"/>
        </w:rPr>
        <w:t>Dorman2012</w:t>
      </w:r>
      <w:r>
        <w:rPr>
          <w:rFonts w:ascii="Liberation Serif" w:hAnsi="Liberation Serif" w:cs="Liberation Serif"/>
          <w:color w:val="000000"/>
          <w:sz w:val="20"/>
          <w:szCs w:val="20"/>
          <w:lang w:val="en-GB"/>
        </w:rPr>
        <w:t>]</w:t>
      </w:r>
      <w:r>
        <w:rPr>
          <w:rFonts w:ascii="Liberation Serif" w:hAnsi="Liberation Serif" w:cs="Liberation Serif"/>
          <w:sz w:val="20"/>
          <w:szCs w:val="20"/>
          <w:lang w:val="en-GB"/>
        </w:rPr>
        <w:t xml:space="preserve"> have been raised as a potential avenue by borrowing strength from both statistical and process-based approaches [@</w:t>
      </w:r>
      <w:r>
        <w:rPr>
          <w:rFonts w:ascii="Liberation Serif" w:hAnsi="Liberation Serif" w:cs="Liberation Serif"/>
          <w:color w:val="C9211E"/>
          <w:sz w:val="20"/>
          <w:szCs w:val="20"/>
          <w:lang w:val="en-GB"/>
        </w:rPr>
        <w:t>Evans2016</w:t>
      </w:r>
      <w:r>
        <w:rPr>
          <w:rFonts w:ascii="Liberation Serif" w:hAnsi="Liberation Serif" w:cs="Liberation Serif"/>
          <w:sz w:val="20"/>
          <w:szCs w:val="20"/>
          <w:lang w:val="en-GB"/>
        </w:rPr>
        <w:t>], we use inverse modelling to fit the process-based models in the same way as the correlative models [@</w:t>
      </w:r>
      <w:r>
        <w:rPr>
          <w:rFonts w:ascii="Liberation Serif" w:hAnsi="Liberation Serif" w:cs="Liberation Serif"/>
          <w:color w:val="C9211E"/>
          <w:sz w:val="20"/>
          <w:szCs w:val="20"/>
          <w:lang w:val="en-GB"/>
        </w:rPr>
        <w:t>VanderMeersch2023</w:t>
      </w:r>
      <w:r>
        <w:rPr>
          <w:rFonts w:ascii="Liberation Serif" w:hAnsi="Liberation Serif" w:cs="Liberation Serif"/>
          <w:sz w:val="20"/>
          <w:szCs w:val="20"/>
          <w:lang w:val="en-GB"/>
        </w:rPr>
        <w:t>]. By encompassing the entire spectrum of models, from correlative models to process-based models and their hybrid data-driven counterparts, our comprehensive approach allows us to gain a holistic understanding of the key features necessary for building reliable models.</w:t>
      </w:r>
    </w:p>
    <w:bookmarkEnd w:id="0"/>
    <w:p w:rsidR="007F4CA5" w:rsidRPr="003670B5" w:rsidRDefault="007F4CA5" w:rsidP="003670B5">
      <w:pPr>
        <w:jc w:val="both"/>
        <w:rPr>
          <w:lang w:val="en-GB"/>
        </w:rPr>
      </w:pPr>
    </w:p>
    <w:sectPr w:rsidR="007F4CA5" w:rsidRPr="003670B5" w:rsidSect="003670B5">
      <w:pgSz w:w="11906" w:h="16838"/>
      <w:pgMar w:top="1417" w:right="849" w:bottom="1417" w:left="851"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B5"/>
    <w:rsid w:val="003670B5"/>
    <w:rsid w:val="00441C80"/>
    <w:rsid w:val="007F4CA5"/>
    <w:rsid w:val="00886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C585"/>
  <w15:chartTrackingRefBased/>
  <w15:docId w15:val="{47C132B0-4B72-4F90-B8CA-DB7C0AEB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3670B5"/>
    <w:rPr>
      <w:i/>
      <w:iCs/>
    </w:rPr>
  </w:style>
  <w:style w:type="paragraph" w:styleId="NormalWeb">
    <w:name w:val="Normal (Web)"/>
    <w:basedOn w:val="Normal"/>
    <w:uiPriority w:val="99"/>
    <w:unhideWhenUsed/>
    <w:rsid w:val="003670B5"/>
    <w:pPr>
      <w:spacing w:before="100" w:beforeAutospacing="1" w:after="142" w:line="276"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76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897</Words>
  <Characters>4934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Vandermeersch</dc:creator>
  <cp:keywords/>
  <dc:description/>
  <cp:lastModifiedBy>Victor Vandermeersch</cp:lastModifiedBy>
  <cp:revision>1</cp:revision>
  <dcterms:created xsi:type="dcterms:W3CDTF">2023-09-19T09:22:00Z</dcterms:created>
  <dcterms:modified xsi:type="dcterms:W3CDTF">2023-09-19T12:54:00Z</dcterms:modified>
</cp:coreProperties>
</file>