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33.png" ContentType="image/png"/>
  <Override PartName="/word/media/rId87.png" ContentType="image/png"/>
  <Override PartName="/word/media/rId90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Азарцова</w:t>
      </w:r>
      <w:r>
        <w:t xml:space="preserve"> </w:t>
      </w:r>
      <w:r>
        <w:t xml:space="preserve">Вероника</w:t>
      </w:r>
      <w:r>
        <w:t xml:space="preserve"> </w:t>
      </w:r>
      <w:r>
        <w:t xml:space="preserve">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MC (Midnight Commander), изучение инструкций языка ассемблера mov и int, написание и запуск программ с системными вызовами для обеспечения диалога с пользователем, подключение и использование в программе внешнего файла.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Изучение теоретического введения.</w:t>
      </w:r>
    </w:p>
    <w:p>
      <w:pPr>
        <w:numPr>
          <w:ilvl w:val="0"/>
          <w:numId w:val="1001"/>
        </w:numPr>
        <w:pStyle w:val="Compact"/>
      </w:pPr>
      <w:r>
        <w:t xml:space="preserve">Выполнение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работы.</w:t>
      </w:r>
    </w:p>
    <w:bookmarkEnd w:id="21"/>
    <w:bookmarkStart w:id="29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3" w:name="основы-работы-с-midnight-commander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Основы работы с Midnight Commander</w:t>
      </w:r>
    </w:p>
    <w:p>
      <w:pPr>
        <w:pStyle w:val="FirstParagraph"/>
      </w:pPr>
      <w:r>
        <w:t xml:space="preserve">Midnight Commander (mc) — это программа, которая позволяет просматривать</w:t>
      </w:r>
      <w:r>
        <w:t xml:space="preserve"> </w:t>
      </w:r>
      <w:r>
        <w:t xml:space="preserve">структуру каталогов и выполнять основные операции по управлению файловой системой.</w:t>
      </w:r>
      <w:r>
        <w:br/>
      </w:r>
      <w:r>
        <w:t xml:space="preserve">В Midnight Commander используются функциональные клавиши F1 — F10 , к которым</w:t>
      </w:r>
      <w:r>
        <w:t xml:space="preserve"> </w:t>
      </w:r>
      <w:r>
        <w:t xml:space="preserve">привязаны часто выполняемые операции (табл. 1)</w:t>
      </w:r>
      <w:r>
        <w:t xml:space="preserve"> </w:t>
      </w: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часто выполняемых операций mc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Описание часто выполняемых операций mc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F1-F10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выполняемой операции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вызов контекстно-зависимой подсказки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вызов меню, созданного пользователем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файла, на который указывает подсветка в активной панели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вызов встроенного редактора для файла, на который указывает подсветка в активной панели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копирование файла или группы отмеченных файлов из каталога, отображаемого в активной панели, в каталог, отображаемый на второй панели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перенос файла или группы отмеченных файлов из каталога, отображаемого в активной панели, в каталог, отображаемый на второй панели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подкаталога в каталоге, отображаемом в активной панели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файла (подкаталога) или группы отмеченных файлов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вызов основного меню программы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выход из программы</w:t>
            </w:r>
          </w:p>
        </w:tc>
      </w:tr>
    </w:tbl>
    <w:bookmarkEnd w:id="22"/>
    <w:bookmarkEnd w:id="23"/>
    <w:bookmarkStart w:id="24" w:name="X57e7b7d1db1f0e165a90f37bee8dca49d49e85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br/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br/>
      </w:r>
      <w:r>
        <w:t xml:space="preserve">* DB (define byte) — 1 байт;</w:t>
      </w:r>
      <w:r>
        <w:t xml:space="preserve"> </w:t>
      </w:r>
      <w:r>
        <w:t xml:space="preserve">* DW (define word) — 2 байта;</w:t>
      </w:r>
      <w:r>
        <w:t xml:space="preserve"> </w:t>
      </w:r>
      <w:r>
        <w:t xml:space="preserve">* DD (define double word) — 4 байта;</w:t>
      </w:r>
      <w:r>
        <w:t xml:space="preserve"> </w:t>
      </w:r>
      <w:r>
        <w:t xml:space="preserve">* DQ (define quad word) — 8 байт;</w:t>
      </w:r>
      <w:r>
        <w:t xml:space="preserve"> </w:t>
      </w:r>
      <w:r>
        <w:t xml:space="preserve">* DT (define ten bytes) — 10 байт.</w:t>
      </w:r>
    </w:p>
    <w:bookmarkEnd w:id="24"/>
    <w:bookmarkStart w:id="28" w:name="элементы-программирования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Элементы программирования</w:t>
      </w:r>
    </w:p>
    <w:bookmarkStart w:id="25" w:name="инструкция-mov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Инструкция mov</w:t>
      </w:r>
    </w:p>
    <w:p>
      <w:pPr>
        <w:pStyle w:val="FirstParagraph"/>
      </w:pPr>
      <w:r>
        <w:t xml:space="preserve">Инструкция языка ассемблера mov предназначена для дублирования данных источника в приёмнике. В общем виде эта инструкция записывается в виде</w:t>
      </w:r>
      <w:r>
        <w:t xml:space="preserve"> </w:t>
      </w:r>
      <w:r>
        <w:t xml:space="preserve">“</w:t>
      </w:r>
      <w:r>
        <w:t xml:space="preserve">mov dst,src</w:t>
      </w:r>
      <w:r>
        <w:t xml:space="preserve">”</w:t>
      </w:r>
      <w:r>
        <w:t xml:space="preserve">.</w:t>
      </w:r>
      <w:r>
        <w:br/>
      </w:r>
      <w:r>
        <w:t xml:space="preserve">Здесь операнд dst — приёмник, а src — источник.</w:t>
      </w:r>
    </w:p>
    <w:bookmarkEnd w:id="25"/>
    <w:bookmarkStart w:id="26" w:name="инструкция-int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Инструкция int</w:t>
      </w:r>
    </w:p>
    <w:p>
      <w:pPr>
        <w:pStyle w:val="FirstParagraph"/>
      </w:pPr>
      <w:r>
        <w:t xml:space="preserve">Инструкция языка ассемблера intпредназначена для вызова прерывания с указанным</w:t>
      </w:r>
      <w:r>
        <w:t xml:space="preserve"> </w:t>
      </w:r>
      <w:r>
        <w:t xml:space="preserve">номером. В общем виде она записывается в виде</w:t>
      </w:r>
      <w:r>
        <w:t xml:space="preserve"> </w:t>
      </w:r>
      <w:r>
        <w:t xml:space="preserve">int n</w:t>
      </w:r>
      <w:r>
        <w:t xml:space="preserve"> </w:t>
      </w:r>
      <w:r>
        <w:t xml:space="preserve">Здесь n — номер прерывания, принадлежащий диапазону 0–255.</w:t>
      </w:r>
    </w:p>
    <w:bookmarkEnd w:id="26"/>
    <w:bookmarkStart w:id="27" w:name="Xef25555fafd6fb4bd97e2fe777e37421a2d7b6c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Системные вызовы для обеспечения диалога с пользователем</w:t>
      </w:r>
    </w:p>
    <w:p>
      <w:pPr>
        <w:pStyle w:val="FirstParagraph"/>
      </w:pPr>
      <w:r>
        <w:t xml:space="preserve">Вывести строку на экран можно используя системный вызов write под номером 4, поместив значение 4 в регистр eax. Первым аргументом write задаётся дескриптор файла. Для вывода на экран в качестве</w:t>
      </w:r>
      <w:r>
        <w:t xml:space="preserve"> </w:t>
      </w:r>
      <w:r>
        <w:t xml:space="preserve">дескриптора файла нужно указать 1 (стандартный вывод).</w:t>
      </w:r>
      <w:r>
        <w:br/>
      </w:r>
      <w:r>
        <w:t xml:space="preserve">Вторым аргументом задаётся адрес выводимой строки.</w:t>
      </w:r>
      <w:r>
        <w:br/>
      </w:r>
      <w:r>
        <w:t xml:space="preserve">Последним аргументом задается максимальная длина выводимой строки.</w:t>
      </w:r>
      <w:r>
        <w:br/>
      </w:r>
      <w:r>
        <w:t xml:space="preserve">Для ввода строки с клавиатуры можно использовать аналогичный системный вызов read с такими же аргументами, как у вызова write, но дескриптором файла 0 (стандартный ввод).</w:t>
      </w:r>
      <w:r>
        <w:br/>
      </w:r>
      <w:r>
        <w:t xml:space="preserve">Системный вызов exit является обязательным в конце любой программы на языке ассемблер. Для обозначения конца программы перед вызовом инструкции int 80h необходимо поместить в регистр еах значение 1, а в регистр ebx код завершения 0.</w:t>
      </w:r>
    </w:p>
    <w:bookmarkEnd w:id="27"/>
    <w:bookmarkEnd w:id="28"/>
    <w:bookmarkEnd w:id="29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Ввожу команду mc. (рис. 1).</w:t>
      </w:r>
    </w:p>
    <w:p>
      <w:pPr>
        <w:pStyle w:val="CaptionedFigure"/>
      </w:pPr>
      <w:r>
        <w:drawing>
          <wp:inline>
            <wp:extent cx="3733800" cy="393031"/>
            <wp:effectExtent b="0" l="0" r="0" t="0"/>
            <wp:docPr descr="Команда mc" title="" id="31" name="Picture"/>
            <a:graphic>
              <a:graphicData uri="http://schemas.openxmlformats.org/drawingml/2006/picture">
                <pic:pic>
                  <pic:nvPicPr>
                    <pic:cNvPr descr="image/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mc</w:t>
      </w:r>
    </w:p>
    <w:p>
      <w:pPr>
        <w:pStyle w:val="BodyText"/>
      </w:pPr>
      <w:r>
        <w:t xml:space="preserve">Открывается Midnight Commander (рис. 2).</w:t>
      </w:r>
    </w:p>
    <w:p>
      <w:pPr>
        <w:pStyle w:val="CaptionedFigure"/>
      </w:pPr>
      <w:r>
        <w:drawing>
          <wp:inline>
            <wp:extent cx="3733800" cy="3021505"/>
            <wp:effectExtent b="0" l="0" r="0" t="0"/>
            <wp:docPr descr="Интерфейс Midnight Commander" title="" id="34" name="Picture"/>
            <a:graphic>
              <a:graphicData uri="http://schemas.openxmlformats.org/drawingml/2006/picture">
                <pic:pic>
                  <pic:nvPicPr>
                    <pic:cNvPr descr="image/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1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Интерфейс Midnight Commander</w:t>
      </w:r>
    </w:p>
    <w:p>
      <w:pPr>
        <w:numPr>
          <w:ilvl w:val="0"/>
          <w:numId w:val="1003"/>
        </w:numPr>
        <w:pStyle w:val="Compact"/>
      </w:pPr>
      <w:r>
        <w:t xml:space="preserve">Используя клавиши</w:t>
      </w:r>
      <w:r>
        <w:t xml:space="preserve"> </w:t>
      </w:r>
      <w:r>
        <w:t xml:space="preserve">“</w:t>
      </w:r>
      <w:r>
        <w:t xml:space="preserve">вверх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вниз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Enter</w:t>
      </w:r>
      <w:r>
        <w:t xml:space="preserve">”</w:t>
      </w:r>
      <w:r>
        <w:t xml:space="preserve">, перехожу в каталог ~/work/arch-pc, созданный при выполнении лабораторной работы №4 (рис. 3).</w:t>
      </w:r>
    </w:p>
    <w:p>
      <w:pPr>
        <w:pStyle w:val="CaptionedFigure"/>
      </w:pPr>
      <w:r>
        <w:drawing>
          <wp:inline>
            <wp:extent cx="3733800" cy="3021505"/>
            <wp:effectExtent b="0" l="0" r="0" t="0"/>
            <wp:docPr descr="Каталог arch-pc" title="" id="37" name="Picture"/>
            <a:graphic>
              <a:graphicData uri="http://schemas.openxmlformats.org/drawingml/2006/picture">
                <pic:pic>
                  <pic:nvPicPr>
                    <pic:cNvPr descr="image/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1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Каталог arch-pc</w:t>
      </w:r>
    </w:p>
    <w:p>
      <w:pPr>
        <w:numPr>
          <w:ilvl w:val="0"/>
          <w:numId w:val="1004"/>
        </w:numPr>
        <w:pStyle w:val="Compact"/>
      </w:pPr>
      <w:r>
        <w:t xml:space="preserve">С помощью функциональной клавиши F7 создаю папку lab05 и перехожу в созданный каталог (рис. 4).</w:t>
      </w:r>
    </w:p>
    <w:p>
      <w:pPr>
        <w:pStyle w:val="CaptionedFigure"/>
      </w:pPr>
      <w:r>
        <w:drawing>
          <wp:inline>
            <wp:extent cx="3733800" cy="3021505"/>
            <wp:effectExtent b="0" l="0" r="0" t="0"/>
            <wp:docPr descr="Создание папки lab05" title="" id="40" name="Picture"/>
            <a:graphic>
              <a:graphicData uri="http://schemas.openxmlformats.org/drawingml/2006/picture">
                <pic:pic>
                  <pic:nvPicPr>
                    <pic:cNvPr descr="image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1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папки lab05</w:t>
      </w:r>
    </w:p>
    <w:p>
      <w:pPr>
        <w:numPr>
          <w:ilvl w:val="0"/>
          <w:numId w:val="1005"/>
        </w:numPr>
        <w:pStyle w:val="Compact"/>
      </w:pPr>
      <w:r>
        <w:t xml:space="preserve">Пользуясь строкой ввода, создаю файл lab5-1.asm (рис. 5).</w:t>
      </w:r>
    </w:p>
    <w:p>
      <w:pPr>
        <w:pStyle w:val="CaptionedFigure"/>
      </w:pPr>
      <w:r>
        <w:drawing>
          <wp:inline>
            <wp:extent cx="3733800" cy="379124"/>
            <wp:effectExtent b="0" l="0" r="0" t="0"/>
            <wp:docPr descr="Создание файла lab5-1.asm" title="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файла lab5-1.asm</w:t>
      </w:r>
    </w:p>
    <w:p>
      <w:pPr>
        <w:pStyle w:val="BodyText"/>
      </w:pPr>
      <w:r>
        <w:t xml:space="preserve">Проверяю, что файл создан. (рис. 6).</w:t>
      </w:r>
    </w:p>
    <w:p>
      <w:pPr>
        <w:pStyle w:val="CaptionedFigure"/>
      </w:pPr>
      <w:r>
        <w:drawing>
          <wp:inline>
            <wp:extent cx="3733800" cy="3021505"/>
            <wp:effectExtent b="0" l="0" r="0" t="0"/>
            <wp:docPr descr="Файл lab5-1.asm в папке lab05" title="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1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Файл lab5-1.asm в папке lab05</w:t>
      </w:r>
    </w:p>
    <w:p>
      <w:pPr>
        <w:numPr>
          <w:ilvl w:val="0"/>
          <w:numId w:val="1006"/>
        </w:numPr>
        <w:pStyle w:val="Compact"/>
      </w:pPr>
      <w:r>
        <w:t xml:space="preserve">С помощью функциональной клавиши</w:t>
      </w:r>
      <w:r>
        <w:t xml:space="preserve"> </w:t>
      </w:r>
      <w:r>
        <w:t xml:space="preserve">“</w:t>
      </w:r>
      <w:r>
        <w:t xml:space="preserve">F4</w:t>
      </w:r>
      <w:r>
        <w:t xml:space="preserve">”</w:t>
      </w:r>
      <w:r>
        <w:t xml:space="preserve"> </w:t>
      </w:r>
      <w:r>
        <w:t xml:space="preserve">открываю файл lab5-1.asm для редактирование во встроенном редакторе mcedit. (рис. 7).</w:t>
      </w:r>
    </w:p>
    <w:p>
      <w:pPr>
        <w:pStyle w:val="CaptionedFigure"/>
      </w:pPr>
      <w:r>
        <w:drawing>
          <wp:inline>
            <wp:extent cx="3733800" cy="5093109"/>
            <wp:effectExtent b="0" l="0" r="0" t="0"/>
            <wp:docPr descr="Редактирование lab5-1.asm в mcedit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9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lab5-1.asm в mcedit</w:t>
      </w:r>
    </w:p>
    <w:p>
      <w:pPr>
        <w:numPr>
          <w:ilvl w:val="0"/>
          <w:numId w:val="1007"/>
        </w:numPr>
        <w:pStyle w:val="Compact"/>
      </w:pPr>
      <w:r>
        <w:t xml:space="preserve">Ввожу текст программы. (рис. 8).</w:t>
      </w:r>
    </w:p>
    <w:p>
      <w:pPr>
        <w:pStyle w:val="CaptionedFigure"/>
      </w:pPr>
      <w:r>
        <w:drawing>
          <wp:inline>
            <wp:extent cx="3733800" cy="3021505"/>
            <wp:effectExtent b="0" l="0" r="0" t="0"/>
            <wp:docPr descr="Ввод текста программы в lab5-1.asm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1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Ввод текста программы в lab5-1.asm</w:t>
      </w:r>
    </w:p>
    <w:p>
      <w:pPr>
        <w:pStyle w:val="BodyText"/>
      </w:pPr>
      <w:r>
        <w:t xml:space="preserve">Сохраняю изменения и закрываю файл (рис. 9).</w:t>
      </w:r>
    </w:p>
    <w:p>
      <w:pPr>
        <w:pStyle w:val="CaptionedFigure"/>
      </w:pPr>
      <w:r>
        <w:drawing>
          <wp:inline>
            <wp:extent cx="3733800" cy="3021505"/>
            <wp:effectExtent b="0" l="0" r="0" t="0"/>
            <wp:docPr descr="Сохранение lab5-1.asm в mcedit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1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Сохранение lab5-1.asm в mcedit</w:t>
      </w:r>
    </w:p>
    <w:p>
      <w:pPr>
        <w:numPr>
          <w:ilvl w:val="0"/>
          <w:numId w:val="1008"/>
        </w:numPr>
        <w:pStyle w:val="Compact"/>
      </w:pPr>
      <w:r>
        <w:t xml:space="preserve">С помощью функциональной клавиши</w:t>
      </w:r>
      <w:r>
        <w:t xml:space="preserve"> </w:t>
      </w:r>
      <w:r>
        <w:t xml:space="preserve">“</w:t>
      </w:r>
      <w:r>
        <w:t xml:space="preserve">F4</w:t>
      </w:r>
      <w:r>
        <w:t xml:space="preserve">”</w:t>
      </w:r>
      <w:r>
        <w:t xml:space="preserve"> </w:t>
      </w:r>
      <w:r>
        <w:t xml:space="preserve">открываю файл lab5-1.asm, чтобы проверить, что он содержит файл программы (рис. 10).</w:t>
      </w:r>
    </w:p>
    <w:p>
      <w:pPr>
        <w:pStyle w:val="CaptionedFigure"/>
      </w:pPr>
      <w:r>
        <w:drawing>
          <wp:inline>
            <wp:extent cx="3733800" cy="5093109"/>
            <wp:effectExtent b="0" l="0" r="0" t="0"/>
            <wp:docPr descr="Содержимое lab5-1.asm в mcedit после сохранения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9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Содержимое lab5-1.asm в mcedit после сохранения</w:t>
      </w:r>
    </w:p>
    <w:p>
      <w:pPr>
        <w:numPr>
          <w:ilvl w:val="0"/>
          <w:numId w:val="1009"/>
        </w:numPr>
        <w:pStyle w:val="Compact"/>
      </w:pPr>
      <w:r>
        <w:t xml:space="preserve">Транслирую текст программы lab5-1.asm в обьектный файл lab5-1.o и проверяю результат с помощью ls. (рис. 11).</w:t>
      </w:r>
    </w:p>
    <w:p>
      <w:pPr>
        <w:pStyle w:val="CaptionedFigure"/>
      </w:pPr>
      <w:r>
        <w:drawing>
          <wp:inline>
            <wp:extent cx="3733800" cy="528012"/>
            <wp:effectExtent b="0" l="0" r="0" t="0"/>
            <wp:docPr descr="Транслирование и наличие lab5-1-exe" title="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8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Транслирование и наличие lab5-1-exe</w:t>
      </w:r>
    </w:p>
    <w:p>
      <w:pPr>
        <w:pStyle w:val="BodyText"/>
      </w:pPr>
      <w:r>
        <w:t xml:space="preserve">Выполняю компановку обьектного файла lab5-1.o в исполняемый файл lab5-1_exe и проверяю результат с помощью ls. (рис. 12).</w:t>
      </w:r>
    </w:p>
    <w:p>
      <w:pPr>
        <w:pStyle w:val="CaptionedFigure"/>
      </w:pPr>
      <w:r>
        <w:drawing>
          <wp:inline>
            <wp:extent cx="3733800" cy="487017"/>
            <wp:effectExtent b="0" l="0" r="0" t="0"/>
            <wp:docPr descr="Компановка и наличие lab5-1-exe" title="" id="64" name="Picture"/>
            <a:graphic>
              <a:graphicData uri="http://schemas.openxmlformats.org/drawingml/2006/picture">
                <pic:pic>
                  <pic:nvPicPr>
                    <pic:cNvPr descr="image/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Компановка и наличие lab5-1-exe</w:t>
      </w:r>
    </w:p>
    <w:p>
      <w:pPr>
        <w:pStyle w:val="BodyText"/>
      </w:pPr>
      <w:r>
        <w:t xml:space="preserve">Запускаю получившийся файл. (рис. 13).</w:t>
      </w:r>
    </w:p>
    <w:p>
      <w:pPr>
        <w:pStyle w:val="CaptionedFigure"/>
      </w:pPr>
      <w:r>
        <w:drawing>
          <wp:inline>
            <wp:extent cx="3733800" cy="470309"/>
            <wp:effectExtent b="0" l="0" r="0" t="0"/>
            <wp:docPr descr="Запуск lab5-1.asm" title="" id="67" name="Picture"/>
            <a:graphic>
              <a:graphicData uri="http://schemas.openxmlformats.org/drawingml/2006/picture">
                <pic:pic>
                  <pic:nvPicPr>
                    <pic:cNvPr descr="image/1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lab5-1.asm</w:t>
      </w:r>
    </w:p>
    <w:p>
      <w:pPr>
        <w:pStyle w:val="BodyText"/>
      </w:pPr>
      <w:r>
        <w:t xml:space="preserve">Файл работает корректно: выводит приглашение и запрашивает ввод.</w:t>
      </w:r>
    </w:p>
    <w:bookmarkStart w:id="93" w:name="подключение-внешнего-файла-in_out.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Подключение внешнего файла in_out.asm</w:t>
      </w:r>
    </w:p>
    <w:p>
      <w:pPr>
        <w:numPr>
          <w:ilvl w:val="0"/>
          <w:numId w:val="1010"/>
        </w:numPr>
        <w:pStyle w:val="Compact"/>
      </w:pPr>
      <w:r>
        <w:t xml:space="preserve">Скачиваю файл in_out.asm с курса в ТУИС в каталог Загрузки (рис. 14).</w:t>
      </w:r>
    </w:p>
    <w:p>
      <w:pPr>
        <w:pStyle w:val="CaptionedFigure"/>
      </w:pPr>
      <w:r>
        <w:drawing>
          <wp:inline>
            <wp:extent cx="3733800" cy="632100"/>
            <wp:effectExtent b="0" l="0" r="0" t="0"/>
            <wp:docPr descr="Файл in_out.asm в каталоге Загрузки" title="" id="70" name="Picture"/>
            <a:graphic>
              <a:graphicData uri="http://schemas.openxmlformats.org/drawingml/2006/picture">
                <pic:pic>
                  <pic:nvPicPr>
                    <pic:cNvPr descr="image/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Файл in_out.asm в каталоге Загрузки</w:t>
      </w:r>
    </w:p>
    <w:p>
      <w:pPr>
        <w:numPr>
          <w:ilvl w:val="0"/>
          <w:numId w:val="1011"/>
        </w:numPr>
        <w:pStyle w:val="Compact"/>
      </w:pPr>
      <w:r>
        <w:t xml:space="preserve">В одной панели mc открываю каталог с файлом lab5-1.asm, в другой каталог со скаченным файлом in_out.asm. Копирую файл in_out.asm в каталог с файлом lab5-1.asm с помощью функциональной клавиши F5 (рис. 15).</w:t>
      </w:r>
    </w:p>
    <w:p>
      <w:pPr>
        <w:pStyle w:val="CaptionedFigure"/>
      </w:pPr>
      <w:r>
        <w:drawing>
          <wp:inline>
            <wp:extent cx="3733800" cy="2989330"/>
            <wp:effectExtent b="0" l="0" r="0" t="0"/>
            <wp:docPr descr="Копирование 1in_out.asm в Midnight Commander" title="" id="73" name="Picture"/>
            <a:graphic>
              <a:graphicData uri="http://schemas.openxmlformats.org/drawingml/2006/picture">
                <pic:pic>
                  <pic:nvPicPr>
                    <pic:cNvPr descr="image/1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9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1in_out.asm в Midnight Commander</w:t>
      </w:r>
    </w:p>
    <w:p>
      <w:pPr>
        <w:pStyle w:val="BodyText"/>
      </w:pPr>
      <w:r>
        <w:t xml:space="preserve">Проверяю наличие файла в нужном каталоге (рис. 16).</w:t>
      </w:r>
    </w:p>
    <w:p>
      <w:pPr>
        <w:pStyle w:val="CaptionedFigure"/>
      </w:pPr>
      <w:r>
        <w:drawing>
          <wp:inline>
            <wp:extent cx="3733800" cy="2989330"/>
            <wp:effectExtent b="0" l="0" r="0" t="0"/>
            <wp:docPr descr="Файл in_out.asm в каталоге lab05" title="" id="76" name="Picture"/>
            <a:graphic>
              <a:graphicData uri="http://schemas.openxmlformats.org/drawingml/2006/picture">
                <pic:pic>
                  <pic:nvPicPr>
                    <pic:cNvPr descr="image/16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9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Файл in_out.asm в каталоге lab05</w:t>
      </w:r>
    </w:p>
    <w:p>
      <w:pPr>
        <w:numPr>
          <w:ilvl w:val="0"/>
          <w:numId w:val="1012"/>
        </w:numPr>
        <w:pStyle w:val="Compact"/>
      </w:pPr>
      <w:r>
        <w:t xml:space="preserve">С помощью функциональной клавиши F6 создаю копию файла lab5-1.asm с именем lab5-2.asm (рис. 17).</w:t>
      </w:r>
    </w:p>
    <w:p>
      <w:pPr>
        <w:pStyle w:val="CaptionedFigure"/>
      </w:pPr>
      <w:r>
        <w:drawing>
          <wp:inline>
            <wp:extent cx="3733800" cy="2989330"/>
            <wp:effectExtent b="0" l="0" r="0" t="0"/>
            <wp:docPr descr="Копирование файла lab5-1.asm" title="" id="79" name="Picture"/>
            <a:graphic>
              <a:graphicData uri="http://schemas.openxmlformats.org/drawingml/2006/picture">
                <pic:pic>
                  <pic:nvPicPr>
                    <pic:cNvPr descr="image/1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9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файла lab5-1.asm</w:t>
      </w:r>
    </w:p>
    <w:p>
      <w:pPr>
        <w:numPr>
          <w:ilvl w:val="0"/>
          <w:numId w:val="1013"/>
        </w:numPr>
        <w:pStyle w:val="Compact"/>
      </w:pPr>
      <w:r>
        <w:t xml:space="preserve">Исправляю текст программы в файле lab5-2.asm с использование подпрограмм из внешнего файла in_out.asm (sprintLF, sread и quit) (рис. 18).</w:t>
      </w:r>
    </w:p>
    <w:p>
      <w:pPr>
        <w:pStyle w:val="CaptionedFigure"/>
      </w:pPr>
      <w:r>
        <w:drawing>
          <wp:inline>
            <wp:extent cx="3733800" cy="2989330"/>
            <wp:effectExtent b="0" l="0" r="0" t="0"/>
            <wp:docPr descr="Исправленный текст программы" title="" id="82" name="Picture"/>
            <a:graphic>
              <a:graphicData uri="http://schemas.openxmlformats.org/drawingml/2006/picture">
                <pic:pic>
                  <pic:nvPicPr>
                    <pic:cNvPr descr="image/1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9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Исправленный текст программы</w:t>
      </w:r>
    </w:p>
    <w:p>
      <w:pPr>
        <w:pStyle w:val="BodyText"/>
      </w:pPr>
      <w:r>
        <w:t xml:space="preserve">Создаю исполняемый файл из lab5-2.asm и проверяю его работу (рис. 19).</w:t>
      </w:r>
    </w:p>
    <w:p>
      <w:pPr>
        <w:pStyle w:val="CaptionedFigure"/>
      </w:pPr>
      <w:r>
        <w:drawing>
          <wp:inline>
            <wp:extent cx="3733800" cy="1053710"/>
            <wp:effectExtent b="0" l="0" r="0" t="0"/>
            <wp:docPr descr="Запуск файла" title="" id="85" name="Picture"/>
            <a:graphic>
              <a:graphicData uri="http://schemas.openxmlformats.org/drawingml/2006/picture">
                <pic:pic>
                  <pic:nvPicPr>
                    <pic:cNvPr descr="image/19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3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 файла</w:t>
      </w:r>
    </w:p>
    <w:p>
      <w:pPr>
        <w:numPr>
          <w:ilvl w:val="0"/>
          <w:numId w:val="1014"/>
        </w:numPr>
        <w:pStyle w:val="Compact"/>
      </w:pPr>
      <w:r>
        <w:t xml:space="preserve">Заменяю подпрограмму sprintLF на sprint в файле lab5-1.asm (рис. 20).</w:t>
      </w:r>
    </w:p>
    <w:p>
      <w:pPr>
        <w:pStyle w:val="CaptionedFigure"/>
      </w:pPr>
      <w:r>
        <w:drawing>
          <wp:inline>
            <wp:extent cx="3733800" cy="2945933"/>
            <wp:effectExtent b="0" l="0" r="0" t="0"/>
            <wp:docPr descr="Исправленный текст программы с sprint" title="" id="88" name="Picture"/>
            <a:graphic>
              <a:graphicData uri="http://schemas.openxmlformats.org/drawingml/2006/picture">
                <pic:pic>
                  <pic:nvPicPr>
                    <pic:cNvPr descr="image/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5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Исправленный текст программы с sprint</w:t>
      </w:r>
    </w:p>
    <w:p>
      <w:pPr>
        <w:pStyle w:val="BodyText"/>
      </w:pPr>
      <w:r>
        <w:t xml:space="preserve">Создаю исполняемый файл и проверяю его работу (рис. 21).</w:t>
      </w:r>
    </w:p>
    <w:p>
      <w:pPr>
        <w:pStyle w:val="CaptionedFigure"/>
      </w:pPr>
      <w:r>
        <w:drawing>
          <wp:inline>
            <wp:extent cx="3733800" cy="738981"/>
            <wp:effectExtent b="0" l="0" r="0" t="0"/>
            <wp:docPr descr="Запуск файла с sprint" title="" id="91" name="Picture"/>
            <a:graphic>
              <a:graphicData uri="http://schemas.openxmlformats.org/drawingml/2006/picture">
                <pic:pic>
                  <pic:nvPicPr>
                    <pic:cNvPr descr="image/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Запуск файла с sprint</w:t>
      </w:r>
    </w:p>
    <w:p>
      <w:pPr>
        <w:pStyle w:val="BodyText"/>
      </w:pPr>
      <w:r>
        <w:t xml:space="preserve">Разница между программой со sprintLF и программой со sprint состоит в том, что первая программа, после вывода запроса, запрашивает ввод на новой строке, в то время как вторая запрашивает ввод на той же строке, где выводит запрос.</w:t>
      </w:r>
    </w:p>
    <w:bookmarkEnd w:id="93"/>
    <w:bookmarkEnd w:id="94"/>
    <w:bookmarkStart w:id="113" w:name="задания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15"/>
        </w:numPr>
        <w:pStyle w:val="Compact"/>
      </w:pPr>
      <w:r>
        <w:t xml:space="preserve">Создаю копию файла lab5-1.asm с помощью mc с названием lab5-3.asm (рис. 22).</w:t>
      </w:r>
    </w:p>
    <w:p>
      <w:pPr>
        <w:pStyle w:val="CaptionedFigure"/>
      </w:pPr>
      <w:r>
        <w:drawing>
          <wp:inline>
            <wp:extent cx="3733800" cy="3000890"/>
            <wp:effectExtent b="0" l="0" r="0" t="0"/>
            <wp:docPr descr="Копирование lab5-1.asm в lab5-3.asm" title="" id="96" name="Picture"/>
            <a:graphic>
              <a:graphicData uri="http://schemas.openxmlformats.org/drawingml/2006/picture">
                <pic:pic>
                  <pic:nvPicPr>
                    <pic:cNvPr descr="image/2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0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Копирование lab5-1.asm в lab5-3.asm</w:t>
      </w:r>
    </w:p>
    <w:p>
      <w:pPr>
        <w:pStyle w:val="BodyText"/>
      </w:pPr>
      <w:r>
        <w:t xml:space="preserve">Требуется изменить программу так, чтобы она работала по следующему алгоритму:</w:t>
      </w:r>
      <w:r>
        <w:br/>
      </w: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br/>
      </w:r>
      <w:r>
        <w:t xml:space="preserve">Ввести строку с клавиатуры;</w:t>
      </w:r>
      <w:r>
        <w:br/>
      </w:r>
      <w:r>
        <w:t xml:space="preserve">Вывести введённую строку на экран.</w:t>
      </w:r>
      <w:r>
        <w:br/>
      </w:r>
      <w:r>
        <w:t xml:space="preserve">Для этого добавляю в исходную программу переменную buf1Len, в которой будет записана длина строки buf1, введеной пользователем.</w:t>
      </w:r>
      <w:r>
        <w:br/>
      </w:r>
      <w:r>
        <w:t xml:space="preserve">Далее, используя эту переменную</w:t>
      </w:r>
      <w:r>
        <w:t xml:space="preserve"> </w:t>
      </w:r>
      <w:r>
        <w:t xml:space="preserve">, пропишу системный вызов write, выводящий на экран содержимое переменной buf1 (рис. 23).</w:t>
      </w:r>
    </w:p>
    <w:p>
      <w:pPr>
        <w:pStyle w:val="CaptionedFigure"/>
      </w:pPr>
      <w:r>
        <w:drawing>
          <wp:inline>
            <wp:extent cx="3733800" cy="5089971"/>
            <wp:effectExtent b="0" l="0" r="0" t="0"/>
            <wp:docPr descr="Измененный текст программы в lab5-3.asm" title="" id="99" name="Picture"/>
            <a:graphic>
              <a:graphicData uri="http://schemas.openxmlformats.org/drawingml/2006/picture">
                <pic:pic>
                  <pic:nvPicPr>
                    <pic:cNvPr descr="image/23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9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Измененный текст программы в lab5-3.asm</w:t>
      </w:r>
    </w:p>
    <w:p>
      <w:pPr>
        <w:numPr>
          <w:ilvl w:val="0"/>
          <w:numId w:val="1016"/>
        </w:numPr>
        <w:pStyle w:val="Compact"/>
      </w:pPr>
      <w:r>
        <w:t xml:space="preserve">Создаю исполняемый файл lab5-4-exe из lab5-3.asm и проверяю его работу (рис. 24).</w:t>
      </w:r>
    </w:p>
    <w:p>
      <w:pPr>
        <w:pStyle w:val="CaptionedFigure"/>
      </w:pPr>
      <w:r>
        <w:drawing>
          <wp:inline>
            <wp:extent cx="3733800" cy="3338051"/>
            <wp:effectExtent b="0" l="0" r="0" t="0"/>
            <wp:docPr descr="Создание и запуск исполняемого файла lab5-3-exe" title="" id="102" name="Picture"/>
            <a:graphic>
              <a:graphicData uri="http://schemas.openxmlformats.org/drawingml/2006/picture">
                <pic:pic>
                  <pic:nvPicPr>
                    <pic:cNvPr descr="image/24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8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Создание и запуск исполняемого файла lab5-3-exe</w:t>
      </w:r>
    </w:p>
    <w:p>
      <w:pPr>
        <w:pStyle w:val="BodyText"/>
      </w:pPr>
      <w:r>
        <w:t xml:space="preserve">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, запрашивает ввод с клавиатуры, и затем выводит введеную пользователем строку, т.е. ФИО. Значит, программа работает корректно и согласно алгоритму.</w:t>
      </w:r>
    </w:p>
    <w:p>
      <w:pPr>
        <w:numPr>
          <w:ilvl w:val="0"/>
          <w:numId w:val="1017"/>
        </w:numPr>
        <w:pStyle w:val="Compact"/>
      </w:pPr>
      <w:r>
        <w:t xml:space="preserve">Создаю копию файла lab5-2.asm с помощью mc с названием lab5-4.asm (рис. 25).</w:t>
      </w:r>
    </w:p>
    <w:p>
      <w:pPr>
        <w:pStyle w:val="CaptionedFigure"/>
      </w:pPr>
      <w:r>
        <w:drawing>
          <wp:inline>
            <wp:extent cx="3733800" cy="3338051"/>
            <wp:effectExtent b="0" l="0" r="0" t="0"/>
            <wp:docPr descr="Копирование lab5-2.asm в lab5-4.asm" title="" id="105" name="Picture"/>
            <a:graphic>
              <a:graphicData uri="http://schemas.openxmlformats.org/drawingml/2006/picture">
                <pic:pic>
                  <pic:nvPicPr>
                    <pic:cNvPr descr="image/25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8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Копирование lab5-2.asm в lab5-4.asm</w:t>
      </w:r>
    </w:p>
    <w:p>
      <w:pPr>
        <w:pStyle w:val="BodyText"/>
      </w:pPr>
      <w:r>
        <w:t xml:space="preserve">Требуется изменить программу аналогично пункту номер 1, то есть:</w:t>
      </w:r>
      <w:r>
        <w:br/>
      </w: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br/>
      </w:r>
      <w:r>
        <w:t xml:space="preserve">Ввести строку с клавиатуры;</w:t>
      </w:r>
      <w:r>
        <w:br/>
      </w:r>
      <w:r>
        <w:t xml:space="preserve">Вывести введённую строку на экран.</w:t>
      </w:r>
      <w:r>
        <w:br/>
      </w:r>
      <w:r>
        <w:t xml:space="preserve">Для этого, во-первых, меняю в исходной программе sprint обратно на sprintLF для более понятного ввода и вывода, т.к. поменяла это во время выполнения пункта номер 13 лабораторной работы.</w:t>
      </w:r>
      <w:r>
        <w:br/>
      </w:r>
      <w:r>
        <w:t xml:space="preserve">Далее, используя подпрограммы из внешнего файла in_out.asm, прописываю запись адреса введеного пользователем сообщения buf1 в EAX, и вызов подпрограммы печати сообщения sprintLF (рис. 26).</w:t>
      </w:r>
    </w:p>
    <w:p>
      <w:pPr>
        <w:pStyle w:val="CaptionedFigure"/>
      </w:pPr>
      <w:r>
        <w:drawing>
          <wp:inline>
            <wp:extent cx="3733800" cy="3338051"/>
            <wp:effectExtent b="0" l="0" r="0" t="0"/>
            <wp:docPr descr="Измененный текст программы в lab5-4-exe" title="" id="108" name="Picture"/>
            <a:graphic>
              <a:graphicData uri="http://schemas.openxmlformats.org/drawingml/2006/picture">
                <pic:pic>
                  <pic:nvPicPr>
                    <pic:cNvPr descr="image/26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8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Измененный текст программы в lab5-4-exe</w:t>
      </w:r>
    </w:p>
    <w:p>
      <w:pPr>
        <w:numPr>
          <w:ilvl w:val="0"/>
          <w:numId w:val="1018"/>
        </w:numPr>
        <w:pStyle w:val="Compact"/>
      </w:pPr>
      <w:r>
        <w:t xml:space="preserve">Создаю исполняемый lab5-4-exe файл из lab5-4.asm и проверяю его работу (рис. 27).</w:t>
      </w:r>
    </w:p>
    <w:p>
      <w:pPr>
        <w:pStyle w:val="CaptionedFigure"/>
      </w:pPr>
      <w:r>
        <w:drawing>
          <wp:inline>
            <wp:extent cx="3733800" cy="1812412"/>
            <wp:effectExtent b="0" l="0" r="0" t="0"/>
            <wp:docPr descr="Создание и запуск исполняемого файла lab5-4-exe" title="" id="111" name="Picture"/>
            <a:graphic>
              <a:graphicData uri="http://schemas.openxmlformats.org/drawingml/2006/picture">
                <pic:pic>
                  <pic:nvPicPr>
                    <pic:cNvPr descr="image/27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2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Создание и запуск исполняемого файла lab5-4-exe</w:t>
      </w:r>
    </w:p>
    <w:p>
      <w:pPr>
        <w:pStyle w:val="BodyText"/>
      </w:pPr>
      <w:r>
        <w:t xml:space="preserve">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, запрашивает ввод с клавиатуры, и затем выводит введеную пользователем строку, т.е. ФИО, и при этом использует внешний файл in_out.asm. Значит, программа работает корректно и согласно алгоритму.</w:t>
      </w:r>
    </w:p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Подводя итоги данной лабораторной работы, я научилась пользоваться Midnight Commander и успешно написала и запустила несколько программ с системными вызовами для обеспечения диалога с пользователем, использовав в нескольких из них внешний файл.</w:t>
      </w:r>
    </w:p>
    <w:bookmarkEnd w:id="114"/>
    <w:bookmarkStart w:id="116" w:name="список-литературы"/>
    <w:p>
      <w:pPr>
        <w:pStyle w:val="Heading1"/>
      </w:pPr>
      <w:r>
        <w:t xml:space="preserve">Список литературы</w:t>
      </w:r>
    </w:p>
    <w:bookmarkStart w:id="115" w:name="refs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33" Target="media/rId33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Азарцова Вероника Валерьевна</dc:creator>
  <dc:language>ru-RU</dc:language>
  <cp:keywords/>
  <dcterms:created xsi:type="dcterms:W3CDTF">2024-11-09T14:32:08Z</dcterms:created>
  <dcterms:modified xsi:type="dcterms:W3CDTF">2024-11-09T14:32:08Z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