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34.png" ContentType="image/png"/>
  <Override PartName="/word/media/rId91.png" ContentType="image/png"/>
  <Override PartName="/word/media/rId9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изучение команд условного и безусловного переходов, приобретение навыков написания программ с использованием переходов и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Ознакомление с теоретическим введением</w:t>
      </w:r>
    </w:p>
    <w:p>
      <w:pPr>
        <w:numPr>
          <w:ilvl w:val="0"/>
          <w:numId w:val="1001"/>
        </w:numPr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*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* безусловный переход – выполнение передачи управления в определенную точку программы без каких-либо условий.</w:t>
      </w:r>
    </w:p>
    <w:bookmarkStart w:id="22" w:name="команды-безусловного-перехо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безусловного перехода</w:t>
      </w:r>
    </w:p>
    <w:p>
      <w:pPr>
        <w:pStyle w:val="FirstParagraph"/>
      </w:pPr>
      <w:r>
        <w:t xml:space="preserve">Безусловный переход выполняется инструкцией jmp (jump), которая включает в себя адрес перехода, куда следует передать управление:</w:t>
      </w:r>
    </w:p>
    <w:p>
      <w:pPr>
        <w:pStyle w:val="SourceCode"/>
      </w:pPr>
      <w:r>
        <w:rPr>
          <w:rStyle w:val="VerbatimChar"/>
        </w:rPr>
        <w:t xml:space="preserve">jmp &lt;адрес_перехода&gt;</w:t>
      </w:r>
    </w:p>
    <w:p>
      <w:pPr>
        <w:pStyle w:val="FirstParagraph"/>
      </w:pPr>
      <w:r>
        <w:t xml:space="preserve">Например:</w:t>
      </w:r>
    </w:p>
    <w:p>
      <w:pPr>
        <w:pStyle w:val="SourceCode"/>
      </w:pPr>
      <w:r>
        <w:rPr>
          <w:rStyle w:val="VerbatimChar"/>
        </w:rPr>
        <w:t xml:space="preserve">jmp label</w:t>
      </w:r>
      <w:r>
        <w:br/>
      </w:r>
      <w:r>
        <w:rPr>
          <w:rStyle w:val="VerbatimChar"/>
        </w:rPr>
        <w:t xml:space="preserve">jmp [label]</w:t>
      </w:r>
      <w:r>
        <w:br/>
      </w:r>
      <w:r>
        <w:rPr>
          <w:rStyle w:val="VerbatimChar"/>
        </w:rPr>
        <w:t xml:space="preserve">jmp eax</w:t>
      </w:r>
    </w:p>
    <w:p>
      <w:pPr>
        <w:pStyle w:val="FirstParagraph"/>
      </w:pPr>
      <w:r>
        <w:t xml:space="preserve">(Переход на метку label, переход по адресу в памяти, помеченному меткой label, переход по адресу из регистра eax)</w:t>
      </w:r>
    </w:p>
    <w:bookmarkEnd w:id="22"/>
    <w:bookmarkStart w:id="28" w:name="команды-условного-переход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Команды условного перехода</w:t>
      </w:r>
    </w:p>
    <w:p>
      <w:pPr>
        <w:pStyle w:val="FirstParagraph"/>
      </w:pPr>
      <w:r>
        <w:t xml:space="preserve">Для условного перехода необходима проверка какого-либо условия. В ассемблере команды условного перехода анализируют флаги из регистра флагов.</w:t>
      </w:r>
    </w:p>
    <w:bookmarkStart w:id="24" w:name="регистр-флаг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Регистр флагов</w:t>
      </w:r>
    </w:p>
    <w:p>
      <w:pPr>
        <w:pStyle w:val="FirstParagraph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лишь для удобства помещены в единый регистр — регистр флагов, отражающий текущее состояние процессора.</w:t>
      </w:r>
      <w:r>
        <w:t xml:space="preserve"> </w:t>
      </w:r>
      <w:r>
        <w:t xml:space="preserve">Флаги состояния отражают результат выполнения арифметических инструкций (табл. 1).</w:t>
      </w:r>
    </w:p>
    <w:bookmarkStart w:id="23" w:name="tbl:flg1"/>
    <w:p>
      <w:pPr>
        <w:pStyle w:val="TableCaption"/>
      </w:pPr>
      <w:r>
        <w:t xml:space="preserve">Таблица 1: Флаги состояния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Флаги состояния"/>
      </w:tblPr>
      <w:tblGrid>
        <w:gridCol w:w="1062"/>
        <w:gridCol w:w="1545"/>
        <w:gridCol w:w="53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Название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Carry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при выполнении предыдущей операции произошёл перенос из старшего бита или если требуется заём (при вычитании). Иначе установлен в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Parity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младший байт результата предыдущей операции содержит чётное количество битов, равных 1.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Auxiliary Carry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в результате предыдущей операции произошёл перенос (или заём) из третьего бита в четвёртый.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1, если результат предыдущей команды равен 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Равен значению старшего значащего бита результата, который является знаковым битом в знаковой арифметике.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Overflow Flag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Устанавливается в 1, если целочисленный результат слишком длинный для размещения в целевом операнде (регистре или ячейке памяти).</w:t>
            </w:r>
          </w:p>
        </w:tc>
      </w:tr>
    </w:tbl>
    <w:bookmarkEnd w:id="23"/>
    <w:bookmarkEnd w:id="24"/>
    <w:bookmarkStart w:id="25" w:name="описание-инструкции-cmp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Описание инструкции cmp</w:t>
      </w:r>
    </w:p>
    <w:p>
      <w:pPr>
        <w:pStyle w:val="FirstParagraph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сравнения:</w:t>
      </w:r>
    </w:p>
    <w:p>
      <w:pPr>
        <w:pStyle w:val="SourceCode"/>
      </w:pPr>
      <w:r>
        <w:rPr>
          <w:rStyle w:val="VerbatimChar"/>
        </w:rPr>
        <w:t xml:space="preserve">cmp &lt;операнд_1&gt;, &lt;операнд_2&gt;</w:t>
      </w:r>
    </w:p>
    <w:p>
      <w:pPr>
        <w:pStyle w:val="FirstParagraph"/>
      </w:pPr>
      <w:r>
        <w:t xml:space="preserve">Единственным результатом команды сравнения является формирование флагов.</w:t>
      </w:r>
    </w:p>
    <w:bookmarkEnd w:id="25"/>
    <w:bookmarkStart w:id="27" w:name="описание-команд-условного-переход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Описание команд условного перехода</w:t>
      </w:r>
    </w:p>
    <w:p>
      <w:pPr>
        <w:pStyle w:val="FirstParagraph"/>
      </w:pPr>
      <w:r>
        <w:t xml:space="preserve">Команда условного перехода имеет вид</w:t>
      </w:r>
    </w:p>
    <w:p>
      <w:pPr>
        <w:pStyle w:val="SourceCode"/>
      </w:pPr>
      <w:r>
        <w:rPr>
          <w:rStyle w:val="VerbatimChar"/>
        </w:rPr>
        <w:t xml:space="preserve">j&lt;мнемоника перехода&gt; label</w:t>
      </w:r>
    </w:p>
    <w:p>
      <w:pPr>
        <w:pStyle w:val="FirstParagraph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 В табл. 2 представлены команды условного перехода, которые обычно ставятся после команды сравнения cmp.</w:t>
      </w:r>
    </w:p>
    <w:bookmarkStart w:id="26" w:name="tbl:flg2"/>
    <w:p>
      <w:pPr>
        <w:pStyle w:val="TableCaption"/>
      </w:pPr>
      <w:r>
        <w:t xml:space="preserve">Таблица 2: Флаги состояния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2: Флаги состояния"/>
      </w:tblPr>
      <w:tblGrid>
        <w:gridCol w:w="1490"/>
        <w:gridCol w:w="1304"/>
        <w:gridCol w:w="1304"/>
        <w:gridCol w:w="1304"/>
        <w:gridCol w:w="2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Типы операндов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Мнемокод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Критерий условного перехода a v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 флагов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Комментарий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Любые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Любые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JNE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не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JL/JNGE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SF≠OF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меньше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JLE/JNG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≤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SF≠OF или 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меньше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JG/JNLE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&gt;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SF=OF и 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больше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 знаком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JGE/JNL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≥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SF=OF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больше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JB/JNAE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ниже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JBE/JNA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≤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CF=1 или ZF=1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ниже или равно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JA/JNBE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&gt;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CF=0 и ZF=0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выше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Без знака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JAE/JNB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a</m:t>
              </m:r>
              <m:r>
                <m:rPr>
                  <m:sty m:val="p"/>
                </m:rPr>
                <m:t>≥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CF =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Переход если выше или равно</w:t>
            </w:r>
          </w:p>
        </w:tc>
      </w:tr>
    </w:tbl>
    <w:bookmarkEnd w:id="26"/>
    <w:bookmarkEnd w:id="27"/>
    <w:bookmarkEnd w:id="28"/>
    <w:bookmarkStart w:id="29" w:name="файл-листинга-и-его-структу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Файл листинга и его структура</w:t>
      </w:r>
    </w:p>
    <w:p>
      <w:pPr>
        <w:pStyle w:val="FirstParagraph"/>
      </w:pPr>
      <w:r>
        <w:t xml:space="preserve">Листинг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r>
        <w:br/>
      </w:r>
      <w:r>
        <w:t xml:space="preserve">Фрагмент файла листинга:</w:t>
      </w:r>
    </w:p>
    <w:p>
      <w:pPr>
        <w:pStyle w:val="SourceCode"/>
      </w:pPr>
      <w:r>
        <w:rPr>
          <w:rStyle w:val="VerbatimChar"/>
        </w:rPr>
        <w:t xml:space="preserve">10 00000000 B804000000 mov eax,4</w:t>
      </w:r>
      <w:r>
        <w:br/>
      </w:r>
      <w:r>
        <w:rPr>
          <w:rStyle w:val="VerbatimChar"/>
        </w:rPr>
        <w:t xml:space="preserve">11 00000005 BB01000000 mov ebx,1</w:t>
      </w:r>
      <w:r>
        <w:br/>
      </w:r>
      <w:r>
        <w:rPr>
          <w:rStyle w:val="VerbatimChar"/>
        </w:rPr>
        <w:t xml:space="preserve">12 0000000A B9[00000000] mov ecx,hello</w:t>
      </w:r>
      <w:r>
        <w:br/>
      </w:r>
      <w:r>
        <w:rPr>
          <w:rStyle w:val="VerbatimChar"/>
        </w:rPr>
        <w:t xml:space="preserve">13 0000000F BA0D000000 mov edx,helloLen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15 00000014 CD80 int 80h</w:t>
      </w:r>
    </w:p>
    <w:p>
      <w:pPr>
        <w:pStyle w:val="FirstParagraph"/>
      </w:pPr>
      <w:r>
        <w:t xml:space="preserve">Строки первой части листинга имеют следующую структуру:</w:t>
      </w:r>
    </w:p>
    <w:p>
      <w:pPr>
        <w:numPr>
          <w:ilvl w:val="0"/>
          <w:numId w:val="1002"/>
        </w:numPr>
      </w:pPr>
      <w:r>
        <w:t xml:space="preserve">Номер строки — это номер строки файла листинга (не обязательно соответствует строкам в тексте программы);</w:t>
      </w:r>
    </w:p>
    <w:p>
      <w:pPr>
        <w:numPr>
          <w:ilvl w:val="0"/>
          <w:numId w:val="1002"/>
        </w:numPr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2"/>
        </w:numPr>
      </w:pPr>
      <w:r>
        <w:t xml:space="preserve">Машинный код представляет собой ассемблированную исходную строку в виде шестнадцатеричной последовательности.</w:t>
      </w:r>
    </w:p>
    <w:p>
      <w:pPr>
        <w:numPr>
          <w:ilvl w:val="0"/>
          <w:numId w:val="1002"/>
        </w:numPr>
      </w:pPr>
      <w:r>
        <w:t xml:space="preserve">Исходный текст программы — строка исходной программы вместе с комментариями.</w:t>
      </w:r>
    </w:p>
    <w:bookmarkEnd w:id="29"/>
    <w:bookmarkEnd w:id="3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для программам лабораторной работы № 7, перехожу в него и создаю файл lab7-1.asm (рис. 1).</w:t>
      </w:r>
    </w:p>
    <w:p>
      <w:pPr>
        <w:pStyle w:val="CaptionedFigure"/>
      </w:pPr>
      <w:r>
        <w:drawing>
          <wp:inline>
            <wp:extent cx="3733800" cy="489678"/>
            <wp:effectExtent b="0" l="0" r="0" t="0"/>
            <wp:docPr descr="Создания каталога лабораторной работы и lab7-1.asm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лабораторной работы и lab7-1.asm</w:t>
      </w:r>
    </w:p>
    <w:p>
      <w:pPr>
        <w:numPr>
          <w:ilvl w:val="0"/>
          <w:numId w:val="1004"/>
        </w:numPr>
        <w:pStyle w:val="Compact"/>
      </w:pPr>
      <w:r>
        <w:t xml:space="preserve">Открываю файл lab7-1.asm с помощью NASM и ввожу текст программы с использованием инструкции jmp (рис. 2).</w:t>
      </w:r>
    </w:p>
    <w:p>
      <w:pPr>
        <w:pStyle w:val="CaptionedFigure"/>
      </w:pPr>
      <w:r>
        <w:drawing>
          <wp:inline>
            <wp:extent cx="3733800" cy="2980188"/>
            <wp:effectExtent b="0" l="0" r="0" t="0"/>
            <wp:docPr descr="Текст программы с использованием jmp в lab7-1.asm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с использованием jmp в lab7-1.asm</w:t>
      </w:r>
    </w:p>
    <w:p>
      <w:pPr>
        <w:pStyle w:val="BodyText"/>
      </w:pPr>
      <w:r>
        <w:t xml:space="preserve">Создаю исполняемый файл и запускаю его (рис. 3).</w:t>
      </w:r>
    </w:p>
    <w:p>
      <w:pPr>
        <w:pStyle w:val="CaptionedFigure"/>
      </w:pPr>
      <w:r>
        <w:drawing>
          <wp:inline>
            <wp:extent cx="3733800" cy="681007"/>
            <wp:effectExtent b="0" l="0" r="0" t="0"/>
            <wp:docPr descr="Запуск lab7-1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lab7-1</w:t>
      </w:r>
    </w:p>
    <w:p>
      <w:pPr>
        <w:pStyle w:val="BodyText"/>
      </w:pPr>
      <w:r>
        <w:t xml:space="preserve">Результат выполнения программы соответсвует ожиданиям. Использование инструкции jmp меняет порядок исполнения инструкций, следовательно, программа сразу переходит к выводу сообщения два и три, не выводя первое.</w:t>
      </w:r>
      <w:r>
        <w:br/>
      </w: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 (рис. 4).</w:t>
      </w:r>
    </w:p>
    <w:p>
      <w:pPr>
        <w:pStyle w:val="CaptionedFigure"/>
      </w:pPr>
      <w:r>
        <w:drawing>
          <wp:inline>
            <wp:extent cx="3733800" cy="3386209"/>
            <wp:effectExtent b="0" l="0" r="0" t="0"/>
            <wp:docPr descr="Измененный текст программы lab7-1.asm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 lab7-1.asm</w:t>
      </w:r>
    </w:p>
    <w:p>
      <w:pPr>
        <w:pStyle w:val="BodyText"/>
      </w:pPr>
      <w:r>
        <w:t xml:space="preserve">Создаю исполняемый файл и запускаю его (рис. 5).</w:t>
      </w:r>
    </w:p>
    <w:p>
      <w:pPr>
        <w:pStyle w:val="CaptionedFigure"/>
      </w:pPr>
      <w:r>
        <w:drawing>
          <wp:inline>
            <wp:extent cx="3733800" cy="768545"/>
            <wp:effectExtent b="0" l="0" r="0" t="0"/>
            <wp:docPr descr="Запуск измененного lab7-1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измененного lab7-1</w:t>
      </w:r>
    </w:p>
    <w:p>
      <w:pPr>
        <w:pStyle w:val="BodyText"/>
      </w:pPr>
      <w:r>
        <w:t xml:space="preserve">Результат выполнения программы соответсвует ожиданиям: программа сначала выводит второе сообщение, затем первое, после чего завершает работу.</w:t>
      </w:r>
      <w:r>
        <w:br/>
      </w:r>
      <w:r>
        <w:t xml:space="preserve">Изменю текст программы так, чтобы программа выводила сообщения в обратном порядке, т.е. сначала выводила третье сообщение, затем второе, затем первое. Для этого поменяю jmp _label2 в самом начале программы на jmp _label3 и добавлю jmp _label2 после вывода третьего сообщения. Т.к. после второго сообщения и так уже выводится первое, а после первого уже и так вызывается завершение программы, программа будет выводить третье, второе, а затем первое сообщение (рис. 6).</w:t>
      </w:r>
    </w:p>
    <w:p>
      <w:pPr>
        <w:pStyle w:val="CaptionedFigure"/>
      </w:pPr>
      <w:r>
        <w:drawing>
          <wp:inline>
            <wp:extent cx="3733800" cy="3401906"/>
            <wp:effectExtent b="0" l="0" r="0" t="0"/>
            <wp:docPr descr="Текст снова измененного lab7-1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снова измененного lab7-1</w:t>
      </w:r>
    </w:p>
    <w:p>
      <w:pPr>
        <w:pStyle w:val="BodyText"/>
      </w:pPr>
      <w:r>
        <w:t xml:space="preserve">Создаю исполнительный файл и проверяю работу программы (рис. 7).</w:t>
      </w:r>
    </w:p>
    <w:p>
      <w:pPr>
        <w:pStyle w:val="CaptionedFigure"/>
      </w:pPr>
      <w:r>
        <w:drawing>
          <wp:inline>
            <wp:extent cx="3733800" cy="846328"/>
            <wp:effectExtent b="0" l="0" r="0" t="0"/>
            <wp:docPr descr="Запуск снова измененного lab7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снова измененного lab7-1</w:t>
      </w:r>
    </w:p>
    <w:p>
      <w:pPr>
        <w:pStyle w:val="BodyText"/>
      </w:pPr>
      <w:r>
        <w:t xml:space="preserve">Результат выполнения программы соответствует ожиданиям.</w:t>
      </w:r>
    </w:p>
    <w:p>
      <w:pPr>
        <w:numPr>
          <w:ilvl w:val="0"/>
          <w:numId w:val="1005"/>
        </w:numPr>
        <w:pStyle w:val="Compact"/>
      </w:pPr>
      <w:r>
        <w:t xml:space="preserve">Создаю файл lab7-2.asm (рис. 8).</w:t>
      </w:r>
    </w:p>
    <w:p>
      <w:pPr>
        <w:pStyle w:val="CaptionedFigure"/>
      </w:pPr>
      <w:r>
        <w:drawing>
          <wp:inline>
            <wp:extent cx="3733800" cy="340877"/>
            <wp:effectExtent b="0" l="0" r="0" t="0"/>
            <wp:docPr descr="Создание lab7-2.asm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lab7-2.asm</w:t>
      </w:r>
    </w:p>
    <w:p>
      <w:pPr>
        <w:pStyle w:val="BodyText"/>
      </w:pPr>
      <w:r>
        <w:t xml:space="preserve">Ввожу в lab7-2.asm текст программы, использующей условные переходы для того, чтобы вывести наибольшую из трех переменный, две из которых задаются в тексте программы, и одна вводится с клавиатуры (рис. 9).</w:t>
      </w:r>
    </w:p>
    <w:p>
      <w:pPr>
        <w:pStyle w:val="CaptionedFigure"/>
      </w:pPr>
      <w:r>
        <w:drawing>
          <wp:inline>
            <wp:extent cx="3733800" cy="4573530"/>
            <wp:effectExtent b="0" l="0" r="0" t="0"/>
            <wp:docPr descr="Текст программы в lab7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в lab7-2.asm</w:t>
      </w:r>
    </w:p>
    <w:p>
      <w:pPr>
        <w:pStyle w:val="BodyText"/>
      </w:pPr>
      <w:r>
        <w:t xml:space="preserve">Создаю исполняемый файл и запускаю его (рис. 10).</w:t>
      </w:r>
    </w:p>
    <w:p>
      <w:pPr>
        <w:pStyle w:val="CaptionedFigure"/>
      </w:pPr>
      <w:r>
        <w:drawing>
          <wp:inline>
            <wp:extent cx="3733800" cy="1024670"/>
            <wp:effectExtent b="0" l="0" r="0" t="0"/>
            <wp:docPr descr="Запуск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lab7-2</w:t>
      </w:r>
    </w:p>
    <w:p>
      <w:pPr>
        <w:pStyle w:val="BodyText"/>
      </w:pPr>
      <w:r>
        <w:t xml:space="preserve">В этой программе, переменные A и С сравниваются как символы, а переменная B и максимум из A и С как числа. Функция работает соответствует ожиданиям: при вводе 100, функция выводит сообщение о том, что наибольшее число 100, т.к. 100&gt;50&gt;20. При вводе 5, функция выводит, что наибольшее число 50, т.к. 50&gt;20&gt;5.</w:t>
      </w:r>
    </w:p>
    <w:bookmarkEnd w:id="61"/>
    <w:bookmarkStart w:id="77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Создаю файл листинга для программы из файла lab7-2.asm (рис. 11).</w:t>
      </w:r>
    </w:p>
    <w:p>
      <w:pPr>
        <w:pStyle w:val="CaptionedFigure"/>
      </w:pPr>
      <w:r>
        <w:drawing>
          <wp:inline>
            <wp:extent cx="3733800" cy="433434"/>
            <wp:effectExtent b="0" l="0" r="0" t="0"/>
            <wp:docPr descr="Создание lab7-2.ls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lab7-2.lst</w:t>
      </w:r>
    </w:p>
    <w:p>
      <w:pPr>
        <w:pStyle w:val="BodyText"/>
      </w:pPr>
      <w:r>
        <w:t xml:space="preserve">Открываю файл листинга с помощью mcedit - командой</w:t>
      </w:r>
      <w:r>
        <w:t xml:space="preserve"> </w:t>
      </w:r>
      <w:r>
        <w:t xml:space="preserve">“</w:t>
      </w:r>
      <w:r>
        <w:t xml:space="preserve">mcedit lab7-2.lst</w:t>
      </w:r>
      <w:r>
        <w:t xml:space="preserve">”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4533542"/>
            <wp:effectExtent b="0" l="0" r="0" t="0"/>
            <wp:docPr descr="lab2-2.lst в mcedi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lab2-2.lst в mcedit</w:t>
      </w:r>
    </w:p>
    <w:p>
      <w:pPr>
        <w:pStyle w:val="BodyText"/>
      </w:pPr>
      <w:r>
        <w:t xml:space="preserve">Обьясню содержимое первых трёх строк файла листинга.</w:t>
      </w:r>
    </w:p>
    <w:p>
      <w:pPr>
        <w:numPr>
          <w:ilvl w:val="0"/>
          <w:numId w:val="1007"/>
        </w:numPr>
        <w:pStyle w:val="Compact"/>
      </w:pPr>
      <w:r>
        <w:t xml:space="preserve">4 00000000 53 push ebx</w:t>
      </w:r>
    </w:p>
    <w:p>
      <w:pPr>
        <w:numPr>
          <w:ilvl w:val="0"/>
          <w:numId w:val="1008"/>
        </w:numPr>
      </w:pPr>
      <w:r>
        <w:t xml:space="preserve">4 это просто номер строки в листинге, не имеющий отношения к тексту программы. Он нужен для удобства чтения листинга.</w:t>
      </w:r>
    </w:p>
    <w:p>
      <w:pPr>
        <w:numPr>
          <w:ilvl w:val="0"/>
          <w:numId w:val="1008"/>
        </w:numPr>
      </w:pPr>
      <w:r>
        <w:t xml:space="preserve">00000000 это адрес в памяти, по которому находится инструкция. В этом случае, адрес 00000000 — это начало этой инструкции в памяти программы.</w:t>
      </w:r>
    </w:p>
    <w:p>
      <w:pPr>
        <w:numPr>
          <w:ilvl w:val="0"/>
          <w:numId w:val="1008"/>
        </w:numPr>
      </w:pPr>
      <w:r>
        <w:t xml:space="preserve">53 это машинный код инструкции. Когда программа собирается в машинный код, каждая инструкция преобразуется в набор байтов. В этом случае, 53 - шестнадцатиричное представление команды push ebx.</w:t>
      </w:r>
    </w:p>
    <w:p>
      <w:pPr>
        <w:numPr>
          <w:ilvl w:val="0"/>
          <w:numId w:val="1008"/>
        </w:numPr>
      </w:pPr>
      <w:r>
        <w:t xml:space="preserve">push ebx - исходная команда на языке ассемблера, она означает что содержимое ebx помещается в стек.</w:t>
      </w:r>
    </w:p>
    <w:p>
      <w:pPr>
        <w:numPr>
          <w:ilvl w:val="0"/>
          <w:numId w:val="1009"/>
        </w:numPr>
        <w:pStyle w:val="Compact"/>
      </w:pPr>
      <w:r>
        <w:t xml:space="preserve">5 00000001 89С3 mov ebx, eax</w:t>
      </w:r>
    </w:p>
    <w:p>
      <w:pPr>
        <w:numPr>
          <w:ilvl w:val="0"/>
          <w:numId w:val="1010"/>
        </w:numPr>
      </w:pPr>
      <w:r>
        <w:t xml:space="preserve">5 - аналогично, номер строки в листинге.</w:t>
      </w:r>
    </w:p>
    <w:p>
      <w:pPr>
        <w:numPr>
          <w:ilvl w:val="0"/>
          <w:numId w:val="1010"/>
        </w:numPr>
      </w:pPr>
      <w:r>
        <w:t xml:space="preserve">00000002 - аналогично, адрес в памяти, по которому хранится инструкция mov ebx, eax.</w:t>
      </w:r>
    </w:p>
    <w:p>
      <w:pPr>
        <w:numPr>
          <w:ilvl w:val="0"/>
          <w:numId w:val="1010"/>
        </w:numPr>
      </w:pPr>
      <w:r>
        <w:t xml:space="preserve">89С3 - аналогично, машинный код для команды mov ebx, eax в виде шестнадцатиричного числа.</w:t>
      </w:r>
    </w:p>
    <w:p>
      <w:pPr>
        <w:numPr>
          <w:ilvl w:val="0"/>
          <w:numId w:val="1010"/>
        </w:numPr>
      </w:pPr>
      <w:r>
        <w:t xml:space="preserve">mov ebx, eax - аналогично, исходная команда на языке ассемблера, которая копирует содержимое регистра eax в регистр ebx.</w:t>
      </w:r>
    </w:p>
    <w:p>
      <w:pPr>
        <w:numPr>
          <w:ilvl w:val="0"/>
          <w:numId w:val="1011"/>
        </w:numPr>
        <w:pStyle w:val="Compact"/>
      </w:pPr>
      <w:r>
        <w:t xml:space="preserve">8 00000003 803800 cmp byte [eax], 0</w:t>
      </w:r>
    </w:p>
    <w:p>
      <w:pPr>
        <w:numPr>
          <w:ilvl w:val="0"/>
          <w:numId w:val="1012"/>
        </w:numPr>
      </w:pPr>
      <w:r>
        <w:t xml:space="preserve">8 - аналогично, номер строки в листинге.</w:t>
      </w:r>
    </w:p>
    <w:p>
      <w:pPr>
        <w:numPr>
          <w:ilvl w:val="0"/>
          <w:numId w:val="1012"/>
        </w:numPr>
      </w:pPr>
      <w:r>
        <w:t xml:space="preserve">00000003 - аналогично, алрес в памяти, по которому хранится инструкция cmp byte [eax], 0.</w:t>
      </w:r>
    </w:p>
    <w:p>
      <w:pPr>
        <w:numPr>
          <w:ilvl w:val="0"/>
          <w:numId w:val="1012"/>
        </w:numPr>
      </w:pPr>
      <w:r>
        <w:t xml:space="preserve">89С3 - аналогично, машинный код для команды cmp byte [eax], 0 в виде шестнадцатиричного числа.</w:t>
      </w:r>
    </w:p>
    <w:p>
      <w:pPr>
        <w:numPr>
          <w:ilvl w:val="0"/>
          <w:numId w:val="1012"/>
        </w:numPr>
      </w:pPr>
      <w:r>
        <w:t xml:space="preserve">cmp byte [eax], 0 - аналогично, исходная команда на языке ассемблера, которая копирует содержимое регистра eax в регистр ebx.</w:t>
      </w:r>
    </w:p>
    <w:p>
      <w:pPr>
        <w:pStyle w:val="FirstParagraph"/>
      </w:pPr>
      <w:r>
        <w:t xml:space="preserve">Открываю файл с программой lab2-1.asm и в строчке</w:t>
      </w:r>
      <w:r>
        <w:t xml:space="preserve"> </w:t>
      </w:r>
      <w:r>
        <w:t xml:space="preserve">“</w:t>
      </w:r>
      <w:r>
        <w:t xml:space="preserve">mov eax, msg1</w:t>
      </w:r>
      <w:r>
        <w:t xml:space="preserve">”</w:t>
      </w:r>
      <w:r>
        <w:t xml:space="preserve"> </w:t>
      </w:r>
      <w:r>
        <w:t xml:space="preserve">удаляю операнд msg1 (рис. 13).</w:t>
      </w:r>
    </w:p>
    <w:p>
      <w:pPr>
        <w:pStyle w:val="CaptionedFigure"/>
      </w:pPr>
      <w:r>
        <w:drawing>
          <wp:inline>
            <wp:extent cx="3733800" cy="4583526"/>
            <wp:effectExtent b="0" l="0" r="0" t="0"/>
            <wp:docPr descr="Измененный текст программы в lab2-1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Измененный текст программы в lab2-1.asm</w:t>
      </w:r>
    </w:p>
    <w:p>
      <w:pPr>
        <w:pStyle w:val="BodyText"/>
      </w:pPr>
      <w:r>
        <w:t xml:space="preserve">Выполняю трансляцию с получением файла листинга (рис. 14).</w:t>
      </w:r>
    </w:p>
    <w:p>
      <w:pPr>
        <w:pStyle w:val="CaptionedFigure"/>
      </w:pPr>
      <w:r>
        <w:drawing>
          <wp:inline>
            <wp:extent cx="3733800" cy="312520"/>
            <wp:effectExtent b="0" l="0" r="0" t="0"/>
            <wp:docPr descr="Трансляция с получением файла листинга" title="" id="72" name="Picture"/>
            <a:graphic>
              <a:graphicData uri="http://schemas.openxmlformats.org/drawingml/2006/picture">
                <pic:pic>
                  <pic:nvPicPr>
                    <pic:cNvPr descr="image/1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Трансляция с получением файла листинга</w:t>
      </w:r>
    </w:p>
    <w:p>
      <w:pPr>
        <w:pStyle w:val="BodyText"/>
      </w:pPr>
      <w:r>
        <w:t xml:space="preserve">При этом, терминал выводит ошибку, и создается только листинг, без создания обьектного файла. Проверяю содержимое листинга и вижу, что теперь в нем появилась такая же ошибка, как в терминале (рис. 15).</w:t>
      </w:r>
    </w:p>
    <w:p>
      <w:pPr>
        <w:pStyle w:val="CaptionedFigure"/>
      </w:pPr>
      <w:r>
        <w:drawing>
          <wp:inline>
            <wp:extent cx="3733800" cy="4571287"/>
            <wp:effectExtent b="0" l="0" r="0" t="0"/>
            <wp:docPr descr="Ошибка в файле листинга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файле листинга</w:t>
      </w:r>
    </w:p>
    <w:bookmarkEnd w:id="77"/>
    <w:bookmarkEnd w:id="78"/>
    <w:bookmarkStart w:id="97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Мне требуется написать программу нахождения наименьшей из 3 целочисленных переменных a, b и c, создать исполняемый файл и проверить его работу. Т.к. мой вариант - 12, значения переменных будут следующими: a=99, b=29, c=26.</w:t>
      </w:r>
      <w:r>
        <w:br/>
      </w:r>
      <w:r>
        <w:t xml:space="preserve">Создам файл lab7-3.asm (рис. 16).</w:t>
      </w:r>
    </w:p>
    <w:p>
      <w:pPr>
        <w:pStyle w:val="CaptionedFigure"/>
      </w:pPr>
      <w:r>
        <w:drawing>
          <wp:inline>
            <wp:extent cx="3733800" cy="333998"/>
            <wp:effectExtent b="0" l="0" r="0" t="0"/>
            <wp:docPr descr="Создание lab7-3.asm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lab7-3.asm</w:t>
      </w:r>
    </w:p>
    <w:p>
      <w:pPr>
        <w:pStyle w:val="BodyText"/>
      </w:pPr>
      <w:r>
        <w:t xml:space="preserve">Напишу требуемую команду в lab7-3.asm, основываясь на программе, которую я ввела во время выполнения лабораторной работы (рис. 17).</w:t>
      </w:r>
    </w:p>
    <w:p>
      <w:pPr>
        <w:pStyle w:val="CaptionedFigure"/>
      </w:pPr>
      <w:r>
        <w:drawing>
          <wp:inline>
            <wp:extent cx="3733800" cy="4459952"/>
            <wp:effectExtent b="0" l="0" r="0" t="0"/>
            <wp:docPr descr="Текст программы в lab7-3.asm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 в lab7-3.asm</w:t>
      </w:r>
    </w:p>
    <w:p>
      <w:pPr>
        <w:pStyle w:val="BodyText"/>
      </w:pPr>
      <w:r>
        <w:t xml:space="preserve">Программа аналогична тексту программы из lab7-2.asm, но отличается тем, что B задается в тексте самой программы, и все переменные сразу переводятся в числа. Поэтому, в отличии от lab7-2.asm, я задала В в начале программы, и вызвала команду atoi для каждой из трех переменных, только после чего я их сравнила.</w:t>
      </w:r>
    </w:p>
    <w:p>
      <w:pPr>
        <w:pStyle w:val="BodyText"/>
      </w:pPr>
      <w:r>
        <w:rPr>
          <w:iCs/>
          <w:i/>
          <w:bCs/>
          <w:b/>
        </w:rPr>
        <w:t xml:space="preserve">Листинг 7.1 - первая программа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Преобразование 'C'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rPr>
          <w:rStyle w:val="CommentTok"/>
        </w:rPr>
        <w:t xml:space="preserve">; ---------- Записываем 'A' в переменную 'max'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'A&gt;C', то переход на метку 'check_B',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C'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CommentTok"/>
        </w:rPr>
        <w:t xml:space="preserve">; ---------- Сравниваем 'max(A,C)' и 'B'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'max(A,C)' и 'B'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'max(A,C)&gt;B',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'max(A,B,C)'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исполнительный файл и проверяю его работу (рис. 18).</w:t>
      </w:r>
    </w:p>
    <w:p>
      <w:pPr>
        <w:pStyle w:val="CaptionedFigure"/>
      </w:pPr>
      <w:r>
        <w:drawing>
          <wp:inline>
            <wp:extent cx="3733800" cy="433434"/>
            <wp:effectExtent b="0" l="0" r="0" t="0"/>
            <wp:docPr descr="Запуск lab7-3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lab7-3</w:t>
      </w:r>
    </w:p>
    <w:p>
      <w:pPr>
        <w:pStyle w:val="BodyText"/>
      </w:pPr>
      <w:r>
        <w:t xml:space="preserve">Программа выводит сообщение о том, что наибольшее число 99, что верно, т.к. 99&gt;29&gt;26. Значит, программа работает корректно.</w:t>
      </w:r>
    </w:p>
    <w:p>
      <w:pPr>
        <w:numPr>
          <w:ilvl w:val="0"/>
          <w:numId w:val="1014"/>
        </w:numPr>
        <w:pStyle w:val="Compact"/>
      </w:pPr>
      <w:r>
        <w:t xml:space="preserve">Мне требуется написать программу, которая для введенных с клавиатуры значений х и а вычисляет значение заданной функции f(x) и выводит результат вычислений, создать исполняемый файл и проверить его работу для значений х=3, а=7 и х=6, а=4.</w:t>
      </w:r>
      <w:r>
        <w:br/>
      </w:r>
      <w:r>
        <w:t xml:space="preserve">Т.к. мой вариант - 12, мне нужно создать эту программу для функции следующего вида: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x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x&lt;5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 </m:t>
                    </m:r>
                    <m:r>
                      <m:rPr>
                        <m:nor/>
                        <m:sty m:val="p"/>
                      </m:rPr>
                      <m:t>x&gt;=5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Создаю lab7-4.asm (рис. 19).</w:t>
      </w:r>
    </w:p>
    <w:p>
      <w:pPr>
        <w:pStyle w:val="CaptionedFigure"/>
      </w:pPr>
      <w:r>
        <w:drawing>
          <wp:inline>
            <wp:extent cx="3733800" cy="226083"/>
            <wp:effectExtent b="0" l="0" r="0" t="0"/>
            <wp:docPr descr="Создание lab7-3.asm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lab7-3.asm</w:t>
      </w:r>
    </w:p>
    <w:p>
      <w:pPr>
        <w:pStyle w:val="BodyText"/>
      </w:pPr>
      <w:r>
        <w:t xml:space="preserve">Пишу программу в lab7-4.asm (рис. 20).</w:t>
      </w:r>
    </w:p>
    <w:p>
      <w:pPr>
        <w:pStyle w:val="CaptionedFigure"/>
      </w:pPr>
      <w:r>
        <w:drawing>
          <wp:inline>
            <wp:extent cx="3733800" cy="4734928"/>
            <wp:effectExtent b="0" l="0" r="0" t="0"/>
            <wp:docPr descr="Создание lab7-3.asm" title="" id="92" name="Picture"/>
            <a:graphic>
              <a:graphicData uri="http://schemas.openxmlformats.org/drawingml/2006/picture">
                <pic:pic>
                  <pic:nvPicPr>
                    <pic:cNvPr descr="image/20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lab7-3.asm</w:t>
      </w:r>
    </w:p>
    <w:p>
      <w:pPr>
        <w:pStyle w:val="BodyText"/>
      </w:pPr>
      <w:r>
        <w:rPr>
          <w:iCs/>
          <w:i/>
          <w:bCs/>
          <w:b/>
        </w:rPr>
        <w:t xml:space="preserve">Листинг 7.1 - вторая программа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 in_out.asm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msg_result: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Размер строки для ввода a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Размер строки для ввода x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Для хранения результата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Максимальная длина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a в ebx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Ввод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Максимальная длина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x в ecx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Проверка x &lt;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_a_x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_x_5</w:t>
      </w:r>
      <w:r>
        <w:br/>
      </w:r>
      <w:r>
        <w:rPr>
          <w:rStyle w:val="FunctionTok"/>
        </w:rPr>
        <w:t xml:space="preserve">_x_5: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Переносим результат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_res</w:t>
      </w:r>
      <w:r>
        <w:br/>
      </w:r>
      <w:r>
        <w:br/>
      </w:r>
      <w:r>
        <w:rPr>
          <w:rStyle w:val="FunctionTok"/>
        </w:rPr>
        <w:t xml:space="preserve">_a_x: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Вычисляем a*x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Загружаем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Умножаем a на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_res</w:t>
      </w:r>
      <w:r>
        <w:br/>
      </w:r>
      <w:r>
        <w:br/>
      </w:r>
      <w:r>
        <w:rPr>
          <w:rStyle w:val="FunctionTok"/>
        </w:rPr>
        <w:t xml:space="preserve">_res: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Подготовка результата для вывода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Результат находится в 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строки 'Результат: 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результата на новой строке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Завершение программы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его, проверяя два разных варианта переменных, соответсвующих моему варианту (рис. 21).</w:t>
      </w:r>
    </w:p>
    <w:p>
      <w:pPr>
        <w:pStyle w:val="CaptionedFigure"/>
      </w:pPr>
      <w:r>
        <w:drawing>
          <wp:inline>
            <wp:extent cx="3733800" cy="1208524"/>
            <wp:effectExtent b="0" l="0" r="0" t="0"/>
            <wp:docPr descr="Создание lab7-3.asm" title="" id="95" name="Picture"/>
            <a:graphic>
              <a:graphicData uri="http://schemas.openxmlformats.org/drawingml/2006/picture">
                <pic:pic>
                  <pic:nvPicPr>
                    <pic:cNvPr descr="image/2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lab7-3.asm</w:t>
      </w:r>
    </w:p>
    <w:p>
      <w:pPr>
        <w:pStyle w:val="BodyText"/>
      </w:pPr>
      <w:r>
        <w:t xml:space="preserve">Программа выводит 21 и 1, что является правильными значениями (3*7=21, 6-5=1).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научилась использовать команды условного и безусловного переходов и написала две программы с их применением.</w:t>
      </w:r>
    </w:p>
    <w:bookmarkEnd w:id="98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34" Target="media/rId34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Азарцова Вероника Валерьевна</dc:creator>
  <dc:language>ru-RU</dc:language>
  <cp:keywords/>
  <dcterms:created xsi:type="dcterms:W3CDTF">2024-11-23T21:32:07Z</dcterms:created>
  <dcterms:modified xsi:type="dcterms:W3CDTF">2024-11-23T21:32:07Z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