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№8</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Азарцова</w:t>
      </w:r>
      <w:r>
        <w:t xml:space="preserve"> </w:t>
      </w:r>
      <w:r>
        <w:t xml:space="preserve">Вероника</w:t>
      </w:r>
      <w:r>
        <w:t xml:space="preserve"> </w:t>
      </w:r>
      <w:r>
        <w:t xml:space="preserve">Валерьевна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инструментами поиска файлов и фильтрации текстовых данных.</w:t>
      </w:r>
      <w:r>
        <w:t xml:space="preserve"> </w:t>
      </w:r>
      <w:r>
        <w:t xml:space="preserve">Приобретение практических навыков: по управлению процессами (и заданиями), по проверке использования диска и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Ознакомиться с теоретическим введением</w:t>
      </w:r>
    </w:p>
    <w:p>
      <w:pPr>
        <w:numPr>
          <w:ilvl w:val="0"/>
          <w:numId w:val="1001"/>
        </w:numPr>
        <w:pStyle w:val="Compact"/>
      </w:pPr>
      <w:r>
        <w:t xml:space="preserve">Выполнить лабораторную работу</w:t>
      </w:r>
    </w:p>
    <w:p>
      <w:pPr>
        <w:numPr>
          <w:ilvl w:val="0"/>
          <w:numId w:val="1001"/>
        </w:numPr>
        <w:pStyle w:val="Compact"/>
      </w:pPr>
      <w:r>
        <w:t xml:space="preserve">Ответить на контрольные вопросы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системе по умолчанию открыто три специальных потока:</w:t>
      </w:r>
    </w:p>
    <w:p>
      <w:pPr>
        <w:numPr>
          <w:ilvl w:val="0"/>
          <w:numId w:val="1002"/>
        </w:numPr>
        <w:pStyle w:val="Compact"/>
      </w:pPr>
      <w:r>
        <w:t xml:space="preserve">stdin — стандартный поток ввода (по умолчанию: клавиатура), файловый дескриптор 0;</w:t>
      </w:r>
    </w:p>
    <w:p>
      <w:pPr>
        <w:numPr>
          <w:ilvl w:val="0"/>
          <w:numId w:val="1002"/>
        </w:numPr>
        <w:pStyle w:val="Compact"/>
      </w:pPr>
      <w:r>
        <w:t xml:space="preserve">stdout — стандартный поток вывода (по умолчанию: консоль), файловый дескриптор 1;</w:t>
      </w:r>
    </w:p>
    <w:p>
      <w:pPr>
        <w:numPr>
          <w:ilvl w:val="0"/>
          <w:numId w:val="1002"/>
        </w:numPr>
        <w:pStyle w:val="Compact"/>
      </w:pPr>
      <w:r>
        <w:t xml:space="preserve">stderr — стандартный поток вывод сообщений об ошибках (по умолчанию: консоль), файловый дескриптор 2.</w:t>
      </w:r>
    </w:p>
    <w:p>
      <w:pPr>
        <w:pStyle w:val="FirstParagraph"/>
      </w:pPr>
      <w:r>
        <w:t xml:space="preserve">Большинство используемых в консоли команд и программ записывают результаты своей работы в стандартный поток вывода stdout. Например, команда ls выводит в стандартный поток вывода (консоль) список файлов в текущей директории. Потоки вывода и ввода можно перенаправлять на другие файлы или устройства. Проще всего это делается с помощью символов &gt;, &gt;&gt;, &lt;, &lt;&lt;.</w:t>
      </w:r>
    </w:p>
    <w:p>
      <w:pPr>
        <w:pStyle w:val="BodyText"/>
      </w:pPr>
      <w:r>
        <w:t xml:space="preserve">Любой команде, выполняемой в системе, присваивается идентификатор процесса (process ID). Получить информацию о процессе и управлять им, пользуясь идентификатором процесса, можно из любого окна командного интерпретатора.</w:t>
      </w:r>
    </w:p>
    <w:bookmarkEnd w:id="22"/>
    <w:bookmarkStart w:id="50"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Pr>
      <w:r>
        <w:t xml:space="preserve">Осуществите вход в систему, используя соответствующее имя пользователя.</w:t>
      </w:r>
    </w:p>
    <w:p>
      <w:pPr>
        <w:numPr>
          <w:ilvl w:val="0"/>
          <w:numId w:val="1003"/>
        </w:numPr>
      </w:pPr>
      <w:r>
        <w:t xml:space="preserve">Запишите в файл file.txt названия файлов, содержащихся в каталоге /etc. Допишите в этот же файл названия файлов, содержащихся в вашем домашнем каталоге. (рис. 1).</w:t>
      </w:r>
    </w:p>
    <w:p>
      <w:pPr>
        <w:pStyle w:val="CaptionedFigure"/>
      </w:pPr>
      <w:r>
        <w:drawing>
          <wp:inline>
            <wp:extent cx="3733800" cy="3263847"/>
            <wp:effectExtent b="0" l="0" r="0" t="0"/>
            <wp:docPr descr="Файлы в /etc"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3263847"/>
                    </a:xfrm>
                    <a:prstGeom prst="rect">
                      <a:avLst/>
                    </a:prstGeom>
                    <a:noFill/>
                    <a:ln w="9525">
                      <a:noFill/>
                      <a:headEnd/>
                      <a:tailEnd/>
                    </a:ln>
                  </pic:spPr>
                </pic:pic>
              </a:graphicData>
            </a:graphic>
          </wp:inline>
        </w:drawing>
      </w:r>
    </w:p>
    <w:p>
      <w:pPr>
        <w:pStyle w:val="ImageCaption"/>
      </w:pPr>
      <w:r>
        <w:t xml:space="preserve">Рис. 1: Файлы в /etc</w:t>
      </w:r>
    </w:p>
    <w:p>
      <w:pPr>
        <w:numPr>
          <w:ilvl w:val="0"/>
          <w:numId w:val="1004"/>
        </w:numPr>
        <w:pStyle w:val="Compact"/>
      </w:pPr>
      <w:r>
        <w:t xml:space="preserve">Выведите имена всех файлов из file.txt, имеющих расширение .conf, после чего запишите их в новый текстовой файл conf.txt (рис. 2) (рис. 3).</w:t>
      </w:r>
    </w:p>
    <w:p>
      <w:pPr>
        <w:pStyle w:val="CaptionedFigure"/>
      </w:pPr>
      <w:r>
        <w:drawing>
          <wp:inline>
            <wp:extent cx="3733800" cy="3263847"/>
            <wp:effectExtent b="0" l="0" r="0" t="0"/>
            <wp:docPr descr="Файлы .conf из file.txt"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3263847"/>
                    </a:xfrm>
                    <a:prstGeom prst="rect">
                      <a:avLst/>
                    </a:prstGeom>
                    <a:noFill/>
                    <a:ln w="9525">
                      <a:noFill/>
                      <a:headEnd/>
                      <a:tailEnd/>
                    </a:ln>
                  </pic:spPr>
                </pic:pic>
              </a:graphicData>
            </a:graphic>
          </wp:inline>
        </w:drawing>
      </w:r>
    </w:p>
    <w:p>
      <w:pPr>
        <w:pStyle w:val="ImageCaption"/>
      </w:pPr>
      <w:r>
        <w:t xml:space="preserve">Рис. 2: Файлы .conf из file.txt</w:t>
      </w:r>
    </w:p>
    <w:p>
      <w:pPr>
        <w:pStyle w:val="CaptionedFigure"/>
      </w:pPr>
      <w:r>
        <w:drawing>
          <wp:inline>
            <wp:extent cx="3733800" cy="3098589"/>
            <wp:effectExtent b="0" l="0" r="0" t="0"/>
            <wp:docPr descr="Запись их conf.txt"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3098589"/>
                    </a:xfrm>
                    <a:prstGeom prst="rect">
                      <a:avLst/>
                    </a:prstGeom>
                    <a:noFill/>
                    <a:ln w="9525">
                      <a:noFill/>
                      <a:headEnd/>
                      <a:tailEnd/>
                    </a:ln>
                  </pic:spPr>
                </pic:pic>
              </a:graphicData>
            </a:graphic>
          </wp:inline>
        </w:drawing>
      </w:r>
    </w:p>
    <w:p>
      <w:pPr>
        <w:pStyle w:val="ImageCaption"/>
      </w:pPr>
      <w:r>
        <w:t xml:space="preserve">Рис. 3: Запись их conf.txt</w:t>
      </w:r>
    </w:p>
    <w:p>
      <w:pPr>
        <w:numPr>
          <w:ilvl w:val="0"/>
          <w:numId w:val="1005"/>
        </w:numPr>
        <w:pStyle w:val="Compact"/>
      </w:pPr>
      <w:r>
        <w:t xml:space="preserve">Определите, какие файлы в вашем домашнем каталоге имеют имена, начинавшиеся с символа c (рис. 4).</w:t>
      </w:r>
    </w:p>
    <w:p>
      <w:pPr>
        <w:pStyle w:val="CaptionedFigure"/>
      </w:pPr>
      <w:r>
        <w:drawing>
          <wp:inline>
            <wp:extent cx="3733800" cy="3098589"/>
            <wp:effectExtent b="0" l="0" r="0" t="0"/>
            <wp:docPr descr="Файлы начинающиеся с С в root"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3098589"/>
                    </a:xfrm>
                    <a:prstGeom prst="rect">
                      <a:avLst/>
                    </a:prstGeom>
                    <a:noFill/>
                    <a:ln w="9525">
                      <a:noFill/>
                      <a:headEnd/>
                      <a:tailEnd/>
                    </a:ln>
                  </pic:spPr>
                </pic:pic>
              </a:graphicData>
            </a:graphic>
          </wp:inline>
        </w:drawing>
      </w:r>
    </w:p>
    <w:p>
      <w:pPr>
        <w:pStyle w:val="ImageCaption"/>
      </w:pPr>
      <w:r>
        <w:t xml:space="preserve">Рис. 4: Файлы начинающиеся с С в root</w:t>
      </w:r>
    </w:p>
    <w:p>
      <w:pPr>
        <w:numPr>
          <w:ilvl w:val="0"/>
          <w:numId w:val="1006"/>
        </w:numPr>
        <w:pStyle w:val="Compact"/>
      </w:pPr>
      <w:r>
        <w:t xml:space="preserve">Выведите на экран (по странично) имена файлов из каталога /etc, начинающиеся с символа h (рис. 5).</w:t>
      </w:r>
    </w:p>
    <w:p>
      <w:pPr>
        <w:pStyle w:val="CaptionedFigure"/>
      </w:pPr>
      <w:r>
        <w:drawing>
          <wp:inline>
            <wp:extent cx="3733800" cy="2710769"/>
            <wp:effectExtent b="0" l="0" r="0" t="0"/>
            <wp:docPr descr="Файлы начинающиеся с С в /etc"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710769"/>
                    </a:xfrm>
                    <a:prstGeom prst="rect">
                      <a:avLst/>
                    </a:prstGeom>
                    <a:noFill/>
                    <a:ln w="9525">
                      <a:noFill/>
                      <a:headEnd/>
                      <a:tailEnd/>
                    </a:ln>
                  </pic:spPr>
                </pic:pic>
              </a:graphicData>
            </a:graphic>
          </wp:inline>
        </w:drawing>
      </w:r>
    </w:p>
    <w:p>
      <w:pPr>
        <w:pStyle w:val="ImageCaption"/>
      </w:pPr>
      <w:r>
        <w:t xml:space="preserve">Рис. 5: Файлы начинающиеся с С в /etc</w:t>
      </w:r>
    </w:p>
    <w:p>
      <w:pPr>
        <w:numPr>
          <w:ilvl w:val="0"/>
          <w:numId w:val="1007"/>
        </w:numPr>
      </w:pPr>
      <w:r>
        <w:t xml:space="preserve">Запустите в фоновом режиме процесс, который будет записывать в файл ~/logfile файлы, имена которых начинаются с log;</w:t>
      </w:r>
    </w:p>
    <w:p>
      <w:pPr>
        <w:numPr>
          <w:ilvl w:val="0"/>
          <w:numId w:val="1007"/>
        </w:numPr>
      </w:pPr>
      <w:r>
        <w:t xml:space="preserve">Удалите файл ~/logfile (рис. 6).</w:t>
      </w:r>
    </w:p>
    <w:p>
      <w:pPr>
        <w:pStyle w:val="CaptionedFigure"/>
      </w:pPr>
      <w:r>
        <w:drawing>
          <wp:inline>
            <wp:extent cx="3733800" cy="727151"/>
            <wp:effectExtent b="0" l="0" r="0" t="0"/>
            <wp:docPr descr="Запуск фонового процесса"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727151"/>
                    </a:xfrm>
                    <a:prstGeom prst="rect">
                      <a:avLst/>
                    </a:prstGeom>
                    <a:noFill/>
                    <a:ln w="9525">
                      <a:noFill/>
                      <a:headEnd/>
                      <a:tailEnd/>
                    </a:ln>
                  </pic:spPr>
                </pic:pic>
              </a:graphicData>
            </a:graphic>
          </wp:inline>
        </w:drawing>
      </w:r>
    </w:p>
    <w:p>
      <w:pPr>
        <w:pStyle w:val="ImageCaption"/>
      </w:pPr>
      <w:r>
        <w:t xml:space="preserve">Рис. 6: Запуск фонового процесса</w:t>
      </w:r>
    </w:p>
    <w:p>
      <w:pPr>
        <w:numPr>
          <w:ilvl w:val="0"/>
          <w:numId w:val="1008"/>
        </w:numPr>
      </w:pPr>
      <w:r>
        <w:t xml:space="preserve">Запустите из консоли в фоновом режиме редактор gedit;</w:t>
      </w:r>
    </w:p>
    <w:p>
      <w:pPr>
        <w:numPr>
          <w:ilvl w:val="0"/>
          <w:numId w:val="1008"/>
        </w:numPr>
      </w:pPr>
      <w:r>
        <w:t xml:space="preserve">Определите идентификатор процесса gedit, используя команду ps, конвейер и фильтр grep;</w:t>
      </w:r>
    </w:p>
    <w:p>
      <w:pPr>
        <w:numPr>
          <w:ilvl w:val="0"/>
          <w:numId w:val="1008"/>
        </w:numPr>
      </w:pPr>
      <w:r>
        <w:t xml:space="preserve">Прочтите справку (man) команды kill, после чего используйте её для завершения процесса gedit (рис. 7).</w:t>
      </w:r>
    </w:p>
    <w:p>
      <w:pPr>
        <w:pStyle w:val="CaptionedFigure"/>
      </w:pPr>
      <w:r>
        <w:drawing>
          <wp:inline>
            <wp:extent cx="3733800" cy="1026631"/>
            <wp:effectExtent b="0" l="0" r="0" t="0"/>
            <wp:docPr descr="Работа с процессом"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1026631"/>
                    </a:xfrm>
                    <a:prstGeom prst="rect">
                      <a:avLst/>
                    </a:prstGeom>
                    <a:noFill/>
                    <a:ln w="9525">
                      <a:noFill/>
                      <a:headEnd/>
                      <a:tailEnd/>
                    </a:ln>
                  </pic:spPr>
                </pic:pic>
              </a:graphicData>
            </a:graphic>
          </wp:inline>
        </w:drawing>
      </w:r>
    </w:p>
    <w:p>
      <w:pPr>
        <w:pStyle w:val="ImageCaption"/>
      </w:pPr>
      <w:r>
        <w:t xml:space="preserve">Рис. 7: Работа с процессом</w:t>
      </w:r>
    </w:p>
    <w:p>
      <w:pPr>
        <w:numPr>
          <w:ilvl w:val="0"/>
          <w:numId w:val="1009"/>
        </w:numPr>
        <w:pStyle w:val="Compact"/>
      </w:pPr>
      <w:r>
        <w:t xml:space="preserve">Выполните команды df и du, предварительно получив более подробную информацию об этих командах, с помощью команды man (рис. 8).</w:t>
      </w:r>
    </w:p>
    <w:p>
      <w:pPr>
        <w:pStyle w:val="CaptionedFigure"/>
      </w:pPr>
      <w:r>
        <w:drawing>
          <wp:inline>
            <wp:extent cx="3733800" cy="3317280"/>
            <wp:effectExtent b="0" l="0" r="0" t="0"/>
            <wp:docPr descr="Команды df и du"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3317280"/>
                    </a:xfrm>
                    <a:prstGeom prst="rect">
                      <a:avLst/>
                    </a:prstGeom>
                    <a:noFill/>
                    <a:ln w="9525">
                      <a:noFill/>
                      <a:headEnd/>
                      <a:tailEnd/>
                    </a:ln>
                  </pic:spPr>
                </pic:pic>
              </a:graphicData>
            </a:graphic>
          </wp:inline>
        </w:drawing>
      </w:r>
    </w:p>
    <w:p>
      <w:pPr>
        <w:pStyle w:val="ImageCaption"/>
      </w:pPr>
      <w:r>
        <w:t xml:space="preserve">Рис. 8: Команды df и du</w:t>
      </w:r>
    </w:p>
    <w:p>
      <w:pPr>
        <w:numPr>
          <w:ilvl w:val="0"/>
          <w:numId w:val="1010"/>
        </w:numPr>
        <w:pStyle w:val="Compact"/>
      </w:pPr>
      <w:r>
        <w:t xml:space="preserve">Воспользовавшись справкой команды find, выведите имена всех директорий, имеющихся в вашем домашнем каталоге (рис. 9).</w:t>
      </w:r>
    </w:p>
    <w:p>
      <w:pPr>
        <w:pStyle w:val="CaptionedFigure"/>
      </w:pPr>
      <w:r>
        <w:drawing>
          <wp:inline>
            <wp:extent cx="3733800" cy="3317280"/>
            <wp:effectExtent b="0" l="0" r="0" t="0"/>
            <wp:docPr descr="Команда find"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3317280"/>
                    </a:xfrm>
                    <a:prstGeom prst="rect">
                      <a:avLst/>
                    </a:prstGeom>
                    <a:noFill/>
                    <a:ln w="9525">
                      <a:noFill/>
                      <a:headEnd/>
                      <a:tailEnd/>
                    </a:ln>
                  </pic:spPr>
                </pic:pic>
              </a:graphicData>
            </a:graphic>
          </wp:inline>
        </w:drawing>
      </w:r>
    </w:p>
    <w:p>
      <w:pPr>
        <w:pStyle w:val="ImageCaption"/>
      </w:pPr>
      <w:r>
        <w:t xml:space="preserve">Рис. 9: Команда find</w:t>
      </w:r>
    </w:p>
    <w:bookmarkEnd w:id="50"/>
    <w:bookmarkStart w:id="51" w:name="контрольные-вопросы"/>
    <w:p>
      <w:pPr>
        <w:pStyle w:val="Heading1"/>
      </w:pPr>
      <w:r>
        <w:rPr>
          <w:rStyle w:val="SectionNumber"/>
        </w:rPr>
        <w:t xml:space="preserve">5</w:t>
      </w:r>
      <w:r>
        <w:tab/>
      </w:r>
      <w:r>
        <w:t xml:space="preserve">Контрольные вопросы</w:t>
      </w:r>
    </w:p>
    <w:p>
      <w:pPr>
        <w:numPr>
          <w:ilvl w:val="0"/>
          <w:numId w:val="1011"/>
        </w:numPr>
        <w:pStyle w:val="Compact"/>
      </w:pPr>
      <w:r>
        <w:t xml:space="preserve">Какие потоки ввода вывода вы знаете?</w:t>
      </w:r>
    </w:p>
    <w:p>
      <w:pPr>
        <w:pStyle w:val="FirstParagraph"/>
      </w:pPr>
      <w:r>
        <w:t xml:space="preserve">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12"/>
        </w:numPr>
        <w:pStyle w:val="Compact"/>
      </w:pPr>
      <w:r>
        <w:t xml:space="preserve">Объясните разницу между операцией &gt; и &gt;&gt;.</w:t>
      </w:r>
    </w:p>
    <w:p>
      <w:pPr>
        <w:pStyle w:val="FirstParagraph"/>
      </w:pPr>
      <w:r>
        <w:t xml:space="preserve">Этот знак &gt; - перенаправление ввода/вывода, а &gt;&gt; - перенаправление в режиме добавления.</w:t>
      </w:r>
    </w:p>
    <w:p>
      <w:pPr>
        <w:numPr>
          <w:ilvl w:val="0"/>
          <w:numId w:val="1013"/>
        </w:numPr>
        <w:pStyle w:val="Compact"/>
      </w:pPr>
      <w:r>
        <w:t xml:space="preserve">Что такое конвейер?</w:t>
      </w:r>
    </w:p>
    <w:p>
      <w:pPr>
        <w:pStyle w:val="FirstParagraph"/>
      </w:pP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14"/>
        </w:numPr>
        <w:pStyle w:val="Compact"/>
      </w:pPr>
      <w:r>
        <w:t xml:space="preserve">Что такое процесс? Чем это понятие отличается от программы?</w:t>
      </w:r>
    </w:p>
    <w:p>
      <w:pPr>
        <w:pStyle w:val="FirstParagraph"/>
      </w:pPr>
      <w:r>
        <w:t xml:space="preserve">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15"/>
        </w:numPr>
        <w:pStyle w:val="Compact"/>
      </w:pPr>
      <w:r>
        <w:t xml:space="preserve">Что такое PID и GID?</w:t>
      </w:r>
    </w:p>
    <w:p>
      <w:pPr>
        <w:pStyle w:val="FirstParagraph"/>
      </w:pPr>
      <w:r>
        <w:t xml:space="preserve">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16"/>
        </w:numPr>
        <w:pStyle w:val="Compact"/>
      </w:pPr>
      <w:r>
        <w:t xml:space="preserve">Что такое задачи и какая команда позволяет ими управлять?</w:t>
      </w:r>
    </w:p>
    <w:p>
      <w:pPr>
        <w:pStyle w:val="FirstParagraph"/>
      </w:pPr>
      <w:r>
        <w:t xml:space="preserve">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17"/>
        </w:numPr>
      </w:pPr>
      <w:r>
        <w:t xml:space="preserve">Найдите информацию об утилитах top и htop. Каковы их функции?</w:t>
      </w:r>
      <w:r>
        <w:t xml:space="preserve"> </w:t>
      </w: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numPr>
          <w:ilvl w:val="0"/>
          <w:numId w:val="1017"/>
        </w:numPr>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FirstParagraph"/>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18"/>
        </w:numPr>
        <w:pStyle w:val="Compact"/>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r>
        <w:br/>
      </w: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r>
        <w:br/>
      </w:r>
      <w:r>
        <w:t xml:space="preserve">Команда find имеет такой синтаксис: find [папка] [параметры] критерий шаблон [действие] Пример: find /etc -name “p*” -print</w:t>
      </w:r>
    </w:p>
    <w:p>
      <w:pPr>
        <w:numPr>
          <w:ilvl w:val="0"/>
          <w:numId w:val="1019"/>
        </w:numPr>
        <w:pStyle w:val="Compact"/>
      </w:pPr>
      <w:r>
        <w:t xml:space="preserve">Можно ли по контексту (содержанию) найти файл? Если да, то как?</w:t>
      </w:r>
    </w:p>
    <w:p>
      <w:pPr>
        <w:pStyle w:val="FirstParagraph"/>
      </w:pPr>
      <w:r>
        <w:t xml:space="preserve">find / -type f -exec grep -H</w:t>
      </w:r>
      <w:r>
        <w:t xml:space="preserve"> </w:t>
      </w:r>
      <w:r>
        <w:t xml:space="preserve">‘</w:t>
      </w:r>
      <w:r>
        <w:t xml:space="preserve">текстДляПоиска</w:t>
      </w:r>
      <w:r>
        <w:t xml:space="preserve">’</w:t>
      </w:r>
      <w:r>
        <w:t xml:space="preserve"> </w:t>
      </w:r>
      <w:r>
        <w:t xml:space="preserve">{} ;</w:t>
      </w:r>
    </w:p>
    <w:p>
      <w:pPr>
        <w:numPr>
          <w:ilvl w:val="0"/>
          <w:numId w:val="1020"/>
        </w:numPr>
        <w:pStyle w:val="Compact"/>
      </w:pPr>
      <w:r>
        <w:t xml:space="preserve">Как определить объем свободной памяти на жёстком диске?</w:t>
      </w:r>
    </w:p>
    <w:p>
      <w:pPr>
        <w:pStyle w:val="FirstParagraph"/>
      </w:pPr>
      <w:r>
        <w:t xml:space="preserve">С помощью команды df -h.</w:t>
      </w:r>
    </w:p>
    <w:p>
      <w:pPr>
        <w:numPr>
          <w:ilvl w:val="0"/>
          <w:numId w:val="1021"/>
        </w:numPr>
        <w:pStyle w:val="Compact"/>
      </w:pPr>
      <w:r>
        <w:t xml:space="preserve">Как определить объем вашего домашнего каталога?</w:t>
      </w:r>
    </w:p>
    <w:p>
      <w:pPr>
        <w:pStyle w:val="FirstParagraph"/>
      </w:pPr>
      <w:r>
        <w:t xml:space="preserve">С помощью команды du -s.</w:t>
      </w:r>
    </w:p>
    <w:p>
      <w:pPr>
        <w:numPr>
          <w:ilvl w:val="0"/>
          <w:numId w:val="1022"/>
        </w:numPr>
        <w:pStyle w:val="Compact"/>
      </w:pPr>
      <w:r>
        <w:t xml:space="preserve">Как удалить зависший процесс?</w:t>
      </w:r>
    </w:p>
    <w:p>
      <w:pPr>
        <w:pStyle w:val="FirstParagraph"/>
      </w:pPr>
      <w:r>
        <w:t xml:space="preserve">С помощью команды kill% номер задачи.</w:t>
      </w:r>
    </w:p>
    <w:bookmarkEnd w:id="51"/>
    <w:bookmarkStart w:id="52" w:name="выводы"/>
    <w:p>
      <w:pPr>
        <w:pStyle w:val="Heading1"/>
      </w:pPr>
      <w:r>
        <w:rPr>
          <w:rStyle w:val="SectionNumber"/>
        </w:rPr>
        <w:t xml:space="preserve">6</w:t>
      </w:r>
      <w:r>
        <w:tab/>
      </w:r>
      <w:r>
        <w:t xml:space="preserve">Выводы</w:t>
      </w:r>
    </w:p>
    <w:p>
      <w:pPr>
        <w:pStyle w:val="FirstParagraph"/>
      </w:pPr>
      <w:r>
        <w:t xml:space="preserve">Подводя итоги проведенной лабораторной работе, я ознакомилась с инструментами поиска файлов и фильтрации текстовых данных и приобрела практические навыки по управлению процессами (и заданиями), по проверке использования диска и обслуживанию файловых систем.</w:t>
      </w:r>
    </w:p>
    <w:bookmarkEnd w:id="52"/>
    <w:bookmarkStart w:id="54" w:name="список-литературы"/>
    <w:p>
      <w:pPr>
        <w:pStyle w:val="Heading1"/>
      </w:pPr>
      <w:r>
        <w:t xml:space="preserve">Список литературы</w:t>
      </w:r>
    </w:p>
    <w:bookmarkStart w:id="53" w:name="refs"/>
    <w:bookmarkEnd w:id="53"/>
    <w:p>
      <w:pPr>
        <w:numPr>
          <w:ilvl w:val="0"/>
          <w:numId w:val="1023"/>
        </w:numPr>
        <w:pStyle w:val="Compact"/>
      </w:pPr>
      <w:r>
        <w:t xml:space="preserve">GDB: The GNU Project Debugger. — URL: https://www.gnu.org/software/gdb/.</w:t>
      </w:r>
    </w:p>
    <w:p>
      <w:pPr>
        <w:numPr>
          <w:ilvl w:val="0"/>
          <w:numId w:val="1023"/>
        </w:numPr>
        <w:pStyle w:val="Compact"/>
      </w:pPr>
      <w:r>
        <w:t xml:space="preserve">GNU Bash Manual. — 2016. — URL: https://www.gnu.org/software/bash/manual/.</w:t>
      </w:r>
    </w:p>
    <w:p>
      <w:pPr>
        <w:numPr>
          <w:ilvl w:val="0"/>
          <w:numId w:val="1023"/>
        </w:numPr>
        <w:pStyle w:val="Compact"/>
      </w:pPr>
      <w:r>
        <w:t xml:space="preserve">Midnight Commander Development Center. — 2021. — URL: https://midnight-commander.org/.</w:t>
      </w:r>
    </w:p>
    <w:p>
      <w:pPr>
        <w:numPr>
          <w:ilvl w:val="0"/>
          <w:numId w:val="1023"/>
        </w:numPr>
        <w:pStyle w:val="Compact"/>
      </w:pPr>
      <w:r>
        <w:t xml:space="preserve">NASM Assembly Language Tutorials. — 2021. — URL: https://asmtutor.com/.</w:t>
      </w:r>
    </w:p>
    <w:p>
      <w:pPr>
        <w:numPr>
          <w:ilvl w:val="0"/>
          <w:numId w:val="1023"/>
        </w:numPr>
        <w:pStyle w:val="Compact"/>
      </w:pPr>
      <w:r>
        <w:t xml:space="preserve">Newham C. Learning the bash Shell: Unix Shell Programming. — O’Reilly Media, 2005. —354 с. — (In a Nutshell). — ISBN 0596009658. — URL: http://www.amazon.com/Learningbash-Shell-Programming-Nutshell/dp/0596009658.</w:t>
      </w:r>
    </w:p>
    <w:p>
      <w:pPr>
        <w:numPr>
          <w:ilvl w:val="0"/>
          <w:numId w:val="1023"/>
        </w:numPr>
        <w:pStyle w:val="Compact"/>
      </w:pPr>
      <w:r>
        <w:t xml:space="preserve">Robbins A. Bash Pocket Reference. — O’Reilly Media, 2016. — 156 с. — ISBN 978-1491941591.</w:t>
      </w:r>
    </w:p>
    <w:p>
      <w:pPr>
        <w:numPr>
          <w:ilvl w:val="0"/>
          <w:numId w:val="1023"/>
        </w:numPr>
        <w:pStyle w:val="Compact"/>
      </w:pPr>
      <w:r>
        <w:t xml:space="preserve">The NASM documentation. — 2021. — URL: https://www.nasm.us/docs.php.</w:t>
      </w:r>
    </w:p>
    <w:p>
      <w:pPr>
        <w:numPr>
          <w:ilvl w:val="0"/>
          <w:numId w:val="1023"/>
        </w:numPr>
        <w:pStyle w:val="Compact"/>
      </w:pPr>
      <w:r>
        <w:t xml:space="preserve">Zarrelli G. Mastering Bash. — Packt Publishing, 2017. — 502 с. — ISBN 9781784396879.</w:t>
      </w:r>
    </w:p>
    <w:p>
      <w:pPr>
        <w:numPr>
          <w:ilvl w:val="0"/>
          <w:numId w:val="1023"/>
        </w:numPr>
        <w:pStyle w:val="Compact"/>
      </w:pPr>
      <w:r>
        <w:t xml:space="preserve">Колдаев В. Д., Лупин С. А. Архитектура ЭВМ. — М. : Форум, 2018.</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№8</dc:title>
  <dc:creator>Азарцова Вероника Валерьевна</dc:creator>
  <dc:language>ru-RU</dc:language>
  <cp:keywords/>
  <dcterms:created xsi:type="dcterms:W3CDTF">2025-04-05T12:40:18Z</dcterms:created>
  <dcterms:modified xsi:type="dcterms:W3CDTF">2025-04-05T12:40:18Z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 Операционные Системы</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