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 личным сайтом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ссылки на сайты.</w:t>
      </w:r>
    </w:p>
    <w:p>
      <w:pPr>
        <w:numPr>
          <w:ilvl w:val="0"/>
          <w:numId w:val="1001"/>
        </w:numPr>
      </w:pPr>
      <w:r>
        <w:t xml:space="preserve">Сделать посты:</w:t>
      </w:r>
    </w:p>
    <w:p>
      <w:pPr>
        <w:numPr>
          <w:ilvl w:val="1"/>
          <w:numId w:val="1002"/>
        </w:numPr>
        <w:pStyle w:val="Compact"/>
      </w:pPr>
      <w:r>
        <w:t xml:space="preserve">Сделать пост по прошедшей неделе</w:t>
      </w:r>
    </w:p>
    <w:p>
      <w:pPr>
        <w:numPr>
          <w:ilvl w:val="1"/>
          <w:numId w:val="1002"/>
        </w:numPr>
        <w:pStyle w:val="Compact"/>
      </w:pPr>
      <w:r>
        <w:t xml:space="preserve">Добавить пост на тему по выбору: Оформление отчёта; Создание презентаций;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Blox Builder — это фреймворк без кода для создания любого типа веб-сайта с использованием виджетов.</w:t>
      </w:r>
      <w:r>
        <w:br/>
      </w:r>
      <w:r>
        <w:t xml:space="preserve">Он позволяет писать контент, используя стандартизированный Markdown вместе с пакетными расширениями для математики и диаграмм, и редактируйте в CMS с открытым исходным кодом или через редактор, такой как онлайн-редактор GitHub, Jupyter Notebook или RStudio.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Добавляю ссылки на сайты (рис. 1, 2)</w:t>
      </w:r>
    </w:p>
    <w:p>
      <w:pPr>
        <w:numPr>
          <w:ilvl w:val="0"/>
          <w:numId w:val="1004"/>
        </w:numPr>
      </w:pPr>
      <w:r>
        <w:t xml:space="preserve">eLibrary : https://elibrary.ru/;</w:t>
      </w:r>
    </w:p>
    <w:p>
      <w:pPr>
        <w:numPr>
          <w:ilvl w:val="0"/>
          <w:numId w:val="1004"/>
        </w:numPr>
      </w:pPr>
      <w:r>
        <w:t xml:space="preserve">Google Scholar : https://scholar.google.com/;</w:t>
      </w:r>
    </w:p>
    <w:p>
      <w:pPr>
        <w:numPr>
          <w:ilvl w:val="0"/>
          <w:numId w:val="1004"/>
        </w:numPr>
      </w:pPr>
      <w:r>
        <w:t xml:space="preserve">ORCID : https://orcid.org/;</w:t>
      </w:r>
    </w:p>
    <w:p>
      <w:pPr>
        <w:numPr>
          <w:ilvl w:val="0"/>
          <w:numId w:val="1004"/>
        </w:numPr>
      </w:pPr>
      <w:r>
        <w:t xml:space="preserve">Mendeley : https://www.mendeley.com/;</w:t>
      </w:r>
    </w:p>
    <w:p>
      <w:pPr>
        <w:numPr>
          <w:ilvl w:val="0"/>
          <w:numId w:val="1004"/>
        </w:numPr>
      </w:pPr>
      <w:r>
        <w:t xml:space="preserve">ResearchGate : https://www.researchgate.net/;</w:t>
      </w:r>
    </w:p>
    <w:p>
      <w:pPr>
        <w:numPr>
          <w:ilvl w:val="0"/>
          <w:numId w:val="1004"/>
        </w:numPr>
      </w:pPr>
      <w:r>
        <w:t xml:space="preserve">Academia.edu : https://www.academia.edu/;</w:t>
      </w:r>
    </w:p>
    <w:p>
      <w:pPr>
        <w:numPr>
          <w:ilvl w:val="0"/>
          <w:numId w:val="1004"/>
        </w:numPr>
      </w:pPr>
      <w:r>
        <w:t xml:space="preserve">arXiv : https://arxiv.org/;</w:t>
      </w:r>
    </w:p>
    <w:p>
      <w:pPr>
        <w:numPr>
          <w:ilvl w:val="0"/>
          <w:numId w:val="1004"/>
        </w:numPr>
      </w:pPr>
      <w:r>
        <w:t xml:space="preserve">github : https://github.com/.</w:t>
      </w:r>
    </w:p>
    <w:p>
      <w:pPr>
        <w:pStyle w:val="CaptionedFigure"/>
      </w:pPr>
      <w:r>
        <w:drawing>
          <wp:inline>
            <wp:extent cx="3733800" cy="3210452"/>
            <wp:effectExtent b="0" l="0" r="0" t="0"/>
            <wp:docPr descr="index.md сай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index.md сайта</w:t>
      </w:r>
    </w:p>
    <w:p>
      <w:pPr>
        <w:pStyle w:val="CaptionedFigure"/>
      </w:pPr>
      <w:r>
        <w:drawing>
          <wp:inline>
            <wp:extent cx="3733800" cy="3136914"/>
            <wp:effectExtent b="0" l="0" r="0" t="0"/>
            <wp:docPr descr="Ссылки (ярлыки)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Ссылки (ярлыки) на сайте</w:t>
      </w:r>
    </w:p>
    <w:p>
      <w:pPr>
        <w:numPr>
          <w:ilvl w:val="0"/>
          <w:numId w:val="1005"/>
        </w:numPr>
        <w:pStyle w:val="Compact"/>
      </w:pPr>
      <w:r>
        <w:t xml:space="preserve">Создаю пост о прошедшей неделе (рис. 3, 4).</w:t>
      </w:r>
    </w:p>
    <w:p>
      <w:pPr>
        <w:pStyle w:val="CaptionedFigure"/>
      </w:pPr>
      <w:r>
        <w:drawing>
          <wp:inline>
            <wp:extent cx="3733800" cy="3210452"/>
            <wp:effectExtent b="0" l="0" r="0" t="0"/>
            <wp:docPr descr="index.md первого пос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index.md первого поста</w:t>
      </w:r>
    </w:p>
    <w:p>
      <w:pPr>
        <w:pStyle w:val="CaptionedFigure"/>
      </w:pPr>
      <w:r>
        <w:drawing>
          <wp:inline>
            <wp:extent cx="3733800" cy="4360642"/>
            <wp:effectExtent b="0" l="0" r="0" t="0"/>
            <wp:docPr descr="Первый пост на сайт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Первый пост на сайте</w:t>
      </w:r>
    </w:p>
    <w:p>
      <w:pPr>
        <w:numPr>
          <w:ilvl w:val="0"/>
          <w:numId w:val="1006"/>
        </w:numPr>
        <w:pStyle w:val="Compact"/>
      </w:pPr>
      <w:r>
        <w:t xml:space="preserve">Создаю пост о создании презентаций (рис. 5, 6).</w:t>
      </w:r>
    </w:p>
    <w:p>
      <w:pPr>
        <w:pStyle w:val="CaptionedFigure"/>
      </w:pPr>
      <w:r>
        <w:drawing>
          <wp:inline>
            <wp:extent cx="3733800" cy="3613354"/>
            <wp:effectExtent b="0" l="0" r="0" t="0"/>
            <wp:docPr descr="index.md второго пос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index.md второго поста</w:t>
      </w:r>
    </w:p>
    <w:p>
      <w:pPr>
        <w:pStyle w:val="CaptionedFigure"/>
      </w:pPr>
      <w:r>
        <w:drawing>
          <wp:inline>
            <wp:extent cx="3733800" cy="4467023"/>
            <wp:effectExtent b="0" l="0" r="0" t="0"/>
            <wp:docPr descr="Второй пост на сайт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Второй пост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проектной работе, я дополнила мой сайт ссылками, и создала два поста: о моей неделе, и о языке создании презентаций, тем самым закрепив мои навыки работы с Hugo.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4</dc:title>
  <dc:creator>Азарцова Вероника Валерьевна</dc:creator>
  <dc:language>ru-RU</dc:language>
  <cp:keywords/>
  <dcterms:created xsi:type="dcterms:W3CDTF">2025-04-29T19:25:28Z</dcterms:created>
  <dcterms:modified xsi:type="dcterms:W3CDTF">2025-04-29T19:25:28Z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-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